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D1E745">
      <w:pPr>
        <w:pStyle w:val="11"/>
        <w:framePr w:wrap="auto" w:vAnchor="margin" w:hAnchor="text" w:yAlign="inline"/>
        <w:jc w:val="center"/>
      </w:pPr>
      <w:r>
        <w:rPr>
          <w:rtl w:val="0"/>
          <w:lang w:val="ru-RU"/>
        </w:rPr>
        <w:t>Министерство науки и высшего образования Российской Федерации</w:t>
      </w:r>
    </w:p>
    <w:p w14:paraId="59B4D52A">
      <w:pPr>
        <w:pStyle w:val="11"/>
        <w:framePr w:wrap="auto" w:vAnchor="margin" w:hAnchor="text" w:yAlign="inline"/>
        <w:jc w:val="center"/>
      </w:pPr>
      <w:r>
        <w:rPr>
          <w:rtl w:val="0"/>
          <w:lang w:val="ru-RU"/>
        </w:rPr>
        <w:t>Федеральное государственное автономное образовательное учреждение высшего образования</w:t>
      </w:r>
    </w:p>
    <w:p w14:paraId="65890332">
      <w:pPr>
        <w:pStyle w:val="11"/>
        <w:framePr w:wrap="auto" w:vAnchor="margin" w:hAnchor="text" w:yAlign="inline"/>
        <w:jc w:val="center"/>
      </w:pPr>
      <w:r>
        <w:rPr>
          <w:b/>
          <w:bCs/>
          <w:rtl w:val="0"/>
          <w:lang w:val="ru-RU"/>
        </w:rPr>
        <w:t>«НАЦИОНАЛЬНЫЙ ИССЛЕДОВАТЕЛЬСКИЙ УНИВЕРСИТЕТ ИТМО»</w:t>
      </w:r>
    </w:p>
    <w:p w14:paraId="7188A9AE">
      <w:pPr>
        <w:pStyle w:val="11"/>
        <w:framePr w:wrap="auto" w:vAnchor="margin" w:hAnchor="text" w:yAlign="inline"/>
        <w:jc w:val="center"/>
      </w:pPr>
      <w:r>
        <w:rPr>
          <w:rtl w:val="0"/>
          <w:lang w:val="ru-RU"/>
        </w:rPr>
        <w:t>(Университет ИТМО)</w:t>
      </w:r>
    </w:p>
    <w:p w14:paraId="64F20DF1">
      <w:pPr>
        <w:pStyle w:val="11"/>
        <w:framePr w:wrap="auto" w:vAnchor="margin" w:hAnchor="text" w:yAlign="inline"/>
        <w:jc w:val="center"/>
      </w:pPr>
    </w:p>
    <w:p w14:paraId="10463002">
      <w:pPr>
        <w:pStyle w:val="11"/>
        <w:framePr w:wrap="auto" w:vAnchor="margin" w:hAnchor="text" w:yAlign="inline"/>
        <w:jc w:val="both"/>
      </w:pPr>
    </w:p>
    <w:p w14:paraId="67563F28">
      <w:pPr>
        <w:pStyle w:val="11"/>
        <w:framePr w:wrap="auto" w:vAnchor="margin" w:hAnchor="text" w:yAlign="inline"/>
        <w:jc w:val="center"/>
      </w:pPr>
    </w:p>
    <w:p w14:paraId="46FE1726">
      <w:pPr>
        <w:pStyle w:val="11"/>
        <w:framePr w:wrap="auto" w:vAnchor="margin" w:hAnchor="text" w:yAlign="inline"/>
        <w:jc w:val="both"/>
      </w:pPr>
    </w:p>
    <w:p w14:paraId="22C44D96">
      <w:pPr>
        <w:pStyle w:val="11"/>
        <w:framePr w:wrap="auto" w:vAnchor="margin" w:hAnchor="text" w:yAlign="inline"/>
        <w:jc w:val="both"/>
      </w:pPr>
    </w:p>
    <w:p w14:paraId="5F948907">
      <w:pPr>
        <w:pStyle w:val="11"/>
        <w:framePr w:wrap="auto" w:vAnchor="margin" w:hAnchor="text" w:yAlign="inline"/>
        <w:jc w:val="center"/>
      </w:pPr>
      <w:r>
        <w:rPr>
          <w:b/>
          <w:bCs/>
          <w:rtl w:val="0"/>
          <w:lang w:val="ru-RU"/>
        </w:rPr>
        <w:t>ВЫПУСКНАЯ КВАЛИФИКАЦИОННАЯ РАБОТА</w:t>
      </w:r>
    </w:p>
    <w:p w14:paraId="4C2464B7">
      <w:pPr>
        <w:pStyle w:val="11"/>
        <w:framePr w:wrap="auto" w:vAnchor="margin" w:hAnchor="text" w:yAlign="inline"/>
        <w:jc w:val="center"/>
      </w:pPr>
      <w:r>
        <w:rPr>
          <w:rtl w:val="0"/>
          <w:lang w:val="ru-RU"/>
        </w:rPr>
        <w:t>(МАГИСТЕРСКАЯ ДИССЕРТАЦИЯ)</w:t>
      </w:r>
    </w:p>
    <w:p w14:paraId="1B89738B">
      <w:pPr>
        <w:pStyle w:val="11"/>
        <w:framePr w:wrap="auto" w:vAnchor="margin" w:hAnchor="text" w:yAlign="inline"/>
        <w:jc w:val="both"/>
      </w:pPr>
    </w:p>
    <w:p w14:paraId="7255F61D">
      <w:pPr>
        <w:pStyle w:val="11"/>
        <w:framePr w:wrap="auto" w:vAnchor="margin" w:hAnchor="text" w:yAlign="inline"/>
        <w:jc w:val="center"/>
      </w:pPr>
      <w:r>
        <w:rPr>
          <w:rtl w:val="0"/>
          <w:lang w:val="ru-RU"/>
        </w:rPr>
        <w:t>На тему:</w:t>
      </w:r>
    </w:p>
    <w:p w14:paraId="677E4546">
      <w:pPr>
        <w:pStyle w:val="11"/>
        <w:framePr w:wrap="auto" w:vAnchor="margin" w:hAnchor="text" w:yAlign="inline"/>
        <w:jc w:val="center"/>
      </w:pPr>
      <w:r>
        <w:rPr>
          <w:b/>
          <w:bCs/>
          <w:rtl w:val="0"/>
          <w:lang w:val="ru-RU"/>
        </w:rPr>
        <w:t>«Повышение энергоэффективности систем жизнеобеспечения кинозала</w:t>
      </w:r>
    </w:p>
    <w:p w14:paraId="5CDB2380">
      <w:pPr>
        <w:pStyle w:val="11"/>
        <w:framePr w:wrap="auto" w:vAnchor="margin" w:hAnchor="text" w:yAlign="inline"/>
        <w:jc w:val="center"/>
      </w:pPr>
      <w:r>
        <w:rPr>
          <w:b/>
          <w:bCs/>
          <w:rtl w:val="0"/>
          <w:lang w:val="ru-RU"/>
        </w:rPr>
        <w:t>С контролем концентрации CO2 с целью уменьшения электропотребления»</w:t>
      </w:r>
    </w:p>
    <w:p w14:paraId="5492EDF4">
      <w:pPr>
        <w:pStyle w:val="11"/>
        <w:framePr w:wrap="auto" w:vAnchor="margin" w:hAnchor="text" w:yAlign="inline"/>
        <w:jc w:val="both"/>
      </w:pPr>
    </w:p>
    <w:p w14:paraId="781C529D">
      <w:pPr>
        <w:pStyle w:val="11"/>
        <w:framePr w:wrap="auto" w:vAnchor="margin" w:hAnchor="text" w:yAlign="inline"/>
      </w:pPr>
      <w:r>
        <w:rPr>
          <w:rtl w:val="0"/>
          <w:lang w:val="ru-RU"/>
        </w:rPr>
        <w:t>Направление подготовки: 13.04.02 — Электроэнергетика и электротехника</w:t>
      </w:r>
    </w:p>
    <w:p w14:paraId="08D7C5F9">
      <w:pPr>
        <w:pStyle w:val="11"/>
        <w:framePr w:wrap="auto" w:vAnchor="margin" w:hAnchor="text" w:yAlign="inline"/>
      </w:pPr>
      <w:r>
        <w:rPr>
          <w:rtl w:val="0"/>
          <w:lang w:val="ru-RU"/>
        </w:rPr>
        <w:t>Автор</w:t>
      </w:r>
      <w:r>
        <w:rPr>
          <w:rtl w:val="0"/>
          <w:lang w:val="en-US"/>
        </w:rPr>
        <w:t>___________________________________________________ ___________</w:t>
      </w:r>
    </w:p>
    <w:p w14:paraId="6B16E8C0">
      <w:pPr>
        <w:pStyle w:val="11"/>
        <w:framePr w:wrap="auto" w:vAnchor="margin" w:hAnchor="text" w:yAlign="inline"/>
      </w:pPr>
      <w:r>
        <w:rPr>
          <w:sz w:val="20"/>
          <w:szCs w:val="20"/>
          <w:rtl w:val="0"/>
          <w:lang w:val="ru-RU"/>
        </w:rPr>
        <w:t xml:space="preserve">        (Фамилия, Имя, Отчество)                                                    (Подпись)</w:t>
      </w:r>
    </w:p>
    <w:p w14:paraId="2235098F">
      <w:pPr>
        <w:pStyle w:val="11"/>
        <w:framePr w:wrap="auto" w:vAnchor="margin" w:hAnchor="text" w:yAlign="inline"/>
      </w:pPr>
    </w:p>
    <w:p w14:paraId="3DDB31AA">
      <w:pPr>
        <w:pStyle w:val="11"/>
        <w:framePr w:wrap="auto" w:vAnchor="margin" w:hAnchor="text" w:yAlign="inline"/>
      </w:pPr>
      <w:r>
        <w:rPr>
          <w:rtl w:val="0"/>
          <w:lang w:val="ru-RU"/>
        </w:rPr>
        <w:t>Квалификация: магистр</w:t>
      </w:r>
    </w:p>
    <w:p w14:paraId="0D90AE1B">
      <w:pPr>
        <w:pStyle w:val="11"/>
        <w:framePr w:wrap="auto" w:vAnchor="margin" w:hAnchor="text" w:yAlign="inline"/>
      </w:pPr>
    </w:p>
    <w:p w14:paraId="68079EA8">
      <w:pPr>
        <w:pStyle w:val="11"/>
        <w:framePr w:wrap="auto" w:vAnchor="margin" w:hAnchor="text" w:yAlign="inline"/>
      </w:pPr>
      <w:r>
        <w:rPr>
          <w:rtl w:val="0"/>
          <w:lang w:val="ru-RU"/>
        </w:rPr>
        <w:t>Руководитель ВКР</w:t>
      </w:r>
      <w:r>
        <w:rPr>
          <w:rtl w:val="0"/>
          <w:lang w:val="en-US"/>
        </w:rPr>
        <w:t>_______________________________________________ ___________</w:t>
      </w:r>
    </w:p>
    <w:p w14:paraId="4100E915">
      <w:pPr>
        <w:pStyle w:val="11"/>
        <w:framePr w:wrap="auto" w:vAnchor="margin" w:hAnchor="text" w:yAlign="inline"/>
      </w:pPr>
      <w:r>
        <w:rPr>
          <w:sz w:val="20"/>
          <w:szCs w:val="20"/>
          <w:rtl w:val="0"/>
          <w:lang w:val="ru-RU"/>
        </w:rPr>
        <w:t xml:space="preserve">        (Фамилия, И.О., учёное звание, степень)                            (Подпись)</w:t>
      </w:r>
    </w:p>
    <w:p w14:paraId="31FC9C12">
      <w:pPr>
        <w:pStyle w:val="11"/>
        <w:framePr w:wrap="auto" w:vAnchor="margin" w:hAnchor="text" w:yAlign="inline"/>
      </w:pPr>
    </w:p>
    <w:p w14:paraId="44D6DEC2">
      <w:pPr>
        <w:pStyle w:val="11"/>
        <w:framePr w:wrap="auto" w:vAnchor="margin" w:hAnchor="text" w:yAlign="inline"/>
      </w:pPr>
    </w:p>
    <w:p w14:paraId="6B9B41AB">
      <w:pPr>
        <w:pStyle w:val="11"/>
        <w:framePr w:wrap="auto" w:vAnchor="margin" w:hAnchor="text" w:yAlign="inline"/>
        <w:jc w:val="center"/>
      </w:pPr>
      <w:r>
        <w:rPr>
          <w:b/>
          <w:bCs/>
          <w:rtl w:val="0"/>
          <w:lang w:val="ru-RU"/>
        </w:rPr>
        <w:t>К защите допустить</w:t>
      </w:r>
    </w:p>
    <w:p w14:paraId="4BFC2A39">
      <w:pPr>
        <w:pStyle w:val="11"/>
        <w:framePr w:wrap="auto" w:vAnchor="margin" w:hAnchor="text" w:yAlign="inline"/>
      </w:pPr>
    </w:p>
    <w:p w14:paraId="138A11FF">
      <w:pPr>
        <w:pStyle w:val="11"/>
        <w:framePr w:wrap="auto" w:vAnchor="margin" w:hAnchor="text" w:yAlign="inline"/>
      </w:pPr>
      <w:r>
        <w:rPr>
          <w:rtl w:val="0"/>
          <w:lang w:val="ru-RU"/>
        </w:rPr>
        <w:t>Руководитель ОП</w:t>
      </w:r>
      <w:r>
        <w:rPr>
          <w:rtl w:val="0"/>
          <w:lang w:val="en-US"/>
        </w:rPr>
        <w:t>________________________________________________ ___________</w:t>
      </w:r>
    </w:p>
    <w:p w14:paraId="14675CF0">
      <w:pPr>
        <w:pStyle w:val="11"/>
        <w:framePr w:wrap="auto" w:vAnchor="margin" w:hAnchor="text" w:yAlign="inline"/>
      </w:pPr>
      <w:r>
        <w:rPr>
          <w:sz w:val="20"/>
          <w:szCs w:val="20"/>
          <w:rtl w:val="0"/>
          <w:lang w:val="ru-RU"/>
        </w:rPr>
        <w:t xml:space="preserve">        (Фамилия, И.О., учёное звание, степень)                            (Подпись)</w:t>
      </w:r>
    </w:p>
    <w:p w14:paraId="23AA074B">
      <w:pPr>
        <w:pStyle w:val="11"/>
        <w:framePr w:wrap="auto" w:vAnchor="margin" w:hAnchor="text" w:yAlign="inline"/>
      </w:pPr>
      <w:r>
        <w:rPr>
          <w:rtl w:val="0"/>
          <w:lang w:val="fr-FR"/>
        </w:rPr>
        <w:t>«</w:t>
      </w:r>
      <w:r>
        <w:rPr>
          <w:rtl w:val="0"/>
          <w:lang w:val="en-US"/>
        </w:rPr>
        <w:t>___</w:t>
      </w:r>
      <w:r>
        <w:rPr>
          <w:rtl w:val="0"/>
          <w:lang w:val="it-IT"/>
        </w:rPr>
        <w:t xml:space="preserve">» </w:t>
      </w:r>
      <w:r>
        <w:rPr>
          <w:rtl w:val="0"/>
          <w:lang w:val="en-US"/>
        </w:rPr>
        <w:t xml:space="preserve">_________________ 20___ </w:t>
      </w:r>
      <w:r>
        <w:rPr>
          <w:rtl w:val="0"/>
          <w:lang w:val="ru-RU"/>
        </w:rPr>
        <w:t>г.</w:t>
      </w:r>
    </w:p>
    <w:p w14:paraId="0498A312">
      <w:pPr>
        <w:pStyle w:val="11"/>
        <w:framePr w:wrap="auto" w:vAnchor="margin" w:hAnchor="text" w:yAlign="inline"/>
      </w:pPr>
    </w:p>
    <w:p w14:paraId="6C4A3F10">
      <w:pPr>
        <w:pStyle w:val="11"/>
        <w:framePr w:wrap="auto" w:vAnchor="margin" w:hAnchor="text" w:yAlign="inline"/>
        <w:jc w:val="center"/>
      </w:pPr>
      <w:r>
        <w:rPr>
          <w:b/>
          <w:bCs/>
          <w:rtl w:val="0"/>
          <w:lang w:val="ru-RU"/>
        </w:rPr>
        <w:t>Санкт-Петербург, 2026 г.</w:t>
      </w:r>
    </w:p>
    <w:p w14:paraId="30117B4F">
      <w:pPr>
        <w:pStyle w:val="11"/>
        <w:framePr w:wrap="auto" w:vAnchor="margin" w:hAnchor="text" w:yAlign="inline"/>
        <w:jc w:val="both"/>
      </w:pPr>
      <w:r>
        <w:rPr>
          <w:rFonts w:ascii="Arial Unicode MS" w:hAnsi="Arial Unicode MS" w:eastAsia="Arial Unicode MS" w:cs="Arial Unicode MS"/>
          <w:b w:val="0"/>
          <w:bCs w:val="0"/>
          <w:i w:val="0"/>
          <w:iCs w:val="0"/>
          <w:outline w:val="0"/>
          <w:color w:val="000000"/>
          <w:u w:color="000000"/>
        </w:rPr>
        <w:br w:type="page"/>
      </w:r>
    </w:p>
    <w:p w14:paraId="4BE2C02D">
      <w:pPr>
        <w:pStyle w:val="15"/>
        <w:keepNext/>
        <w:pageBreakBefore/>
        <w:framePr w:wrap="auto" w:vAnchor="margin" w:hAnchor="text" w:yAlign="inline"/>
        <w:spacing w:before="0" w:after="0" w:line="360" w:lineRule="auto"/>
        <w:ind w:left="0" w:firstLine="0"/>
        <w:jc w:val="center"/>
      </w:pPr>
      <w:bookmarkStart w:id="0" w:name="_Toc"/>
      <w:r>
        <w:rPr>
          <w:rFonts w:hint="default" w:ascii="Times New Roman" w:hAnsi="Times New Roman" w:eastAsia="Times New Roman" w:cs="Times New Roman"/>
          <w:b/>
          <w:bCs/>
          <w:color w:val="000000"/>
          <w:sz w:val="28"/>
          <w:szCs w:val="28"/>
          <w:rtl w:val="0"/>
          <w:lang w:val="en-US"/>
        </w:rPr>
        <w:t>АННОТАЦИЯ</w:t>
      </w:r>
      <w:bookmarkEnd w:id="0"/>
    </w:p>
    <w:p w14:paraId="2212CB6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(Demand-Controlled Ventilation, DCV). Объект исследования — кинозал площадью 150 м² кинотеатра «Петербург-кино» (г. Санкт-Петербург). Предмет исследования — технико-экономические показатели вентиляционной системы при различных режимах управления.</w:t>
      </w:r>
    </w:p>
    <w:p w14:paraId="7056C83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работе проведено энергетическое моделирование шести сценариев управления вентиляцией с использованием программного комплекса EnergyPlus. Выполнен сравнительный анализ электропотребления, качества воздуха и экономических показателей сценариев. Разработана принципиальная схема автоматизации на основе программируемого логического контроллера (ПЛК) с датчиком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w:t>
      </w:r>
    </w:p>
    <w:p w14:paraId="3CC913C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Оптимальный сценарий DCV обеспечивает снижение годового электропотребления вентиляционной системы на 6,47 % по сравнению с базовым. Средняя концентрация CO2 в занятые часы составляет около 850 ppm, что соответствует категории «хорошее» и остаётся существенно ниже предельно допустимого уровня 1 400 ppm. Простой срок окупаемости капитальных затрат составляет около 6,14 года.</w:t>
      </w:r>
    </w:p>
    <w:p w14:paraId="5CDB2EB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Работа содержит введение, четыре раздела, заключение и список из 25 использованных источников.</w:t>
      </w:r>
    </w:p>
    <w:p w14:paraId="416D6108">
      <w:pPr>
        <w:pStyle w:val="10"/>
        <w:framePr w:wrap="auto" w:vAnchor="margin" w:hAnchor="text" w:yAlign="inline"/>
        <w:spacing w:before="0" w:after="0" w:line="360" w:lineRule="auto"/>
      </w:pPr>
      <w:r>
        <w:rPr>
          <w:rFonts w:ascii="Arial Unicode MS" w:hAnsi="Arial Unicode MS" w:eastAsia="Arial Unicode MS" w:cs="Arial Unicode MS"/>
          <w:b w:val="0"/>
          <w:bCs w:val="0"/>
          <w:i w:val="0"/>
          <w:iCs w:val="0"/>
        </w:rPr>
        <w:br w:type="page"/>
      </w:r>
    </w:p>
    <w:p w14:paraId="61AD83FA">
      <w:pPr>
        <w:pStyle w:val="15"/>
        <w:keepNext/>
        <w:pageBreakBefore/>
        <w:framePr w:wrap="auto" w:vAnchor="margin" w:hAnchor="text" w:yAlign="inline"/>
        <w:spacing w:before="0" w:after="0" w:line="360" w:lineRule="auto"/>
        <w:ind w:left="0" w:firstLine="0"/>
        <w:jc w:val="center"/>
      </w:pPr>
      <w:bookmarkStart w:id="1" w:name="_Toc1"/>
      <w:r>
        <w:rPr>
          <w:rFonts w:hint="default" w:ascii="Times New Roman" w:hAnsi="Times New Roman" w:eastAsia="Times New Roman" w:cs="Times New Roman"/>
          <w:b/>
          <w:bCs/>
          <w:outline w:val="0"/>
          <w:color w:val="000000"/>
          <w:sz w:val="28"/>
          <w:szCs w:val="28"/>
          <w:u w:color="000000"/>
          <w:rtl w:val="0"/>
          <w:lang w:val="en-US"/>
        </w:rPr>
        <w:t>СОДЕРЖАНИЕ</w:t>
      </w:r>
      <w:bookmarkEnd w:id="1"/>
    </w:p>
    <w:p w14:paraId="6A6A4923">
      <w:pPr>
        <w:pStyle w:val="10"/>
        <w:framePr w:wrap="auto" w:vAnchor="margin" w:hAnchor="text" w:yAlign="inline"/>
      </w:pPr>
      <w:r>
        <w:fldChar w:fldCharType="begin"/>
      </w:r>
      <w:r>
        <w:instrText xml:space="preserve"> TOC \o "1-3" \h \z \u </w:instrText>
      </w:r>
      <w:r>
        <w:fldChar w:fldCharType="separate"/>
      </w:r>
    </w:p>
    <w:p w14:paraId="47FD193B">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АННОТАЦИЯ</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w:t>
      </w:r>
      <w:r>
        <w:rPr>
          <w:rFonts w:ascii="Times New Roman" w:hAnsi="Times New Roman" w:eastAsia="Times New Roman" w:cs="Times New Roman"/>
          <w:color w:val="000000"/>
          <w:sz w:val="28"/>
          <w:szCs w:val="28"/>
        </w:rPr>
        <w:fldChar w:fldCharType="end"/>
      </w:r>
    </w:p>
    <w:p w14:paraId="7581FB28">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СОДЕРЖАНИЕ</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w:t>
      </w:r>
      <w:r>
        <w:rPr>
          <w:rFonts w:ascii="Times New Roman" w:hAnsi="Times New Roman" w:eastAsia="Times New Roman" w:cs="Times New Roman"/>
          <w:color w:val="000000"/>
          <w:sz w:val="28"/>
          <w:szCs w:val="28"/>
        </w:rPr>
        <w:fldChar w:fldCharType="end"/>
      </w:r>
    </w:p>
    <w:p w14:paraId="6528FD2A">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СПИСОК СОКРАЩЕНИЙ И УСЛОВНЫХ ОБОЗНАЧЕНИЙ</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w:t>
      </w:r>
      <w:r>
        <w:rPr>
          <w:rFonts w:ascii="Times New Roman" w:hAnsi="Times New Roman" w:eastAsia="Times New Roman" w:cs="Times New Roman"/>
          <w:color w:val="000000"/>
          <w:sz w:val="28"/>
          <w:szCs w:val="28"/>
        </w:rPr>
        <w:fldChar w:fldCharType="end"/>
      </w:r>
    </w:p>
    <w:p w14:paraId="5821D737">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Введение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w:t>
      </w:r>
      <w:r>
        <w:rPr>
          <w:rFonts w:ascii="Times New Roman" w:hAnsi="Times New Roman" w:eastAsia="Times New Roman" w:cs="Times New Roman"/>
          <w:color w:val="000000"/>
          <w:sz w:val="28"/>
          <w:szCs w:val="28"/>
        </w:rPr>
        <w:fldChar w:fldCharType="end"/>
      </w:r>
    </w:p>
    <w:p w14:paraId="4AE7BA30">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 ТЕОРЕТИЧЕСКИЕ И ТЕХНИЧЕСКИЕ ОСНОВЫ ЭНЕРГОЭФФЕКТИВНОСТИ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17</w:t>
      </w:r>
      <w:r>
        <w:rPr>
          <w:rFonts w:ascii="Times New Roman" w:hAnsi="Times New Roman" w:eastAsia="Times New Roman" w:cs="Times New Roman"/>
          <w:color w:val="000000"/>
          <w:sz w:val="28"/>
          <w:szCs w:val="28"/>
        </w:rPr>
        <w:fldChar w:fldCharType="end"/>
      </w:r>
    </w:p>
    <w:p w14:paraId="69CF1D4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1.1 Общие сведения об энергоэффективности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17</w:t>
      </w:r>
      <w:r>
        <w:rPr>
          <w:rFonts w:ascii="Times New Roman" w:hAnsi="Times New Roman" w:eastAsia="Times New Roman" w:cs="Times New Roman"/>
          <w:color w:val="000000"/>
          <w:sz w:val="28"/>
          <w:szCs w:val="28"/>
        </w:rPr>
        <w:fldChar w:fldCharType="end"/>
      </w:r>
    </w:p>
    <w:p w14:paraId="75FA52DA">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 Системы жизнеобеспечения кинозалов, их разновидности, функции и особенности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19</w:t>
      </w:r>
      <w:r>
        <w:rPr>
          <w:rFonts w:ascii="Times New Roman" w:hAnsi="Times New Roman" w:eastAsia="Times New Roman" w:cs="Times New Roman"/>
          <w:color w:val="000000"/>
          <w:sz w:val="28"/>
          <w:szCs w:val="28"/>
        </w:rPr>
        <w:fldChar w:fldCharType="end"/>
      </w:r>
    </w:p>
    <w:p w14:paraId="1137FFF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1.2.1 Климатические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19</w:t>
      </w:r>
      <w:r>
        <w:rPr>
          <w:rFonts w:ascii="Times New Roman" w:hAnsi="Times New Roman" w:eastAsia="Times New Roman" w:cs="Times New Roman"/>
          <w:color w:val="000000"/>
          <w:sz w:val="28"/>
          <w:szCs w:val="28"/>
        </w:rPr>
        <w:fldChar w:fldCharType="end"/>
      </w:r>
    </w:p>
    <w:p w14:paraId="6DD4BD41">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1.2.2 Электроснабжение и аварийное освещение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21</w:t>
      </w:r>
      <w:r>
        <w:rPr>
          <w:rFonts w:ascii="Times New Roman" w:hAnsi="Times New Roman" w:eastAsia="Times New Roman" w:cs="Times New Roman"/>
          <w:color w:val="000000"/>
          <w:sz w:val="28"/>
          <w:szCs w:val="28"/>
        </w:rPr>
        <w:fldChar w:fldCharType="end"/>
      </w:r>
    </w:p>
    <w:p w14:paraId="4759F518">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1.2.3 Противопожарные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21</w:t>
      </w:r>
      <w:r>
        <w:rPr>
          <w:rFonts w:ascii="Times New Roman" w:hAnsi="Times New Roman" w:eastAsia="Times New Roman" w:cs="Times New Roman"/>
          <w:color w:val="000000"/>
          <w:sz w:val="28"/>
          <w:szCs w:val="28"/>
        </w:rPr>
        <w:fldChar w:fldCharType="end"/>
      </w:r>
    </w:p>
    <w:p w14:paraId="42CAB15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1.2.4 Акустические системы и шумоизоляция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22</w:t>
      </w:r>
      <w:r>
        <w:rPr>
          <w:rFonts w:ascii="Times New Roman" w:hAnsi="Times New Roman" w:eastAsia="Times New Roman" w:cs="Times New Roman"/>
          <w:color w:val="000000"/>
          <w:sz w:val="28"/>
          <w:szCs w:val="28"/>
        </w:rPr>
        <w:fldChar w:fldCharType="end"/>
      </w:r>
    </w:p>
    <w:p w14:paraId="0F5AC7B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1.2.5 Системы управления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22</w:t>
      </w:r>
      <w:r>
        <w:rPr>
          <w:rFonts w:ascii="Times New Roman" w:hAnsi="Times New Roman" w:eastAsia="Times New Roman" w:cs="Times New Roman"/>
          <w:color w:val="000000"/>
          <w:sz w:val="28"/>
          <w:szCs w:val="28"/>
        </w:rPr>
        <w:fldChar w:fldCharType="end"/>
      </w:r>
    </w:p>
    <w:p w14:paraId="434FB74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 Структура и динамика энергопотребления систем жизнеобеспечения кинозала</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23</w:t>
      </w:r>
      <w:r>
        <w:rPr>
          <w:rFonts w:ascii="Times New Roman" w:hAnsi="Times New Roman" w:eastAsia="Times New Roman" w:cs="Times New Roman"/>
          <w:color w:val="000000"/>
          <w:sz w:val="28"/>
          <w:szCs w:val="28"/>
        </w:rPr>
        <w:fldChar w:fldCharType="end"/>
      </w:r>
    </w:p>
    <w:p w14:paraId="3045FC8B">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1.3.1 Структура электропотребления по системам</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24</w:t>
      </w:r>
      <w:r>
        <w:rPr>
          <w:rFonts w:ascii="Times New Roman" w:hAnsi="Times New Roman" w:eastAsia="Times New Roman" w:cs="Times New Roman"/>
          <w:color w:val="000000"/>
          <w:sz w:val="28"/>
          <w:szCs w:val="28"/>
        </w:rPr>
        <w:fldChar w:fldCharType="end"/>
      </w:r>
    </w:p>
    <w:p w14:paraId="51107C3B">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1.3.2 Динамика электропотребления и факторы ее определяющие</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24</w:t>
      </w:r>
      <w:r>
        <w:rPr>
          <w:rFonts w:ascii="Times New Roman" w:hAnsi="Times New Roman" w:eastAsia="Times New Roman" w:cs="Times New Roman"/>
          <w:color w:val="000000"/>
          <w:sz w:val="28"/>
          <w:szCs w:val="28"/>
        </w:rPr>
        <w:fldChar w:fldCharType="end"/>
      </w:r>
    </w:p>
    <w:p w14:paraId="647BEAD1">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 Нормативно-правовая база в области энергосбережения и энергоэффективности для общественных зданий в Российской Федерации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27</w:t>
      </w:r>
      <w:r>
        <w:rPr>
          <w:rFonts w:ascii="Times New Roman" w:hAnsi="Times New Roman" w:eastAsia="Times New Roman" w:cs="Times New Roman"/>
          <w:color w:val="000000"/>
          <w:sz w:val="28"/>
          <w:szCs w:val="28"/>
        </w:rPr>
        <w:fldChar w:fldCharType="end"/>
      </w:r>
    </w:p>
    <w:p w14:paraId="2793D54A">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1.4.1 Иерархия нормативно-правовых актов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27</w:t>
      </w:r>
      <w:r>
        <w:rPr>
          <w:rFonts w:ascii="Times New Roman" w:hAnsi="Times New Roman" w:eastAsia="Times New Roman" w:cs="Times New Roman"/>
          <w:color w:val="000000"/>
          <w:sz w:val="28"/>
          <w:szCs w:val="28"/>
        </w:rPr>
        <w:fldChar w:fldCharType="end"/>
      </w:r>
    </w:p>
    <w:p w14:paraId="1EE66DA7">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1.4.2 Ключевые механизмы и требования, применимые к кинозалам</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29</w:t>
      </w:r>
      <w:r>
        <w:rPr>
          <w:rFonts w:ascii="Times New Roman" w:hAnsi="Times New Roman" w:eastAsia="Times New Roman" w:cs="Times New Roman"/>
          <w:color w:val="000000"/>
          <w:sz w:val="28"/>
          <w:szCs w:val="28"/>
        </w:rPr>
        <w:fldChar w:fldCharType="end"/>
      </w:r>
    </w:p>
    <w:p w14:paraId="2405586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1.4.3 Проблемы и барьеры правоприменения в сфере эксплуатации кинозалов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30</w:t>
      </w:r>
      <w:r>
        <w:rPr>
          <w:rFonts w:ascii="Times New Roman" w:hAnsi="Times New Roman" w:eastAsia="Times New Roman" w:cs="Times New Roman"/>
          <w:color w:val="000000"/>
          <w:sz w:val="28"/>
          <w:szCs w:val="28"/>
        </w:rPr>
        <w:fldChar w:fldCharType="end"/>
      </w:r>
    </w:p>
    <w:p w14:paraId="5CB65759">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 МОДЕЛИРОВАНИЕ МЕРОПРИЯТИЙ ПО СНИЖЕНИЮ ЭЛЕКТРОПОТРЕБЛЕНИЯ СИСТЕМ ЖИЗНЕОБЕСПЕЧЕНИЯ КИНОЗАЛА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_Toc19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32</w:t>
      </w:r>
      <w:r>
        <w:rPr>
          <w:rFonts w:ascii="Times New Roman" w:hAnsi="Times New Roman" w:eastAsia="Times New Roman" w:cs="Times New Roman"/>
          <w:color w:val="000000"/>
          <w:sz w:val="28"/>
          <w:szCs w:val="28"/>
        </w:rPr>
        <w:fldChar w:fldCharType="end"/>
      </w:r>
    </w:p>
    <w:p w14:paraId="578AE4BF">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2.1 Общие сведения и фронт работ</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32</w:t>
      </w:r>
      <w:r>
        <w:rPr>
          <w:rFonts w:ascii="Times New Roman" w:hAnsi="Times New Roman" w:eastAsia="Times New Roman" w:cs="Times New Roman"/>
          <w:color w:val="000000"/>
          <w:sz w:val="28"/>
          <w:szCs w:val="28"/>
        </w:rPr>
        <w:fldChar w:fldCharType="end"/>
      </w:r>
    </w:p>
    <w:p w14:paraId="01668D4D">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2.2 Описание объекта исследования, его характеристики и особенности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34</w:t>
      </w:r>
      <w:r>
        <w:rPr>
          <w:rFonts w:ascii="Times New Roman" w:hAnsi="Times New Roman" w:eastAsia="Times New Roman" w:cs="Times New Roman"/>
          <w:color w:val="000000"/>
          <w:sz w:val="28"/>
          <w:szCs w:val="28"/>
        </w:rPr>
        <w:fldChar w:fldCharType="end"/>
      </w:r>
    </w:p>
    <w:p w14:paraId="0FA5D64C">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2.3 Исходные данные для расчета, внешние факторы и условия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36</w:t>
      </w:r>
      <w:r>
        <w:rPr>
          <w:rFonts w:ascii="Times New Roman" w:hAnsi="Times New Roman" w:eastAsia="Times New Roman" w:cs="Times New Roman"/>
          <w:color w:val="000000"/>
          <w:sz w:val="28"/>
          <w:szCs w:val="28"/>
        </w:rPr>
        <w:fldChar w:fldCharType="end"/>
      </w:r>
    </w:p>
    <w:p w14:paraId="4F3E1E06">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2.4 Описание исходного проектного решения и его недостатков, состав и характеристики оборудования, создание модели кинозала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39</w:t>
      </w:r>
      <w:r>
        <w:rPr>
          <w:rFonts w:ascii="Times New Roman" w:hAnsi="Times New Roman" w:eastAsia="Times New Roman" w:cs="Times New Roman"/>
          <w:color w:val="000000"/>
          <w:sz w:val="28"/>
          <w:szCs w:val="28"/>
        </w:rPr>
        <w:fldChar w:fldCharType="end"/>
      </w:r>
    </w:p>
    <w:p w14:paraId="2DAB9070">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 Описание рассматриваемых методов снижения электропотребления, их принципы действия и методика расчета энергопотребления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44</w:t>
      </w:r>
      <w:r>
        <w:rPr>
          <w:rFonts w:ascii="Times New Roman" w:hAnsi="Times New Roman" w:eastAsia="Times New Roman" w:cs="Times New Roman"/>
          <w:color w:val="000000"/>
          <w:sz w:val="28"/>
          <w:szCs w:val="28"/>
        </w:rPr>
        <w:fldChar w:fldCharType="end"/>
      </w:r>
    </w:p>
    <w:p w14:paraId="141816C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44</w:t>
      </w:r>
      <w:r>
        <w:rPr>
          <w:rFonts w:ascii="Times New Roman" w:hAnsi="Times New Roman" w:eastAsia="Times New Roman" w:cs="Times New Roman"/>
          <w:color w:val="000000"/>
          <w:sz w:val="28"/>
          <w:szCs w:val="28"/>
        </w:rPr>
        <w:fldChar w:fldCharType="end"/>
      </w:r>
    </w:p>
    <w:p w14:paraId="5C8EB5FF">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48</w:t>
      </w:r>
      <w:r>
        <w:rPr>
          <w:rFonts w:ascii="Times New Roman" w:hAnsi="Times New Roman" w:eastAsia="Times New Roman" w:cs="Times New Roman"/>
          <w:color w:val="000000"/>
          <w:sz w:val="28"/>
          <w:szCs w:val="28"/>
        </w:rPr>
        <w:fldChar w:fldCharType="end"/>
      </w:r>
    </w:p>
    <w:p w14:paraId="42F9B7B4">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2.5.3 Внедрение автоматического управления воздухообменом с применением датчиков CO2 в систему вентиляции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51</w:t>
      </w:r>
      <w:r>
        <w:rPr>
          <w:rFonts w:ascii="Times New Roman" w:hAnsi="Times New Roman" w:eastAsia="Times New Roman" w:cs="Times New Roman"/>
          <w:color w:val="000000"/>
          <w:sz w:val="28"/>
          <w:szCs w:val="28"/>
        </w:rPr>
        <w:fldChar w:fldCharType="end"/>
      </w:r>
    </w:p>
    <w:p w14:paraId="55F7ACE6">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2.5.4 Выбор и обоснование элементной базы системы: выбор контроллера, выбор, описание и принцип работы датчиков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52</w:t>
      </w:r>
      <w:r>
        <w:rPr>
          <w:rFonts w:ascii="Times New Roman" w:hAnsi="Times New Roman" w:eastAsia="Times New Roman" w:cs="Times New Roman"/>
          <w:color w:val="000000"/>
          <w:sz w:val="28"/>
          <w:szCs w:val="28"/>
        </w:rPr>
        <w:fldChar w:fldCharType="end"/>
      </w:r>
    </w:p>
    <w:p w14:paraId="740C794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2.5.5 Моделирование системы вентиляции с автоматическим управлением воздухообменом с применением датчиков CO2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_Toc29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55</w:t>
      </w:r>
      <w:r>
        <w:rPr>
          <w:rFonts w:ascii="Times New Roman" w:hAnsi="Times New Roman" w:eastAsia="Times New Roman" w:cs="Times New Roman"/>
          <w:color w:val="000000"/>
          <w:sz w:val="28"/>
          <w:szCs w:val="28"/>
        </w:rPr>
        <w:fldChar w:fldCharType="end"/>
      </w:r>
    </w:p>
    <w:p w14:paraId="2BC37940">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e-DE"/>
        </w:rPr>
        <w:t>2.5.6 Моделирование комбинированных систем вентиляции с автоматическим управлением воздухообменом с применением датчиков CO2 в программе Open Studio</w:t>
      </w:r>
      <w:r>
        <w:rPr>
          <w:rFonts w:hint="default" w:ascii="Times New Roman" w:hAnsi="Times New Roman" w:eastAsia="Times New Roman" w:cs="Times New Roman"/>
          <w:color w:val="000000"/>
          <w:sz w:val="28"/>
          <w:szCs w:val="28"/>
          <w:rtl w:val="0"/>
          <w:lang w:val="de-DE"/>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56</w:t>
      </w:r>
      <w:r>
        <w:rPr>
          <w:rFonts w:ascii="Times New Roman" w:hAnsi="Times New Roman" w:eastAsia="Times New Roman" w:cs="Times New Roman"/>
          <w:color w:val="000000"/>
          <w:sz w:val="28"/>
          <w:szCs w:val="28"/>
        </w:rPr>
        <w:fldChar w:fldCharType="end"/>
      </w:r>
    </w:p>
    <w:p w14:paraId="3301AA42">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it-IT"/>
        </w:rPr>
        <w:t>2.6.1 Сценарий «DCV + Рекуператор+»</w:t>
      </w:r>
      <w:r>
        <w:rPr>
          <w:rFonts w:hint="default" w:ascii="Times New Roman" w:hAnsi="Times New Roman" w:eastAsia="Times New Roman" w:cs="Times New Roman"/>
          <w:color w:val="000000"/>
          <w:sz w:val="28"/>
          <w:szCs w:val="28"/>
          <w:rtl w:val="0"/>
          <w:lang w:val="it-IT"/>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57</w:t>
      </w:r>
      <w:r>
        <w:rPr>
          <w:rFonts w:ascii="Times New Roman" w:hAnsi="Times New Roman" w:eastAsia="Times New Roman" w:cs="Times New Roman"/>
          <w:color w:val="000000"/>
          <w:sz w:val="28"/>
          <w:szCs w:val="28"/>
        </w:rPr>
        <w:fldChar w:fldCharType="end"/>
      </w:r>
    </w:p>
    <w:p w14:paraId="0D5CC7B0">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2.6.2 Сценарий «DCV + Тепловой насос»</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59</w:t>
      </w:r>
      <w:r>
        <w:rPr>
          <w:rFonts w:ascii="Times New Roman" w:hAnsi="Times New Roman" w:eastAsia="Times New Roman" w:cs="Times New Roman"/>
          <w:color w:val="000000"/>
          <w:sz w:val="28"/>
          <w:szCs w:val="28"/>
        </w:rPr>
        <w:fldChar w:fldCharType="end"/>
      </w:r>
    </w:p>
    <w:p w14:paraId="3D908AE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2.7 Сводные результаты моделирования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60</w:t>
      </w:r>
      <w:r>
        <w:rPr>
          <w:rFonts w:ascii="Times New Roman" w:hAnsi="Times New Roman" w:eastAsia="Times New Roman" w:cs="Times New Roman"/>
          <w:color w:val="000000"/>
          <w:sz w:val="28"/>
          <w:szCs w:val="28"/>
        </w:rPr>
        <w:fldChar w:fldCharType="end"/>
      </w:r>
    </w:p>
    <w:p w14:paraId="699F8FDF">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3 ОЦЕНКА РЕЗУЛЬТАТОВ МОДЕЛИРОВАНИЯ МЕРОПРИЯТИЙ ПО СНИЖЕНИЮ ЭЛЕКТРОПОТРЕБЛЕНИЯ СИСТЕМ ЖИЗНЕОБЕСПЕЧЕНИЯ КИНОЗАЛА</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66</w:t>
      </w:r>
      <w:r>
        <w:rPr>
          <w:rFonts w:ascii="Times New Roman" w:hAnsi="Times New Roman" w:eastAsia="Times New Roman" w:cs="Times New Roman"/>
          <w:color w:val="000000"/>
          <w:sz w:val="28"/>
          <w:szCs w:val="28"/>
        </w:rPr>
        <w:fldChar w:fldCharType="end"/>
      </w:r>
    </w:p>
    <w:p w14:paraId="2D3E8A45">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3.1 Сравнительный анализ методов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66</w:t>
      </w:r>
      <w:r>
        <w:rPr>
          <w:rFonts w:ascii="Times New Roman" w:hAnsi="Times New Roman" w:eastAsia="Times New Roman" w:cs="Times New Roman"/>
          <w:color w:val="000000"/>
          <w:sz w:val="28"/>
          <w:szCs w:val="28"/>
        </w:rPr>
        <w:fldChar w:fldCharType="end"/>
      </w:r>
    </w:p>
    <w:p w14:paraId="38D39242">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 Анализ экономической и энергетической целесообразности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68</w:t>
      </w:r>
      <w:r>
        <w:rPr>
          <w:rFonts w:ascii="Times New Roman" w:hAnsi="Times New Roman" w:eastAsia="Times New Roman" w:cs="Times New Roman"/>
          <w:color w:val="000000"/>
          <w:sz w:val="28"/>
          <w:szCs w:val="28"/>
        </w:rPr>
        <w:fldChar w:fldCharType="end"/>
      </w:r>
    </w:p>
    <w:p w14:paraId="08DCBD2E">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3.2.1 Расчет капитальных затрат на энергосберегающие мероприятия по снижению электропотребления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68</w:t>
      </w:r>
      <w:r>
        <w:rPr>
          <w:rFonts w:ascii="Times New Roman" w:hAnsi="Times New Roman" w:eastAsia="Times New Roman" w:cs="Times New Roman"/>
          <w:color w:val="000000"/>
          <w:sz w:val="28"/>
          <w:szCs w:val="28"/>
        </w:rPr>
        <w:fldChar w:fldCharType="end"/>
      </w:r>
    </w:p>
    <w:p w14:paraId="7DA54DA5">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3.2.2 Расчет экономического эффекта от мероприятий по снижению электропотребления и годовой экономии электроэнергии</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71</w:t>
      </w:r>
      <w:r>
        <w:rPr>
          <w:rFonts w:ascii="Times New Roman" w:hAnsi="Times New Roman" w:eastAsia="Times New Roman" w:cs="Times New Roman"/>
          <w:color w:val="000000"/>
          <w:sz w:val="28"/>
          <w:szCs w:val="28"/>
        </w:rPr>
        <w:fldChar w:fldCharType="end"/>
      </w:r>
    </w:p>
    <w:p w14:paraId="44138A98">
      <w:pPr>
        <w:pStyle w:val="7"/>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3.2.3 Расчет основных показателей эффективности энергосберегающих мероприятий, их сравнительный анализ и графическое представление результатов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_Toc39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72</w:t>
      </w:r>
      <w:r>
        <w:rPr>
          <w:rFonts w:ascii="Times New Roman" w:hAnsi="Times New Roman" w:eastAsia="Times New Roman" w:cs="Times New Roman"/>
          <w:color w:val="000000"/>
          <w:sz w:val="28"/>
          <w:szCs w:val="28"/>
        </w:rPr>
        <w:fldChar w:fldCharType="end"/>
      </w:r>
    </w:p>
    <w:p w14:paraId="70E328CC">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3.3 Выбор и обоснование наиболее эффективного решения</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_Toc40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75</w:t>
      </w:r>
      <w:r>
        <w:rPr>
          <w:rFonts w:ascii="Times New Roman" w:hAnsi="Times New Roman" w:eastAsia="Times New Roman" w:cs="Times New Roman"/>
          <w:color w:val="000000"/>
          <w:sz w:val="28"/>
          <w:szCs w:val="28"/>
        </w:rPr>
        <w:fldChar w:fldCharType="end"/>
      </w:r>
    </w:p>
    <w:p w14:paraId="2674088F">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3.4 Графическое представление результатов</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_Toc41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77</w:t>
      </w:r>
      <w:r>
        <w:rPr>
          <w:rFonts w:ascii="Times New Roman" w:hAnsi="Times New Roman" w:eastAsia="Times New Roman" w:cs="Times New Roman"/>
          <w:color w:val="000000"/>
          <w:sz w:val="28"/>
          <w:szCs w:val="28"/>
        </w:rPr>
        <w:fldChar w:fldCharType="end"/>
      </w:r>
    </w:p>
    <w:p w14:paraId="079500F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da-DK"/>
        </w:rPr>
        <w:t>3.5 Анализ влияния DCV-управления на качество воздуха в зале</w:t>
      </w:r>
      <w:r>
        <w:rPr>
          <w:rFonts w:hint="default" w:ascii="Times New Roman" w:hAnsi="Times New Roman" w:eastAsia="Times New Roman" w:cs="Times New Roman"/>
          <w:color w:val="000000"/>
          <w:sz w:val="28"/>
          <w:szCs w:val="28"/>
          <w:rtl w:val="0"/>
          <w:lang w:val="da-DK"/>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_Toc42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82</w:t>
      </w:r>
      <w:r>
        <w:rPr>
          <w:rFonts w:ascii="Times New Roman" w:hAnsi="Times New Roman" w:eastAsia="Times New Roman" w:cs="Times New Roman"/>
          <w:color w:val="000000"/>
          <w:sz w:val="28"/>
          <w:szCs w:val="28"/>
        </w:rPr>
        <w:fldChar w:fldCharType="end"/>
      </w:r>
    </w:p>
    <w:p w14:paraId="6C916AE1">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4 РАЗРАБОТКА АВТОМАТИЗАЦИИ СИСТЕМЫ С АВТОМАТИЧЕСКИМ УПРАВЛЕНИЕМ ВОЗДУХООБМЕНОМ С ПРИМЕНЕНИЕМ ДАТЧИКОВ CO2</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_Toc43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85</w:t>
      </w:r>
      <w:r>
        <w:rPr>
          <w:rFonts w:ascii="Times New Roman" w:hAnsi="Times New Roman" w:eastAsia="Times New Roman" w:cs="Times New Roman"/>
          <w:color w:val="000000"/>
          <w:sz w:val="28"/>
          <w:szCs w:val="28"/>
        </w:rPr>
        <w:fldChar w:fldCharType="end"/>
      </w:r>
    </w:p>
    <w:p w14:paraId="1CB8DBB3">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4.1 Функциональные требования и алгоритмы работы системы</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_Toc44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85</w:t>
      </w:r>
      <w:r>
        <w:rPr>
          <w:rFonts w:ascii="Times New Roman" w:hAnsi="Times New Roman" w:eastAsia="Times New Roman" w:cs="Times New Roman"/>
          <w:color w:val="000000"/>
          <w:sz w:val="28"/>
          <w:szCs w:val="28"/>
        </w:rPr>
        <w:fldChar w:fldCharType="end"/>
      </w:r>
    </w:p>
    <w:p w14:paraId="609A621D">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4.2 Составление структурной схемы автоматизации, схем подключения датчиков и исполнительных устройств к контроллеру</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_Toc45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87</w:t>
      </w:r>
      <w:r>
        <w:rPr>
          <w:rFonts w:ascii="Times New Roman" w:hAnsi="Times New Roman" w:eastAsia="Times New Roman" w:cs="Times New Roman"/>
          <w:color w:val="000000"/>
          <w:sz w:val="28"/>
          <w:szCs w:val="28"/>
        </w:rPr>
        <w:fldChar w:fldCharType="end"/>
      </w:r>
    </w:p>
    <w:p w14:paraId="4B5C6BDE">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ru-RU"/>
        </w:rPr>
        <w:t>4.2.1 Схемы подключения датчиков и исполнительных устройств к контроллеру</w:t>
      </w:r>
      <w:r>
        <w:rPr>
          <w:rFonts w:hint="default" w:ascii="Times New Roman" w:hAnsi="Times New Roman" w:eastAsia="Times New Roman" w:cs="Times New Roman"/>
          <w:color w:val="000000"/>
          <w:sz w:val="28"/>
          <w:szCs w:val="28"/>
          <w:rtl w:val="0"/>
          <w:lang w:val="ru-RU"/>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_Toc46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89</w:t>
      </w:r>
      <w:r>
        <w:rPr>
          <w:rFonts w:ascii="Times New Roman" w:hAnsi="Times New Roman" w:eastAsia="Times New Roman" w:cs="Times New Roman"/>
          <w:color w:val="000000"/>
          <w:sz w:val="28"/>
          <w:szCs w:val="28"/>
        </w:rPr>
        <w:fldChar w:fldCharType="end"/>
      </w:r>
    </w:p>
    <w:p w14:paraId="3417CF15">
      <w:pPr>
        <w:pStyle w:val="6"/>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lang w:val="fr-FR"/>
        </w:rPr>
        <w:t>4.2.2 Реализация системы управления в среде Node-RED</w:t>
      </w:r>
      <w:r>
        <w:rPr>
          <w:rFonts w:hint="default" w:ascii="Times New Roman" w:hAnsi="Times New Roman" w:eastAsia="Times New Roman" w:cs="Times New Roman"/>
          <w:color w:val="000000"/>
          <w:sz w:val="28"/>
          <w:szCs w:val="28"/>
          <w:rtl w:val="0"/>
          <w:lang w:val="fr-FR"/>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_Toc47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92</w:t>
      </w:r>
      <w:r>
        <w:rPr>
          <w:rFonts w:ascii="Times New Roman" w:hAnsi="Times New Roman" w:eastAsia="Times New Roman" w:cs="Times New Roman"/>
          <w:color w:val="000000"/>
          <w:sz w:val="28"/>
          <w:szCs w:val="28"/>
        </w:rPr>
        <w:fldChar w:fldCharType="end"/>
      </w:r>
    </w:p>
    <w:p w14:paraId="6947C709">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ЗАКЛЮЧЕНИЕ</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_Toc48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100</w:t>
      </w:r>
      <w:r>
        <w:rPr>
          <w:rFonts w:ascii="Times New Roman" w:hAnsi="Times New Roman" w:eastAsia="Times New Roman" w:cs="Times New Roman"/>
          <w:color w:val="000000"/>
          <w:sz w:val="28"/>
          <w:szCs w:val="28"/>
        </w:rPr>
        <w:fldChar w:fldCharType="end"/>
      </w:r>
    </w:p>
    <w:p w14:paraId="7D42DA10">
      <w:pPr>
        <w:pStyle w:val="5"/>
        <w:framePr w:wrap="auto" w:vAnchor="margin" w:hAnchor="text" w:yAlign="inline"/>
        <w:bidi w:val="0"/>
        <w:spacing w:before="0" w:after="0" w:line="360" w:lineRule="auto"/>
      </w:pPr>
      <w:r>
        <w:rPr>
          <w:rFonts w:hint="default" w:ascii="Times New Roman" w:hAnsi="Times New Roman" w:eastAsia="Times New Roman" w:cs="Times New Roman"/>
          <w:color w:val="000000"/>
          <w:sz w:val="28"/>
          <w:szCs w:val="28"/>
          <w:rtl w:val="0"/>
        </w:rPr>
        <w:t>СПИСОК ИСПОЛЬЗОВАННЫХ ИСТОЧНИКОВ</w:t>
      </w:r>
      <w:r>
        <w:rPr>
          <w:rFonts w:hint="default" w:ascii="Times New Roman" w:hAnsi="Times New Roman" w:eastAsia="Times New Roman" w:cs="Times New Roman"/>
          <w:color w:val="000000"/>
          <w:sz w:val="28"/>
          <w:szCs w:val="28"/>
          <w:rtl w:val="0"/>
        </w:rPr>
        <w:tab/>
      </w: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PAGEREF _Toc49 \h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t>103</w:t>
      </w:r>
      <w:r>
        <w:rPr>
          <w:rFonts w:ascii="Times New Roman" w:hAnsi="Times New Roman" w:eastAsia="Times New Roman" w:cs="Times New Roman"/>
          <w:color w:val="000000"/>
          <w:sz w:val="28"/>
          <w:szCs w:val="28"/>
        </w:rPr>
        <w:fldChar w:fldCharType="end"/>
      </w:r>
    </w:p>
    <w:p w14:paraId="38BE2CBB">
      <w:pPr>
        <w:pStyle w:val="10"/>
        <w:framePr w:wrap="auto" w:vAnchor="margin" w:hAnchor="text" w:yAlign="inline"/>
      </w:pPr>
      <w:r>
        <w:fldChar w:fldCharType="end"/>
      </w:r>
    </w:p>
    <w:p w14:paraId="75F5BD2A">
      <w:pPr>
        <w:pStyle w:val="11"/>
        <w:framePr w:wrap="auto" w:vAnchor="margin" w:hAnchor="text" w:yAlign="inline"/>
        <w:jc w:val="both"/>
      </w:pPr>
      <w:r>
        <w:rPr>
          <w:rFonts w:ascii="Arial Unicode MS" w:hAnsi="Arial Unicode MS" w:eastAsia="Arial Unicode MS" w:cs="Arial Unicode MS"/>
          <w:b w:val="0"/>
          <w:bCs w:val="0"/>
          <w:i w:val="0"/>
          <w:iCs w:val="0"/>
          <w:outline w:val="0"/>
          <w:color w:val="000000"/>
          <w:u w:color="000000"/>
        </w:rPr>
        <w:br w:type="page"/>
      </w:r>
    </w:p>
    <w:p w14:paraId="3ECC40B3">
      <w:pPr>
        <w:pStyle w:val="15"/>
        <w:keepNext/>
        <w:pageBreakBefore/>
        <w:framePr w:wrap="auto" w:vAnchor="margin" w:hAnchor="text" w:yAlign="inline"/>
        <w:spacing w:before="0" w:after="0" w:line="360" w:lineRule="auto"/>
        <w:ind w:left="0" w:firstLine="0"/>
        <w:jc w:val="center"/>
      </w:pPr>
      <w:bookmarkStart w:id="2" w:name="_Toc2"/>
      <w:r>
        <w:rPr>
          <w:rFonts w:hint="default" w:ascii="Times New Roman" w:hAnsi="Times New Roman" w:eastAsia="Times New Roman" w:cs="Times New Roman"/>
          <w:b/>
          <w:bCs/>
          <w:color w:val="000000"/>
          <w:sz w:val="28"/>
          <w:szCs w:val="28"/>
          <w:rtl w:val="0"/>
          <w:lang w:val="en-US"/>
        </w:rPr>
        <w:t>СПИСОК СОКРАЩЕНИЙ И УСЛОВНЫХ ОБОЗНАЧЕНИЙ</w:t>
      </w:r>
      <w:bookmarkEnd w:id="2"/>
    </w:p>
    <w:p w14:paraId="795FB66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DCV — Demand-Controlled Ventilation — технология управления расходом приточного воздуха по потребности</w:t>
      </w:r>
    </w:p>
    <w:p w14:paraId="60CCBF7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 диоксид углерода (углекислый газ) — маркер качества воздуха</w:t>
      </w:r>
    </w:p>
    <w:p w14:paraId="4796CB2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COP — Coefficient of Performance — коэффициент производительности теплового насоса/холодильной машины</w:t>
      </w:r>
    </w:p>
    <w:p w14:paraId="7C29BB8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NPV — Net Present Value — чистая приведённая стоимость инвестиционного проекта</w:t>
      </w:r>
    </w:p>
    <w:p w14:paraId="711222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IRR — Internal Rate of Return — внутренняя норма доходности</w:t>
      </w:r>
    </w:p>
    <w:p w14:paraId="0B0EBB2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ОВК — отопление, вентиляция и кондиционирование</w:t>
      </w:r>
    </w:p>
    <w:p w14:paraId="6CBAB70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ПЛК — программируемый логический контроллер</w:t>
      </w:r>
    </w:p>
    <w:p w14:paraId="564D0D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ЧП — частотный преобразователь</w:t>
      </w:r>
    </w:p>
    <w:p w14:paraId="20AAD1D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КПД — коэффициент полезного действия</w:t>
      </w:r>
    </w:p>
    <w:p w14:paraId="0CD7045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ВКР — выпускная квалификационная работа</w:t>
      </w:r>
    </w:p>
    <w:p w14:paraId="4BB05C09">
      <w:pPr>
        <w:pStyle w:val="10"/>
        <w:framePr w:wrap="auto" w:vAnchor="margin" w:hAnchor="text" w:yAlign="inline"/>
        <w:spacing w:before="0" w:after="0" w:line="360" w:lineRule="auto"/>
      </w:pPr>
      <w:r>
        <w:rPr>
          <w:rFonts w:ascii="Arial Unicode MS" w:hAnsi="Arial Unicode MS" w:eastAsia="Arial Unicode MS" w:cs="Arial Unicode MS"/>
          <w:b w:val="0"/>
          <w:bCs w:val="0"/>
          <w:i w:val="0"/>
          <w:iCs w:val="0"/>
        </w:rPr>
        <w:br w:type="page"/>
      </w:r>
    </w:p>
    <w:p w14:paraId="1A1A7511">
      <w:pPr>
        <w:pStyle w:val="15"/>
        <w:keepNext/>
        <w:pageBreakBefore/>
        <w:framePr w:wrap="auto" w:vAnchor="margin" w:hAnchor="text" w:yAlign="inline"/>
        <w:spacing w:before="0" w:after="0" w:line="360" w:lineRule="auto"/>
        <w:ind w:left="0" w:firstLine="0"/>
        <w:jc w:val="center"/>
      </w:pPr>
      <w:bookmarkStart w:id="3" w:name="_Toc3"/>
      <w:r>
        <w:rPr>
          <w:rFonts w:hint="default" w:ascii="Times New Roman" w:hAnsi="Times New Roman" w:eastAsia="Times New Roman" w:cs="Times New Roman"/>
          <w:b/>
          <w:bCs/>
          <w:outline w:val="0"/>
          <w:color w:val="000000"/>
          <w:sz w:val="28"/>
          <w:szCs w:val="28"/>
          <w:u w:color="000000"/>
          <w:rtl w:val="0"/>
          <w:lang w:val="en-US"/>
        </w:rPr>
        <w:t>ВВЕДЕНИЕ</w:t>
      </w:r>
      <w:bookmarkEnd w:id="3"/>
    </w:p>
    <w:p w14:paraId="1B6215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Вопрос снижения энергопотребления в России стоит конкретно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 данным Росстата за </w:t>
      </w:r>
      <w:r>
        <w:rPr>
          <w:rFonts w:ascii="Times New Roman" w:hAnsi="Times New Roman" w:eastAsia="Times New Roman" w:cs="Times New Roman"/>
          <w:outline w:val="0"/>
          <w:color w:val="000000"/>
          <w:sz w:val="28"/>
          <w:szCs w:val="28"/>
          <w:u w:color="000000"/>
          <w:rtl w:val="0"/>
          <w:lang w:val="ru-RU"/>
        </w:rPr>
        <w:t xml:space="preserve">2023 </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здания и сооружения потребляют около </w:t>
      </w:r>
      <w:r>
        <w:rPr>
          <w:rFonts w:ascii="Times New Roman" w:hAnsi="Times New Roman" w:eastAsia="Times New Roman" w:cs="Times New Roman"/>
          <w:outline w:val="0"/>
          <w:color w:val="000000"/>
          <w:sz w:val="28"/>
          <w:szCs w:val="28"/>
          <w:u w:color="000000"/>
          <w:rtl w:val="0"/>
          <w:lang w:val="ru-RU"/>
        </w:rPr>
        <w:t xml:space="preserve">33 % </w:t>
      </w:r>
      <w:r>
        <w:rPr>
          <w:rFonts w:ascii="Times New Roman" w:hAnsi="Times New Roman" w:eastAsia="Times New Roman" w:cs="Times New Roman"/>
          <w:outline w:val="0"/>
          <w:color w:val="000000"/>
          <w:sz w:val="28"/>
          <w:szCs w:val="28"/>
          <w:u w:color="000000"/>
          <w:rtl w:val="0"/>
          <w:lang w:val="en-US"/>
        </w:rPr>
        <w:t>всей производимой электроэнергии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из которых примерно </w:t>
      </w:r>
      <w:r>
        <w:rPr>
          <w:rFonts w:ascii="Times New Roman" w:hAnsi="Times New Roman" w:eastAsia="Times New Roman" w:cs="Times New Roman"/>
          <w:outline w:val="0"/>
          <w:color w:val="000000"/>
          <w:sz w:val="28"/>
          <w:szCs w:val="28"/>
          <w:u w:color="000000"/>
          <w:rtl w:val="0"/>
          <w:lang w:val="ru-RU"/>
        </w:rPr>
        <w:t xml:space="preserve">40 % </w:t>
      </w:r>
      <w:r>
        <w:rPr>
          <w:rFonts w:ascii="Times New Roman" w:hAnsi="Times New Roman" w:eastAsia="Times New Roman" w:cs="Times New Roman"/>
          <w:outline w:val="0"/>
          <w:color w:val="000000"/>
          <w:sz w:val="28"/>
          <w:szCs w:val="28"/>
          <w:u w:color="000000"/>
          <w:rtl w:val="0"/>
          <w:lang w:val="en-US"/>
        </w:rPr>
        <w:t>расходуется на системы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отопления и кондиционирования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Только 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Петербурге работает более </w:t>
      </w:r>
      <w:r>
        <w:rPr>
          <w:rFonts w:ascii="Times New Roman" w:hAnsi="Times New Roman" w:eastAsia="Times New Roman" w:cs="Times New Roman"/>
          <w:outline w:val="0"/>
          <w:color w:val="000000"/>
          <w:sz w:val="28"/>
          <w:szCs w:val="28"/>
          <w:u w:color="000000"/>
          <w:rtl w:val="0"/>
          <w:lang w:val="ru-RU"/>
        </w:rPr>
        <w:t xml:space="preserve">50 </w:t>
      </w:r>
      <w:r>
        <w:rPr>
          <w:rFonts w:ascii="Times New Roman" w:hAnsi="Times New Roman" w:eastAsia="Times New Roman" w:cs="Times New Roman"/>
          <w:outline w:val="0"/>
          <w:color w:val="000000"/>
          <w:sz w:val="28"/>
          <w:szCs w:val="28"/>
          <w:u w:color="000000"/>
          <w:rtl w:val="0"/>
          <w:lang w:val="en-US"/>
        </w:rPr>
        <w:t xml:space="preserve">кинотеатров с суммарным числом залов свыше </w:t>
      </w:r>
      <w:r>
        <w:rPr>
          <w:rFonts w:ascii="Times New Roman" w:hAnsi="Times New Roman" w:eastAsia="Times New Roman" w:cs="Times New Roman"/>
          <w:outline w:val="0"/>
          <w:color w:val="000000"/>
          <w:sz w:val="28"/>
          <w:szCs w:val="28"/>
          <w:u w:color="000000"/>
          <w:rtl w:val="0"/>
          <w:lang w:val="ru-RU"/>
        </w:rPr>
        <w:t xml:space="preserve">200; </w:t>
      </w:r>
      <w:r>
        <w:rPr>
          <w:rFonts w:ascii="Times New Roman" w:hAnsi="Times New Roman" w:eastAsia="Times New Roman" w:cs="Times New Roman"/>
          <w:outline w:val="0"/>
          <w:color w:val="000000"/>
          <w:sz w:val="28"/>
          <w:szCs w:val="28"/>
          <w:u w:color="000000"/>
          <w:rtl w:val="0"/>
          <w:lang w:val="en-US"/>
        </w:rPr>
        <w:t xml:space="preserve">каждый большой зал с производительностью вентиляции </w:t>
      </w:r>
      <w:r>
        <w:rPr>
          <w:rFonts w:ascii="Times New Roman" w:hAnsi="Times New Roman" w:eastAsia="Times New Roman" w:cs="Times New Roman"/>
          <w:outline w:val="0"/>
          <w:color w:val="000000"/>
          <w:sz w:val="28"/>
          <w:szCs w:val="28"/>
          <w:u w:color="000000"/>
          <w:rtl w:val="0"/>
          <w:lang w:val="de-DE"/>
        </w:rPr>
        <w:t xml:space="preserve">4000-6000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потребляет </w:t>
      </w:r>
      <w:r>
        <w:rPr>
          <w:rFonts w:ascii="Times New Roman" w:hAnsi="Times New Roman" w:eastAsia="Times New Roman" w:cs="Times New Roman"/>
          <w:outline w:val="0"/>
          <w:color w:val="000000"/>
          <w:sz w:val="28"/>
          <w:szCs w:val="28"/>
          <w:u w:color="000000"/>
          <w:rtl w:val="0"/>
          <w:lang w:val="ru-RU"/>
        </w:rPr>
        <w:t xml:space="preserve">30-50 </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 в год только на вентиляцию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переходе на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управление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европейских операторов кинотеатров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потребление снижается на </w:t>
      </w:r>
      <w:r>
        <w:rPr>
          <w:rFonts w:ascii="Times New Roman" w:hAnsi="Times New Roman" w:eastAsia="Times New Roman" w:cs="Times New Roman"/>
          <w:outline w:val="0"/>
          <w:color w:val="000000"/>
          <w:sz w:val="28"/>
          <w:szCs w:val="28"/>
          <w:u w:color="000000"/>
          <w:rtl w:val="0"/>
          <w:lang w:val="ru-RU"/>
        </w:rPr>
        <w:t xml:space="preserve">40-60 % </w:t>
      </w:r>
      <w:r>
        <w:rPr>
          <w:rFonts w:ascii="Times New Roman" w:hAnsi="Times New Roman" w:eastAsia="Times New Roman" w:cs="Times New Roman"/>
          <w:outline w:val="0"/>
          <w:color w:val="000000"/>
          <w:sz w:val="28"/>
          <w:szCs w:val="28"/>
          <w:u w:color="000000"/>
          <w:rtl w:val="0"/>
          <w:lang w:val="en-US"/>
        </w:rPr>
        <w:t>без ущерба для качества воздуха</w:t>
      </w:r>
      <w:r>
        <w:rPr>
          <w:rFonts w:ascii="Times New Roman" w:hAnsi="Times New Roman" w:eastAsia="Times New Roman" w:cs="Times New Roman"/>
          <w:outline w:val="0"/>
          <w:color w:val="000000"/>
          <w:sz w:val="28"/>
          <w:szCs w:val="28"/>
          <w:u w:color="000000"/>
          <w:rtl w:val="0"/>
          <w:lang w:val="ru-RU"/>
        </w:rPr>
        <w:t>.</w:t>
      </w:r>
    </w:p>
    <w:p w14:paraId="7AF3039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Системы ОВК — главный потребитель электроэнергии в залах с переменной посещаемостью [1]. Их оптимизация хорошо изучена теоретически: предложены алгоритмы MPC, управления по CO2 и предиктивные стратегии [2]. Проблема в другом — между исследовательскими моделями и реальными системами по-прежнему большой разрыв [3]. Большинство кинотеатров эксплуатирует устаревшую вентиляцию без автоматики и теряет до 40 % электроэнергии впустую.</w:t>
      </w:r>
    </w:p>
    <w:p w14:paraId="4424C80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Решение задач энергосбережения в зрительных залах кинотеатров осложняется специфическим режимом заполнения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зал работает в цикле «полная нагрузка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пустой зал» с частотой 3-4 раза в сутки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Базовая вентиляция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постоянный </w:t>
      </w:r>
      <w:r>
        <w:rPr>
          <w:rFonts w:ascii="Times New Roman" w:hAnsi="Times New Roman" w:eastAsia="Times New Roman" w:cs="Times New Roman"/>
          <w:outline w:val="0"/>
          <w:color w:val="000000"/>
          <w:sz w:val="28"/>
          <w:szCs w:val="28"/>
          <w:u w:color="000000"/>
          <w:rtl w:val="0"/>
          <w:lang w:val="ru-RU"/>
        </w:rPr>
        <w:t xml:space="preserve">100% </w:t>
      </w:r>
      <w:r>
        <w:rPr>
          <w:rFonts w:ascii="Times New Roman" w:hAnsi="Times New Roman" w:eastAsia="Times New Roman" w:cs="Times New Roman"/>
          <w:outline w:val="0"/>
          <w:color w:val="000000"/>
          <w:sz w:val="28"/>
          <w:szCs w:val="28"/>
          <w:u w:color="000000"/>
          <w:rtl w:val="0"/>
          <w:lang w:val="en-US"/>
        </w:rPr>
        <w:t>расход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тратит столько же энергии во время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сколько и в пустом зале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очевидно избыточно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эта неэффективность и является главным объектом исследования данной работы</w:t>
      </w:r>
      <w:r>
        <w:rPr>
          <w:rFonts w:ascii="Times New Roman" w:hAnsi="Times New Roman" w:eastAsia="Times New Roman" w:cs="Times New Roman"/>
          <w:outline w:val="0"/>
          <w:color w:val="000000"/>
          <w:sz w:val="28"/>
          <w:szCs w:val="28"/>
          <w:u w:color="000000"/>
          <w:rtl w:val="0"/>
          <w:lang w:val="ru-RU"/>
        </w:rPr>
        <w:t>.</w:t>
      </w:r>
    </w:p>
    <w:p w14:paraId="455DDA7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Зарубежная литература по энергосбережению в зданиях достаточно обширна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только в базе </w:t>
      </w:r>
      <w:r>
        <w:rPr>
          <w:rFonts w:ascii="Times New Roman" w:hAnsi="Times New Roman" w:eastAsia="Times New Roman" w:cs="Times New Roman"/>
          <w:outline w:val="0"/>
          <w:color w:val="000000"/>
          <w:sz w:val="28"/>
          <w:szCs w:val="28"/>
          <w:u w:color="000000"/>
          <w:rtl w:val="0"/>
          <w:lang w:val="ru-RU"/>
        </w:rPr>
        <w:t xml:space="preserve">Scopus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2020-2025 </w:t>
      </w:r>
      <w:r>
        <w:rPr>
          <w:rFonts w:ascii="Times New Roman" w:hAnsi="Times New Roman" w:eastAsia="Times New Roman" w:cs="Times New Roman"/>
          <w:outline w:val="0"/>
          <w:color w:val="000000"/>
          <w:sz w:val="28"/>
          <w:szCs w:val="28"/>
          <w:u w:color="000000"/>
          <w:rtl w:val="0"/>
          <w:lang w:val="en-US"/>
        </w:rPr>
        <w:t xml:space="preserve">годы по запросу </w:t>
      </w:r>
      <w:r>
        <w:rPr>
          <w:rFonts w:ascii="Times New Roman" w:hAnsi="Times New Roman" w:eastAsia="Times New Roman" w:cs="Times New Roman"/>
          <w:outline w:val="0"/>
          <w:color w:val="000000"/>
          <w:sz w:val="28"/>
          <w:szCs w:val="28"/>
          <w:u w:color="000000"/>
          <w:rtl w:val="0"/>
          <w:lang w:val="it-IT"/>
        </w:rPr>
        <w:t xml:space="preserve">"cinema ventilation energy" </w:t>
      </w:r>
      <w:r>
        <w:rPr>
          <w:rFonts w:ascii="Times New Roman" w:hAnsi="Times New Roman" w:eastAsia="Times New Roman" w:cs="Times New Roman"/>
          <w:outline w:val="0"/>
          <w:color w:val="000000"/>
          <w:sz w:val="28"/>
          <w:szCs w:val="28"/>
          <w:u w:color="000000"/>
          <w:rtl w:val="0"/>
          <w:lang w:val="en-US"/>
        </w:rPr>
        <w:t xml:space="preserve">насчитывается более </w:t>
      </w:r>
      <w:r>
        <w:rPr>
          <w:rFonts w:ascii="Times New Roman" w:hAnsi="Times New Roman" w:eastAsia="Times New Roman" w:cs="Times New Roman"/>
          <w:outline w:val="0"/>
          <w:color w:val="000000"/>
          <w:sz w:val="28"/>
          <w:szCs w:val="28"/>
          <w:u w:color="000000"/>
          <w:rtl w:val="0"/>
          <w:lang w:val="ru-RU"/>
        </w:rPr>
        <w:t xml:space="preserve">120 </w:t>
      </w:r>
      <w:r>
        <w:rPr>
          <w:rFonts w:ascii="Times New Roman" w:hAnsi="Times New Roman" w:eastAsia="Times New Roman" w:cs="Times New Roman"/>
          <w:outline w:val="0"/>
          <w:color w:val="000000"/>
          <w:sz w:val="28"/>
          <w:szCs w:val="28"/>
          <w:u w:color="000000"/>
          <w:rtl w:val="0"/>
          <w:lang w:val="en-US"/>
        </w:rPr>
        <w:t>статей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Основная их часть посвящена торговым центрам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офисам и школам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объектам с более равномерным режимом заполнения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Кинотеатры упоминаются в </w:t>
      </w:r>
      <w:r>
        <w:rPr>
          <w:rFonts w:ascii="Times New Roman" w:hAnsi="Times New Roman" w:eastAsia="Times New Roman" w:cs="Times New Roman"/>
          <w:outline w:val="0"/>
          <w:color w:val="000000"/>
          <w:sz w:val="28"/>
          <w:szCs w:val="28"/>
          <w:u w:color="000000"/>
          <w:rtl w:val="0"/>
          <w:lang w:val="fr-FR"/>
        </w:rPr>
        <w:t xml:space="preserve">12-15 % </w:t>
      </w:r>
      <w:r>
        <w:rPr>
          <w:rFonts w:ascii="Times New Roman" w:hAnsi="Times New Roman" w:eastAsia="Times New Roman" w:cs="Times New Roman"/>
          <w:outline w:val="0"/>
          <w:color w:val="000000"/>
          <w:sz w:val="28"/>
          <w:szCs w:val="28"/>
          <w:u w:color="000000"/>
          <w:rtl w:val="0"/>
          <w:lang w:val="en-US"/>
        </w:rPr>
        <w:t>исследований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правило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один из кейсов в сравнительных исследованиях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Специализированных работ именно по кинозалам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 в открытом доступе найти не удалось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подтверждает актуальность данной ВКР</w:t>
      </w:r>
      <w:r>
        <w:rPr>
          <w:rFonts w:ascii="Times New Roman" w:hAnsi="Times New Roman" w:eastAsia="Times New Roman" w:cs="Times New Roman"/>
          <w:outline w:val="0"/>
          <w:color w:val="000000"/>
          <w:sz w:val="28"/>
          <w:szCs w:val="28"/>
          <w:u w:color="000000"/>
          <w:rtl w:val="0"/>
          <w:lang w:val="ru-RU"/>
        </w:rPr>
        <w:t>.</w:t>
      </w:r>
    </w:p>
    <w:p w14:paraId="71A32B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Степень разработанности темы. Вопрос управляемой вентиляции с переменным расходом воздуха активно исследуется в зарубежной литературе: описаны методы прогнозного управления (MPC), RL-алгоритмы и гибридные подходы для коммерческих зданий. Применительно к кинозальным комплексам и условиям российской климатической зоны комплексных технико-экономических сравнений DCV-сценариев в отечественной литературе практически не представлено, что определяет актуальность настоящей работы.</w:t>
      </w:r>
    </w:p>
    <w:p w14:paraId="147B9D66">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Цель работы — разработка методов повышения энергоэффективности систем жизнеобеспечения кинозала с контролем концентрации CO2 с целью уменьшения электропотребления.</w:t>
      </w:r>
    </w:p>
    <w:p w14:paraId="57A9033A">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Для достижения цели необходимо решить следующие задачи:</w:t>
      </w:r>
    </w:p>
    <w:p w14:paraId="4392105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1. Рассмотреть теоретические и технические основы энергоэффективности кинозалов, существующие системы жизнеобеспечения кинозала, выявив систему с наибольшим электропотреблением.</w:t>
      </w:r>
    </w:p>
    <w:p w14:paraId="584F28A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2. Подобрать методы повышения энергоэффективности с точки зрения уменьшения электропотребления систем жизнеобеспечения кинозала с контролем концентрации CO2, в том числе рассмотрев комбинированные методы, для моделирования.</w:t>
      </w:r>
    </w:p>
    <w:p w14:paraId="2562D73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3. Выполнить моделирование систем жизнеобеспечения кинозала с контролем концентрации CO2.</w:t>
      </w:r>
    </w:p>
    <w:p w14:paraId="04B6E98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4. Оценить полученные данные моделирования систем жизнеобеспечения кинозала с контролем концентрации CO2 с точки зрения влияния на электропотребление.</w:t>
      </w:r>
    </w:p>
    <w:p w14:paraId="4F98C3E6">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5. Разработать автоматизацию системы контроля концентрации CO2.</w:t>
      </w:r>
    </w:p>
    <w:p w14:paraId="52573B89">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 xml:space="preserve">Объект исследования </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система вентиляции большого кинозала на </w:t>
      </w:r>
      <w:r>
        <w:rPr>
          <w:rFonts w:ascii="Times New Roman" w:hAnsi="Times New Roman" w:eastAsia="Times New Roman" w:cs="Times New Roman"/>
          <w:color w:val="000000"/>
          <w:sz w:val="28"/>
          <w:szCs w:val="28"/>
          <w:rtl w:val="0"/>
          <w:lang w:val="ru-RU"/>
        </w:rPr>
        <w:t xml:space="preserve">135 </w:t>
      </w:r>
      <w:r>
        <w:rPr>
          <w:rFonts w:ascii="Times New Roman" w:hAnsi="Times New Roman" w:eastAsia="Times New Roman" w:cs="Times New Roman"/>
          <w:color w:val="000000"/>
          <w:sz w:val="28"/>
          <w:szCs w:val="28"/>
          <w:rtl w:val="0"/>
          <w:lang w:val="en-US"/>
        </w:rPr>
        <w:t>мест в здании кинотеатра СПб ГБУК «Петербург</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 xml:space="preserve">кино» </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Санкт</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Петербург</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Ярославский пр</w:t>
      </w:r>
      <w:r>
        <w:rPr>
          <w:rFonts w:ascii="Times New Roman" w:hAnsi="Times New Roman" w:eastAsia="Times New Roman" w:cs="Times New Roman"/>
          <w:color w:val="000000"/>
          <w:sz w:val="28"/>
          <w:szCs w:val="28"/>
          <w:rtl w:val="0"/>
          <w:lang w:val="ru-RU"/>
        </w:rPr>
        <w:t xml:space="preserve">., 55, </w:t>
      </w:r>
      <w:r>
        <w:rPr>
          <w:rFonts w:ascii="Times New Roman" w:hAnsi="Times New Roman" w:eastAsia="Times New Roman" w:cs="Times New Roman"/>
          <w:color w:val="000000"/>
          <w:sz w:val="28"/>
          <w:szCs w:val="28"/>
          <w:rtl w:val="0"/>
          <w:lang w:val="en-US"/>
        </w:rPr>
        <w:t>лит</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А</w:t>
      </w:r>
      <w:r>
        <w:rPr>
          <w:rFonts w:ascii="Times New Roman" w:hAnsi="Times New Roman" w:eastAsia="Times New Roman" w:cs="Times New Roman"/>
          <w:color w:val="000000"/>
          <w:sz w:val="28"/>
          <w:szCs w:val="28"/>
          <w:rtl w:val="0"/>
          <w:lang w:val="ru-RU"/>
        </w:rPr>
        <w:t>).</w:t>
      </w:r>
    </w:p>
    <w:p w14:paraId="70D2C7BC">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 xml:space="preserve">Предмет исследования </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методы снижения электропотребления системы вентиляции с применением рекуперации тепла</w:t>
      </w:r>
      <w:r>
        <w:rPr>
          <w:rFonts w:ascii="Times New Roman" w:hAnsi="Times New Roman" w:eastAsia="Times New Roman" w:cs="Times New Roman"/>
          <w:color w:val="000000"/>
          <w:sz w:val="28"/>
          <w:szCs w:val="28"/>
          <w:rtl w:val="0"/>
          <w:lang w:val="ru-RU"/>
        </w:rPr>
        <w:t xml:space="preserve">, </w:t>
      </w:r>
      <w:r>
        <w:rPr>
          <w:rFonts w:ascii="Times New Roman" w:hAnsi="Times New Roman" w:eastAsia="Times New Roman" w:cs="Times New Roman"/>
          <w:color w:val="000000"/>
          <w:sz w:val="28"/>
          <w:szCs w:val="28"/>
          <w:rtl w:val="0"/>
          <w:lang w:val="en-US"/>
        </w:rPr>
        <w:t xml:space="preserve">теплового насоса и автоматического управления воздухообменом по концентрации </w:t>
      </w:r>
      <w:r>
        <w:rPr>
          <w:rFonts w:ascii="Times New Roman" w:hAnsi="Times New Roman" w:eastAsia="Times New Roman" w:cs="Times New Roman"/>
          <w:color w:val="000000"/>
          <w:sz w:val="28"/>
          <w:szCs w:val="28"/>
          <w:rtl w:val="0"/>
          <w:lang w:val="ru-RU"/>
        </w:rPr>
        <w:t>CO2.</w:t>
      </w:r>
    </w:p>
    <w:p w14:paraId="7965682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Научная новизна: 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800 ppm при минимальном расходе 20 % от номинала снижает годовое электропотребление на 6,47 % при сохранении нормативного уровня качества воздуха: средняя концентрация CO2 в занятые часы составляет около 850 ppm и остаётся ниже 1 400 ppm.</w:t>
      </w:r>
    </w:p>
    <w:p w14:paraId="42AD8D7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Научная новизна работы обусловлена рядом особенностей применённого подхода. Во-первых, моделирование выполнено не для условного «типового» здания, а для конкретного кинозала с задокументированными параметрами ограждающих конструкций, вентиляционного оборудования и режима эксплуатации — что повышает достоверность расчётных результатов. Во-вторых, сравнительный анализ охватывает шесть сценариев одновременно, включая два комбинированных, что позволяет выявить эффект синергии и иерархию мероприятий по соотношению «эффект / затраты». В-третьих, адаптация зарубежного методологического аппарата (EnergyPlus, ASHRAE 62.1) к российским нормативным требованиям (ГОСТ 30494, СП 60) является самостоятельным научно-методическим вкладом, актуальным для российской практики проектирования систем ОВК.</w:t>
      </w:r>
    </w:p>
    <w:p w14:paraId="25BFA49A">
      <w:pPr>
        <w:framePr w:wrap="auto" w:vAnchor="margin" w:hAnchor="text" w:yAlign="inline"/>
        <w:spacing w:before="0" w:after="0" w:line="360" w:lineRule="auto"/>
        <w:ind w:left="0" w:firstLine="709"/>
        <w:jc w:val="both"/>
      </w:pPr>
      <w:r>
        <w:rPr>
          <w:rFonts w:ascii="Times New Roman" w:hAnsi="Times New Roman" w:eastAsia="Times New Roman" w:cs="Times New Roman"/>
          <w:i/>
          <w:iCs/>
          <w:color w:val="000000"/>
          <w:sz w:val="28"/>
          <w:szCs w:val="28"/>
          <w:rtl w:val="0"/>
          <w:lang w:val="en-US"/>
        </w:rPr>
        <w:t>Практическая значимость</w:t>
      </w:r>
      <w:r>
        <w:rPr>
          <w:rFonts w:ascii="Times New Roman" w:hAnsi="Times New Roman" w:eastAsia="Times New Roman" w:cs="Times New Roman"/>
          <w:i/>
          <w:iCs/>
          <w:color w:val="000000"/>
          <w:sz w:val="28"/>
          <w:szCs w:val="28"/>
          <w:rtl w:val="0"/>
          <w:lang w:val="ru-RU"/>
        </w:rPr>
        <w:t xml:space="preserve">: </w:t>
      </w:r>
      <w:r>
        <w:rPr>
          <w:rFonts w:ascii="Times New Roman" w:hAnsi="Times New Roman" w:eastAsia="Times New Roman" w:cs="Times New Roman"/>
          <w:color w:val="000000"/>
          <w:sz w:val="28"/>
          <w:szCs w:val="28"/>
          <w:rtl w:val="0"/>
          <w:lang w:val="en-US"/>
        </w:rPr>
        <w:t>результаты применимы при модернизации вентиляции кинозала «Петербург</w:t>
      </w:r>
      <w:r>
        <w:rPr>
          <w:rFonts w:ascii="Times New Roman" w:hAnsi="Times New Roman" w:eastAsia="Times New Roman" w:cs="Times New Roman"/>
          <w:color w:val="000000"/>
          <w:sz w:val="28"/>
          <w:szCs w:val="28"/>
          <w:rtl w:val="0"/>
          <w:lang w:val="ru-RU"/>
        </w:rPr>
        <w:t>-</w:t>
      </w:r>
      <w:r>
        <w:rPr>
          <w:rFonts w:ascii="Times New Roman" w:hAnsi="Times New Roman" w:eastAsia="Times New Roman" w:cs="Times New Roman"/>
          <w:color w:val="000000"/>
          <w:sz w:val="28"/>
          <w:szCs w:val="28"/>
          <w:rtl w:val="0"/>
          <w:lang w:val="en-US"/>
        </w:rPr>
        <w:t xml:space="preserve">кино» и аналогичных залов площадью </w:t>
      </w:r>
      <w:r>
        <w:rPr>
          <w:rFonts w:ascii="Times New Roman" w:hAnsi="Times New Roman" w:eastAsia="Times New Roman" w:cs="Times New Roman"/>
          <w:color w:val="000000"/>
          <w:sz w:val="28"/>
          <w:szCs w:val="28"/>
          <w:rtl w:val="0"/>
          <w:lang w:val="ru-RU"/>
        </w:rPr>
        <w:t xml:space="preserve">100-200 </w:t>
      </w:r>
      <w:r>
        <w:rPr>
          <w:rFonts w:ascii="Times New Roman" w:hAnsi="Times New Roman" w:eastAsia="Times New Roman" w:cs="Times New Roman"/>
          <w:color w:val="000000"/>
          <w:sz w:val="28"/>
          <w:szCs w:val="28"/>
          <w:rtl w:val="0"/>
          <w:lang w:val="en-US"/>
        </w:rPr>
        <w:t>м</w:t>
      </w:r>
      <w:r>
        <w:rPr>
          <w:rFonts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en-US"/>
        </w:rPr>
        <w:t>документация по схеме автоматизации готова к использованию проектной организацией без доработки</w:t>
      </w:r>
      <w:r>
        <w:rPr>
          <w:rFonts w:ascii="Times New Roman" w:hAnsi="Times New Roman" w:eastAsia="Times New Roman" w:cs="Times New Roman"/>
          <w:color w:val="000000"/>
          <w:sz w:val="28"/>
          <w:szCs w:val="28"/>
          <w:rtl w:val="0"/>
          <w:lang w:val="ru-RU"/>
        </w:rPr>
        <w:t>.</w:t>
      </w:r>
    </w:p>
    <w:p w14:paraId="703BBF0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Кроме непосредственного применения на объекте исследования, результаты работы имеют практическое значение для категории малых и средних кинотеатров с одним–тремя залами, которые составляют большинство кинотеатральной сети России за пределами крупных городов. Для таких объектов характерно: отсутствие выделенных энергоменеджеров, ограниченный бюджет на капитальные улучшения, отсутствие опыта в эксплуатации современных АСУЗ. Предложенное решение на основе серийных отечественных компонентов (ОВЕН ДКВ-С, ОВЕН ПЛК110, отечественный ЧП) и открытой платформы Node-RED исключает зависимость от иностранного программного обеспечения и сервисных контрактов зарубежных производителей. Это принципиально важно в условиях санкционных ограничений 2022–2024 гг. на поставку импортного автоматизационного оборудования.</w:t>
      </w:r>
    </w:p>
    <w:p w14:paraId="03BE1CF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i/>
          <w:iCs/>
          <w:color w:val="000000"/>
          <w:sz w:val="28"/>
          <w:szCs w:val="28"/>
          <w:rtl w:val="0"/>
          <w:lang w:val="en-US"/>
        </w:rPr>
        <w:t>Структура работы.</w:t>
      </w:r>
      <w:r>
        <w:rPr>
          <w:rFonts w:ascii="Times New Roman" w:hAnsi="Times New Roman" w:eastAsia="Times New Roman" w:cs="Times New Roman"/>
          <w:color w:val="000000"/>
          <w:sz w:val="28"/>
          <w:szCs w:val="28"/>
          <w:rtl w:val="0"/>
          <w:lang w:val="en-US"/>
        </w:rPr>
        <w:t xml:space="preserve">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w:t>
      </w:r>
    </w:p>
    <w:p w14:paraId="4515223C">
      <w:pPr>
        <w:pStyle w:val="15"/>
        <w:keepNext/>
        <w:pageBreakBefore/>
        <w:framePr w:wrap="auto" w:vAnchor="margin" w:hAnchor="text" w:yAlign="inline"/>
        <w:spacing w:before="0" w:after="0" w:line="360" w:lineRule="auto"/>
        <w:ind w:left="0" w:firstLine="709"/>
        <w:jc w:val="both"/>
      </w:pPr>
      <w:bookmarkStart w:id="4" w:name="_Toc4"/>
      <w:r>
        <w:rPr>
          <w:rFonts w:ascii="Times New Roman" w:hAnsi="Times New Roman" w:eastAsia="Times New Roman" w:cs="Times New Roman"/>
          <w:b/>
          <w:bCs/>
          <w:color w:val="000000"/>
          <w:sz w:val="28"/>
          <w:szCs w:val="28"/>
          <w:rtl w:val="0"/>
          <w:lang w:val="ru-RU"/>
        </w:rPr>
        <w:t xml:space="preserve">1 </w:t>
      </w:r>
      <w:r>
        <w:rPr>
          <w:rFonts w:ascii="Times New Roman" w:hAnsi="Times New Roman" w:eastAsia="Times New Roman" w:cs="Times New Roman"/>
          <w:b/>
          <w:bCs/>
          <w:color w:val="000000"/>
          <w:sz w:val="28"/>
          <w:szCs w:val="28"/>
          <w:rtl w:val="0"/>
          <w:lang w:val="en-US"/>
        </w:rPr>
        <w:t>ТЕОРЕТИЧЕСКИЕ И ТЕХНИЧЕСКИЕ ОСНОВЫ ЭНЕРГОЭФФЕКТИВНОСТИ КИНОЗАЛОВ</w:t>
      </w:r>
      <w:bookmarkEnd w:id="4"/>
    </w:p>
    <w:p w14:paraId="30D99C25">
      <w:pPr>
        <w:pStyle w:val="16"/>
        <w:keepNext/>
        <w:framePr w:wrap="auto" w:vAnchor="margin" w:hAnchor="text" w:yAlign="inline"/>
        <w:spacing w:before="0" w:after="0" w:line="360" w:lineRule="auto"/>
        <w:ind w:left="0" w:firstLine="709"/>
        <w:jc w:val="both"/>
      </w:pPr>
      <w:bookmarkStart w:id="5" w:name="_Toc5"/>
      <w:r>
        <w:rPr>
          <w:rFonts w:ascii="Times New Roman" w:hAnsi="Times New Roman" w:eastAsia="Times New Roman" w:cs="Times New Roman"/>
          <w:b/>
          <w:bCs/>
          <w:outline w:val="0"/>
          <w:color w:val="000000"/>
          <w:sz w:val="28"/>
          <w:szCs w:val="28"/>
          <w:u w:color="000000"/>
          <w:rtl w:val="0"/>
          <w:lang w:val="en-US"/>
        </w:rPr>
        <w:t>1.1 Общие сведения об энергоэффективности кинозалов</w:t>
      </w:r>
      <w:bookmarkEnd w:id="5"/>
    </w:p>
    <w:p w14:paraId="01394DD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Энергоэффективность кинозала на практике измеряется просто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электропотребление за год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делённое на площадь зала или количество посетителей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кинотеатра СПб ГБУК «Петербург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кино» расчётные </w:t>
      </w:r>
      <w:r>
        <w:rPr>
          <w:rFonts w:ascii="Times New Roman" w:hAnsi="Times New Roman" w:eastAsia="Times New Roman" w:cs="Times New Roman"/>
          <w:outline w:val="0"/>
          <w:color w:val="000000"/>
          <w:sz w:val="28"/>
          <w:szCs w:val="28"/>
          <w:u w:color="000000"/>
          <w:rtl w:val="0"/>
          <w:lang w:val="ru-RU"/>
        </w:rPr>
        <w:t xml:space="preserve">46 906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при площади большого зала </w:t>
      </w:r>
      <w:r>
        <w:rPr>
          <w:rFonts w:ascii="Times New Roman" w:hAnsi="Times New Roman" w:eastAsia="Times New Roman" w:cs="Times New Roman"/>
          <w:outline w:val="0"/>
          <w:color w:val="000000"/>
          <w:sz w:val="28"/>
          <w:szCs w:val="28"/>
          <w:u w:color="000000"/>
          <w:rtl w:val="0"/>
          <w:lang w:val="ru-RU"/>
        </w:rPr>
        <w:t xml:space="preserve">330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дают показатель около </w:t>
      </w:r>
      <w:r>
        <w:rPr>
          <w:rFonts w:ascii="Times New Roman" w:hAnsi="Times New Roman" w:eastAsia="Times New Roman" w:cs="Times New Roman"/>
          <w:outline w:val="0"/>
          <w:color w:val="000000"/>
          <w:sz w:val="28"/>
          <w:szCs w:val="28"/>
          <w:u w:color="000000"/>
          <w:rtl w:val="0"/>
          <w:lang w:val="ru-RU"/>
        </w:rPr>
        <w:t xml:space="preserve">142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в 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в </w:t>
      </w:r>
      <w:r>
        <w:rPr>
          <w:rFonts w:ascii="Times New Roman" w:hAnsi="Times New Roman" w:eastAsia="Times New Roman" w:cs="Times New Roman"/>
          <w:outline w:val="0"/>
          <w:color w:val="000000"/>
          <w:sz w:val="28"/>
          <w:szCs w:val="28"/>
          <w:u w:color="000000"/>
          <w:rtl w:val="0"/>
          <w:lang w:val="ru-RU"/>
        </w:rPr>
        <w:t xml:space="preserve">2-3 </w:t>
      </w:r>
      <w:r>
        <w:rPr>
          <w:rFonts w:ascii="Times New Roman" w:hAnsi="Times New Roman" w:eastAsia="Times New Roman" w:cs="Times New Roman"/>
          <w:outline w:val="0"/>
          <w:color w:val="000000"/>
          <w:sz w:val="28"/>
          <w:szCs w:val="28"/>
          <w:u w:color="000000"/>
          <w:rtl w:val="0"/>
          <w:lang w:val="en-US"/>
        </w:rPr>
        <w:t>раза выше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чем в современных торговых центрах </w:t>
      </w:r>
      <w:r>
        <w:rPr>
          <w:rFonts w:ascii="Times New Roman" w:hAnsi="Times New Roman" w:eastAsia="Times New Roman" w:cs="Times New Roman"/>
          <w:outline w:val="0"/>
          <w:color w:val="000000"/>
          <w:sz w:val="28"/>
          <w:szCs w:val="28"/>
          <w:u w:color="000000"/>
          <w:rtl w:val="0"/>
          <w:lang w:val="ru-RU"/>
        </w:rPr>
        <w:t xml:space="preserve">(50-70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что обусловлено высокой нагрузкой на вентиляцию с подогревом приточного воздуха</w:t>
      </w:r>
      <w:r>
        <w:rPr>
          <w:rFonts w:ascii="Times New Roman" w:hAnsi="Times New Roman" w:eastAsia="Times New Roman" w:cs="Times New Roman"/>
          <w:outline w:val="0"/>
          <w:color w:val="000000"/>
          <w:sz w:val="28"/>
          <w:szCs w:val="28"/>
          <w:u w:color="000000"/>
          <w:rtl w:val="0"/>
          <w:lang w:val="ru-RU"/>
        </w:rPr>
        <w:t>.</w:t>
      </w:r>
    </w:p>
    <w:p w14:paraId="54E2BE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анализа и сравнения эффективности кинозалов используются следующие показатели</w:t>
      </w:r>
      <w:r>
        <w:rPr>
          <w:rFonts w:ascii="Times New Roman" w:hAnsi="Times New Roman" w:eastAsia="Times New Roman" w:cs="Times New Roman"/>
          <w:outline w:val="0"/>
          <w:color w:val="000000"/>
          <w:sz w:val="28"/>
          <w:szCs w:val="28"/>
          <w:u w:color="000000"/>
          <w:rtl w:val="0"/>
          <w:lang w:val="ru-RU"/>
        </w:rPr>
        <w:t>:</w:t>
      </w:r>
    </w:p>
    <w:p w14:paraId="6053E16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Удельное энергопотребление (кВт*ч/м2/год) — основной показатель для сравнения с нормативными эталонами и аналогичными объектами. Он сразу показывает, где кинозал теряет деньги;</w:t>
      </w:r>
    </w:p>
    <w:p w14:paraId="337414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Теплопередача ограждающих конструкций</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этот показатель определяет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насколько хорошо стены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кровля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окна и двери здания сопротивляются потере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Низкое значение </w:t>
      </w:r>
      <w:r>
        <w:rPr>
          <w:rFonts w:ascii="Times New Roman" w:hAnsi="Times New Roman" w:eastAsia="Times New Roman" w:cs="Times New Roman"/>
          <w:outline w:val="0"/>
          <w:color w:val="000000"/>
          <w:sz w:val="28"/>
          <w:szCs w:val="28"/>
          <w:u w:color="000000"/>
          <w:rtl w:val="0"/>
          <w:lang w:val="ru-RU"/>
        </w:rPr>
        <w:t xml:space="preserve">U </w:t>
      </w:r>
      <w:r>
        <w:rPr>
          <w:rFonts w:ascii="Times New Roman" w:hAnsi="Times New Roman" w:eastAsia="Times New Roman" w:cs="Times New Roman"/>
          <w:outline w:val="0"/>
          <w:color w:val="000000"/>
          <w:sz w:val="28"/>
          <w:szCs w:val="28"/>
          <w:u w:color="000000"/>
          <w:rtl w:val="0"/>
          <w:lang w:val="en-US"/>
        </w:rPr>
        <w:t>свидетельствует о высоких теплоизоляционных свойствах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кинозалов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где требуется поддержание стабильной температуры в течение длительных периодов без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качественная теплоизоляция критически важна для снижения нагрузки на системы отопления и кондиционирования</w:t>
      </w:r>
      <w:r>
        <w:rPr>
          <w:rFonts w:ascii="Times New Roman" w:hAnsi="Times New Roman" w:eastAsia="Times New Roman" w:cs="Times New Roman"/>
          <w:outline w:val="0"/>
          <w:color w:val="000000"/>
          <w:sz w:val="28"/>
          <w:szCs w:val="28"/>
          <w:u w:color="000000"/>
          <w:rtl w:val="0"/>
          <w:lang w:val="ru-RU"/>
        </w:rPr>
        <w:t>.</w:t>
      </w:r>
    </w:p>
    <w:p w14:paraId="1BBD72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Энергоэффективность систем оценивается отдельно по системам</w:t>
      </w:r>
      <w:r>
        <w:rPr>
          <w:rFonts w:ascii="Times New Roman" w:hAnsi="Times New Roman" w:eastAsia="Times New Roman" w:cs="Times New Roman"/>
          <w:outline w:val="0"/>
          <w:color w:val="000000"/>
          <w:sz w:val="28"/>
          <w:szCs w:val="28"/>
          <w:u w:color="000000"/>
          <w:rtl w:val="0"/>
          <w:lang w:val="ru-RU"/>
        </w:rPr>
        <w:t>:</w:t>
      </w:r>
    </w:p>
    <w:p w14:paraId="3ADEAD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ОВК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Кондиционирование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наибольший потребитель 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особенно в мультиплексах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Ключевые параметры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КПД установок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наличие рекуперации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точность климат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контроля</w:t>
      </w:r>
      <w:r>
        <w:rPr>
          <w:rFonts w:ascii="Times New Roman" w:hAnsi="Times New Roman" w:eastAsia="Times New Roman" w:cs="Times New Roman"/>
          <w:outline w:val="0"/>
          <w:color w:val="000000"/>
          <w:sz w:val="28"/>
          <w:szCs w:val="28"/>
          <w:u w:color="000000"/>
          <w:rtl w:val="0"/>
          <w:lang w:val="ru-RU"/>
        </w:rPr>
        <w:t>;</w:t>
      </w:r>
    </w:p>
    <w:p w14:paraId="2F1FFF7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электроснабжение и освещение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эффективность проекторов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усилителей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 аварийного и дежурного освещения</w:t>
      </w:r>
      <w:r>
        <w:rPr>
          <w:rFonts w:ascii="Times New Roman" w:hAnsi="Times New Roman" w:eastAsia="Times New Roman" w:cs="Times New Roman"/>
          <w:outline w:val="0"/>
          <w:color w:val="000000"/>
          <w:sz w:val="28"/>
          <w:szCs w:val="28"/>
          <w:u w:color="000000"/>
          <w:rtl w:val="0"/>
          <w:lang w:val="ru-RU"/>
        </w:rPr>
        <w:t>;</w:t>
      </w:r>
    </w:p>
    <w:p w14:paraId="045C533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вспомогательное оборудование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холодильные витрины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кибербезопасности и 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w:t>
      </w:r>
    </w:p>
    <w:p w14:paraId="50AEB58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Структура энергопотребления типового кинозала имеет характерные особенности</w:t>
      </w:r>
      <w:r>
        <w:rPr>
          <w:rFonts w:ascii="Times New Roman" w:hAnsi="Times New Roman" w:eastAsia="Times New Roman" w:cs="Times New Roman"/>
          <w:outline w:val="0"/>
          <w:color w:val="000000"/>
          <w:sz w:val="28"/>
          <w:szCs w:val="28"/>
          <w:u w:color="000000"/>
          <w:rtl w:val="0"/>
          <w:lang w:val="ru-RU"/>
        </w:rPr>
        <w:t>:</w:t>
      </w:r>
    </w:p>
    <w:p w14:paraId="25D1F0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Цикличность нагрузок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периоды максимальной нагрузки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сеанс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сменяются периодами минимальной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ночью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между сеансами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требует использования систем с переменной производительностью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инверторные компрессоры в системах кондиционирования</w:t>
      </w:r>
      <w:r>
        <w:rPr>
          <w:rFonts w:ascii="Times New Roman" w:hAnsi="Times New Roman" w:eastAsia="Times New Roman" w:cs="Times New Roman"/>
          <w:outline w:val="0"/>
          <w:color w:val="000000"/>
          <w:sz w:val="28"/>
          <w:szCs w:val="28"/>
          <w:u w:color="000000"/>
          <w:rtl w:val="0"/>
          <w:lang w:val="it-IT"/>
        </w:rPr>
        <w:t>);</w:t>
      </w:r>
    </w:p>
    <w:p w14:paraId="3B65685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Высокие внутренние тепловыделения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основные источники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зрители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100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работающее кинопроекционное оборудование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которое выделяет значительное количество тепла</w:t>
      </w:r>
      <w:r>
        <w:rPr>
          <w:rFonts w:ascii="Times New Roman" w:hAnsi="Times New Roman" w:eastAsia="Times New Roman" w:cs="Times New Roman"/>
          <w:outline w:val="0"/>
          <w:color w:val="000000"/>
          <w:sz w:val="28"/>
          <w:szCs w:val="28"/>
          <w:u w:color="000000"/>
          <w:rtl w:val="0"/>
          <w:lang w:val="ru-RU"/>
        </w:rPr>
        <w:t>;</w:t>
      </w:r>
    </w:p>
    <w:p w14:paraId="1D9B4E1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Строгие требования к комфорту</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необходимость поддержания точной температуры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влажности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особенно важно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низкого уровня шума от систем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накладывает ограничения на выбор энергоэффективного оборудования</w:t>
      </w:r>
      <w:r>
        <w:rPr>
          <w:rFonts w:ascii="Times New Roman" w:hAnsi="Times New Roman" w:eastAsia="Times New Roman" w:cs="Times New Roman"/>
          <w:outline w:val="0"/>
          <w:color w:val="000000"/>
          <w:sz w:val="28"/>
          <w:szCs w:val="28"/>
          <w:u w:color="000000"/>
          <w:rtl w:val="0"/>
          <w:lang w:val="ru-RU"/>
        </w:rPr>
        <w:t>;</w:t>
      </w:r>
    </w:p>
    <w:p w14:paraId="0FC7B82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Доминирование систем ОВК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на их долю может приходиться до </w:t>
      </w:r>
      <w:r>
        <w:rPr>
          <w:rFonts w:ascii="Times New Roman" w:hAnsi="Times New Roman" w:eastAsia="Times New Roman" w:cs="Times New Roman"/>
          <w:outline w:val="0"/>
          <w:color w:val="000000"/>
          <w:sz w:val="28"/>
          <w:szCs w:val="28"/>
          <w:u w:color="000000"/>
          <w:rtl w:val="0"/>
          <w:lang w:val="ru-RU"/>
        </w:rPr>
        <w:t xml:space="preserve">50-70% </w:t>
      </w:r>
      <w:r>
        <w:rPr>
          <w:rFonts w:ascii="Times New Roman" w:hAnsi="Times New Roman" w:eastAsia="Times New Roman" w:cs="Times New Roman"/>
          <w:outline w:val="0"/>
          <w:color w:val="000000"/>
          <w:sz w:val="28"/>
          <w:szCs w:val="28"/>
          <w:u w:color="000000"/>
          <w:rtl w:val="0"/>
          <w:lang w:val="en-US"/>
        </w:rPr>
        <w:t>общего энергопотребления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делает их главным объектом для оптимизации</w:t>
      </w:r>
      <w:r>
        <w:rPr>
          <w:rFonts w:ascii="Times New Roman" w:hAnsi="Times New Roman" w:eastAsia="Times New Roman" w:cs="Times New Roman"/>
          <w:outline w:val="0"/>
          <w:color w:val="000000"/>
          <w:sz w:val="28"/>
          <w:szCs w:val="28"/>
          <w:u w:color="000000"/>
          <w:rtl w:val="0"/>
          <w:lang w:val="ru-RU"/>
        </w:rPr>
        <w:t>.</w:t>
      </w:r>
    </w:p>
    <w:p w14:paraId="00EF43D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Энергосбережение в зданиях культурно-развлекательного назначения закреплено как обязательное требование — в том числе Федеральным законом № 261-ФЗ [7]. Один из инструментов контроля — декларация об энергоэффективности здания.</w:t>
      </w:r>
    </w:p>
    <w:p w14:paraId="3CE0F6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кинозала такой документ позволяет</w:t>
      </w:r>
      <w:r>
        <w:rPr>
          <w:rFonts w:ascii="Times New Roman" w:hAnsi="Times New Roman" w:eastAsia="Times New Roman" w:cs="Times New Roman"/>
          <w:outline w:val="0"/>
          <w:color w:val="000000"/>
          <w:sz w:val="28"/>
          <w:szCs w:val="28"/>
          <w:u w:color="000000"/>
          <w:rtl w:val="0"/>
          <w:lang w:val="ru-RU"/>
        </w:rPr>
        <w:t>:</w:t>
      </w:r>
    </w:p>
    <w:p w14:paraId="7EA5D16A">
      <w:pPr>
        <w:framePr w:wrap="auto" w:vAnchor="margin" w:hAnchor="text" w:yAlign="inline"/>
        <w:spacing w:before="0" w:after="0" w:line="360" w:lineRule="auto"/>
        <w:ind w:left="0" w:firstLine="709"/>
        <w:jc w:val="both"/>
      </w:pPr>
      <w:r>
        <w:rPr>
          <w:rFonts w:ascii="Times New Roman" w:hAnsi="Times New Roman" w:eastAsia="Times New Roman" w:cs="Times New Roman"/>
          <w:b w:val="0"/>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ru-RU"/>
        </w:rPr>
        <w:t xml:space="preserve"> </w:t>
      </w:r>
      <w:r>
        <w:rPr>
          <w:rFonts w:ascii="Times New Roman" w:hAnsi="Times New Roman" w:eastAsia="Times New Roman" w:cs="Times New Roman"/>
          <w:b w:val="0"/>
          <w:outline w:val="0"/>
          <w:color w:val="000000"/>
          <w:sz w:val="28"/>
          <w:szCs w:val="28"/>
          <w:u w:color="000000"/>
          <w:rtl w:val="0"/>
          <w:lang w:val="en-US"/>
        </w:rPr>
        <w:t>информировать владельцев и арендаторов о ожидаемых эксплуатационных расходах</w:t>
      </w:r>
      <w:r>
        <w:rPr>
          <w:rFonts w:ascii="Times New Roman" w:hAnsi="Times New Roman" w:eastAsia="Times New Roman" w:cs="Times New Roman"/>
          <w:b w:val="0"/>
          <w:outline w:val="0"/>
          <w:color w:val="000000"/>
          <w:sz w:val="28"/>
          <w:szCs w:val="28"/>
          <w:u w:color="000000"/>
          <w:rtl w:val="0"/>
          <w:lang w:val="ru-RU"/>
        </w:rPr>
        <w:t>.</w:t>
      </w:r>
    </w:p>
    <w:p w14:paraId="395D014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стимулировать модернизацию</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так как сопровождается перечнем рекомендуемых энергосберегающих мероприятий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замена устаревших систем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установка частотных преобразователей на насосы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модернизация освещения на светодиодное</w:t>
      </w:r>
      <w:r>
        <w:rPr>
          <w:rFonts w:ascii="Times New Roman" w:hAnsi="Times New Roman" w:eastAsia="Times New Roman" w:cs="Times New Roman"/>
          <w:outline w:val="0"/>
          <w:color w:val="000000"/>
          <w:sz w:val="28"/>
          <w:szCs w:val="28"/>
          <w:u w:color="000000"/>
          <w:rtl w:val="0"/>
          <w:lang w:val="ru-RU"/>
        </w:rPr>
        <w:t>).</w:t>
      </w:r>
    </w:p>
    <w:p w14:paraId="469CFDF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повышать инвестиционную привлекательность объекта за счет снижения операционных издержек</w:t>
      </w:r>
      <w:r>
        <w:rPr>
          <w:rFonts w:ascii="Times New Roman" w:hAnsi="Times New Roman" w:eastAsia="Times New Roman" w:cs="Times New Roman"/>
          <w:outline w:val="0"/>
          <w:color w:val="000000"/>
          <w:sz w:val="28"/>
          <w:szCs w:val="28"/>
          <w:u w:color="000000"/>
          <w:rtl w:val="0"/>
          <w:lang w:val="ru-RU"/>
        </w:rPr>
        <w:t>.</w:t>
      </w:r>
    </w:p>
    <w:p w14:paraId="43E7C60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России действуют программы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поощряющие энергосбережение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обязательное энергетическое обследование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является основой для разработки аргументированной программы повышения энергоэффективности</w:t>
      </w:r>
      <w:r>
        <w:rPr>
          <w:rFonts w:ascii="Times New Roman" w:hAnsi="Times New Roman" w:eastAsia="Times New Roman" w:cs="Times New Roman"/>
          <w:outline w:val="0"/>
          <w:color w:val="000000"/>
          <w:sz w:val="28"/>
          <w:szCs w:val="28"/>
          <w:u w:color="000000"/>
          <w:rtl w:val="0"/>
          <w:lang w:val="ru-RU"/>
        </w:rPr>
        <w:t>.</w:t>
      </w:r>
    </w:p>
    <w:p w14:paraId="3130DAC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Следует отметить, что для объектов культурно-зрелищного назначения в России отсутствует единый нормативный показатель суммарного удельного энергопотребления, аналогичный европейскому EUI (Energy Use Intensity, кВт·ч/м²/год). Директива ЕС об энергетических характеристиках зданий (EPBD) обязывает владельцев коммерческой недвижимости ежегодно декларировать EUI — это создаёт рыночный стимул к сравнению и улучшению. Российский аналог — энергетический паспорт здания по приказу Минэнерго РФ — формально существует, однако для эксплуатируемых объектов его актуализация носит необязательный характер, что снижает прозрачность и затрудняет сопоставление кинозалов между собой.</w:t>
      </w:r>
    </w:p>
    <w:p w14:paraId="60B0A9A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Кинозал — не пассивный потребитель энергии, а объект с управляемым потреблением. Доминирующий вклад систем ОВК (50–70 % от общего) и чёткий цикл нагрузок по расписанию сеансов дают возможность добиться значительной экономии без ущерба для комфорта зрителей. Именно поэтому вентиляция и кондиционирование — первоочередное направление для модернизации.</w:t>
      </w:r>
    </w:p>
    <w:p w14:paraId="743DB0E5">
      <w:pPr>
        <w:pStyle w:val="16"/>
        <w:keepNext/>
        <w:framePr w:wrap="auto" w:vAnchor="margin" w:hAnchor="text" w:yAlign="inline"/>
        <w:spacing w:before="0" w:after="0" w:line="360" w:lineRule="auto"/>
        <w:ind w:left="0" w:firstLine="709"/>
        <w:jc w:val="both"/>
      </w:pPr>
      <w:bookmarkStart w:id="6" w:name="_Toc6"/>
      <w:r>
        <w:rPr>
          <w:rFonts w:ascii="Times New Roman" w:hAnsi="Times New Roman" w:eastAsia="Times New Roman" w:cs="Times New Roman"/>
          <w:b/>
          <w:bCs/>
          <w:color w:val="000000"/>
          <w:sz w:val="28"/>
          <w:szCs w:val="28"/>
          <w:rtl w:val="0"/>
          <w:lang w:val="en-US"/>
        </w:rPr>
        <w:t>1.2 Системы жизнеобеспечения кинозалов, их разновидности, функции и особенности</w:t>
      </w:r>
      <w:bookmarkEnd w:id="6"/>
    </w:p>
    <w:p w14:paraId="6689B510">
      <w:pPr>
        <w:pStyle w:val="17"/>
        <w:keepNext/>
        <w:framePr w:wrap="auto" w:vAnchor="margin" w:hAnchor="text" w:yAlign="inline"/>
        <w:spacing w:before="0" w:after="0" w:line="360" w:lineRule="auto"/>
        <w:ind w:left="0" w:firstLine="709"/>
        <w:jc w:val="both"/>
      </w:pPr>
      <w:bookmarkStart w:id="7" w:name="_Toc7"/>
      <w:r>
        <w:rPr>
          <w:rFonts w:ascii="Times New Roman" w:hAnsi="Times New Roman" w:eastAsia="Times New Roman" w:cs="Times New Roman"/>
          <w:b/>
          <w:bCs/>
          <w:color w:val="000000"/>
          <w:sz w:val="28"/>
          <w:szCs w:val="28"/>
          <w:rtl w:val="0"/>
          <w:lang w:val="en-US"/>
        </w:rPr>
        <w:t>1.2.1 Климатические системы</w:t>
      </w:r>
      <w:bookmarkEnd w:id="7"/>
    </w:p>
    <w:p w14:paraId="270D3A9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Климатические системы кинозала обеспечивают поддержание температуры, влажности и чистоты воздуха в соответствии с требованиями ГОСТ 30494-2011 и СП 60.13330.2020. В практике проектирования применяются три основных типа решений. Центральные канальные системы на базе чиллер-фанкойл или центрального кондиционера подготавливают воздух централизованно с последующей подачей по системе воздуховодов. Они обеспечивают высокую производительность и равномерное распределение параметров микроклимата, однако требуют значительных капиталовложений, свободных площадей для размещения оборудования и сложной системы воздуховодов. В крупных мультиплексах такие системы являются основным решением.</w:t>
      </w:r>
    </w:p>
    <w:p w14:paraId="2D414F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Альтернативой служат сплит- и мульти-сплит системы, предпочтительные для залов среднего и малого размера, а также при реконструкции действующих кинотеатров. Их монтаж значительно проще, однако они могут создавать заметный аэродинамический шум и обеспечивают менее равномерное распределение температуры по объёму зала. Третий тип — системы с рекуперацией теплоты вытяжного воздуха — позволяет существенно сократить расход энергии на нагрев приточного воздуха зимой и на охлаждение летом. Несмотря на высокую начальную стоимость, такие решения всё шире применяются в современных энергоэффективных и «зелёных» кинотеатрах.</w:t>
      </w:r>
    </w:p>
    <w:p w14:paraId="5E5A42E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Особым требованием к климатическим системам кинозала является низкий уровень шума: звуковое давление от работы вентиляторов и движения воздуха по воздуховодам не должно превышать NC-30 (около 35 дБА), чтобы не ухудшать акустическое восприятие звуковой дорожки фильма. Это ограничение накладывает дополнительные требования на выбор оборудования, скорость воздуха в воздуховодах и конструкцию воздухораспределительных устройств.</w:t>
      </w:r>
    </w:p>
    <w:p w14:paraId="6E9471A8">
      <w:pPr>
        <w:pStyle w:val="17"/>
        <w:keepNext/>
        <w:framePr w:wrap="auto" w:vAnchor="margin" w:hAnchor="text" w:yAlign="inline"/>
        <w:spacing w:before="0" w:after="0" w:line="360" w:lineRule="auto"/>
        <w:ind w:left="0" w:firstLine="709"/>
        <w:jc w:val="both"/>
      </w:pPr>
      <w:bookmarkStart w:id="8" w:name="_Toc8"/>
      <w:r>
        <w:rPr>
          <w:rFonts w:ascii="Times New Roman" w:hAnsi="Times New Roman" w:eastAsia="Times New Roman" w:cs="Times New Roman"/>
          <w:b/>
          <w:bCs/>
          <w:color w:val="000000"/>
          <w:sz w:val="28"/>
          <w:szCs w:val="28"/>
          <w:rtl w:val="0"/>
          <w:lang w:val="en-US"/>
        </w:rPr>
        <w:t>1.2.2 Электроснабжение и аварийное освещение</w:t>
      </w:r>
      <w:bookmarkEnd w:id="8"/>
    </w:p>
    <w:p w14:paraId="013018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Бесперебойное электроснабжение является критически важным для кинозала: внезапное отключение питания во время сеанса создаёт угрозу безопасности зрителей и наносит репутационный ущерб. Основное электроснабжение осуществляется от отдельной мощной линии распределительного щита здания, рассчитанной на пиковые нагрузки проекторов, звукоусилительного оборудования и систем вентиляции.</w:t>
      </w:r>
    </w:p>
    <w:p w14:paraId="67E6DFE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защиты критически важного оборудования — проектора, медиасервера, процессора кинозала — применяются источники бесперебойного питания (ИБП) онлайн-типа, обеспечивающие непрерывное питание при кратковременных провалах напряжения. При длительных перебоях электроснабжения в крупных киноцентрах предусматриваются аварийные дизельные или бензиновые генераторы, питающие системы жизнеобеспечения — аварийное освещение и вентиляцию. Аварийное освещение и световая маркировка путей эвакуации — обязательный элемент, включаемый автоматически при отключении основного питания: светящиеся таблички «Выход», указатели направления движения и напольная разметка обеспечивают безопасную эвакуацию зрителей.</w:t>
      </w:r>
    </w:p>
    <w:p w14:paraId="2D91D174">
      <w:pPr>
        <w:pStyle w:val="17"/>
        <w:keepNext/>
        <w:framePr w:wrap="auto" w:vAnchor="margin" w:hAnchor="text" w:yAlign="inline"/>
        <w:spacing w:before="0" w:after="0" w:line="360" w:lineRule="auto"/>
        <w:ind w:left="0" w:firstLine="709"/>
        <w:jc w:val="both"/>
      </w:pPr>
      <w:bookmarkStart w:id="9" w:name="_Toc9"/>
      <w:r>
        <w:rPr>
          <w:rFonts w:ascii="Times New Roman" w:hAnsi="Times New Roman" w:eastAsia="Times New Roman" w:cs="Times New Roman"/>
          <w:b/>
          <w:bCs/>
          <w:color w:val="000000"/>
          <w:sz w:val="28"/>
          <w:szCs w:val="28"/>
          <w:rtl w:val="0"/>
          <w:lang w:val="en-US"/>
        </w:rPr>
        <w:t>1.2.3 Противопожарные системы</w:t>
      </w:r>
      <w:bookmarkEnd w:id="9"/>
    </w:p>
    <w:p w14:paraId="104E3B8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Противопожарная безопасность кинозала регламентируется Федеральным законом № 123-ФЗ «Технический регламент о требованиях пожарной безопасности» и включает три основные подсистемы. Система пожарной сигнализации (СПС) объединяет датчики дыма и тепла в зале, фойе и технических помещениях; при срабатывании она передаёт сигнал на пульт управления и автоматически активирует оповещение.</w:t>
      </w:r>
    </w:p>
    <w:p w14:paraId="50E68AA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Система оповещения и управления эвакуацией (СОУЭ) обеспечивает трансляцию экстренных голосовых сообщений через громкоговорители и включение световых табло «Выход». Эта система имеет приоритет над звуковым оборудованием кинозала и при срабатывании прерывает показ фильма. Автоматическое пожаротушение в зрительных залах чаще всего реализуется на основе водяных спринклерных систем; в технических помещениях — проекционной и серверной — могут применяться газовые системы тушения, не повреждающие электронное оборудование.</w:t>
      </w:r>
    </w:p>
    <w:p w14:paraId="2F79D910">
      <w:pPr>
        <w:pStyle w:val="17"/>
        <w:keepNext/>
        <w:framePr w:wrap="auto" w:vAnchor="margin" w:hAnchor="text" w:yAlign="inline"/>
        <w:spacing w:before="0" w:after="0" w:line="360" w:lineRule="auto"/>
        <w:ind w:left="0" w:firstLine="709"/>
        <w:jc w:val="both"/>
      </w:pPr>
      <w:bookmarkStart w:id="10" w:name="_Toc10"/>
      <w:r>
        <w:rPr>
          <w:rFonts w:ascii="Times New Roman" w:hAnsi="Times New Roman" w:eastAsia="Times New Roman" w:cs="Times New Roman"/>
          <w:b/>
          <w:bCs/>
          <w:color w:val="000000"/>
          <w:sz w:val="28"/>
          <w:szCs w:val="28"/>
          <w:rtl w:val="0"/>
          <w:lang w:val="en-US"/>
        </w:rPr>
        <w:t>1.2.4 Акустические системы и шумоизоляция</w:t>
      </w:r>
      <w:bookmarkEnd w:id="10"/>
    </w:p>
    <w:p w14:paraId="681C9F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Акустический комфорт кинозала определяется двумя факторами: шумоизоляцией ограждающих конструкций и виброизоляцией инженерного оборудования. Шумоизоляция стен и перекрытий между залами препятствует проникновению звука из соседних помещений и обеспечивает индекс изоляции воздушного шума не менее Rw = 60 дБ. Виброизоляция вентиляционных установок, насосов и другого оборудования предотвращает передачу структурного шума по строительным конструкциям, для чего применяются пружинные и резиновые виброопоры, гибкие вставки в воздуховоды и акустические глушители.</w:t>
      </w:r>
    </w:p>
    <w:p w14:paraId="266F1D1D">
      <w:pPr>
        <w:pStyle w:val="17"/>
        <w:keepNext/>
        <w:framePr w:wrap="auto" w:vAnchor="margin" w:hAnchor="text" w:yAlign="inline"/>
        <w:spacing w:before="0" w:after="0" w:line="360" w:lineRule="auto"/>
        <w:ind w:left="0" w:firstLine="709"/>
        <w:jc w:val="both"/>
      </w:pPr>
      <w:bookmarkStart w:id="11" w:name="_Toc11"/>
      <w:r>
        <w:rPr>
          <w:rFonts w:ascii="Times New Roman" w:hAnsi="Times New Roman" w:eastAsia="Times New Roman" w:cs="Times New Roman"/>
          <w:b/>
          <w:bCs/>
          <w:color w:val="000000"/>
          <w:sz w:val="28"/>
          <w:szCs w:val="28"/>
          <w:rtl w:val="0"/>
          <w:lang w:val="en-US"/>
        </w:rPr>
        <w:t>1.2.5 Системы управления</w:t>
      </w:r>
      <w:bookmarkEnd w:id="11"/>
    </w:p>
    <w:p w14:paraId="5AE9E37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Современные кинотеатры, как правило, объединяют инженерные системы в единый управляемый комплекс на базе системы автоматизации здания (BMS — Building Management System). Интеграция реализуется через промышленные протоколы — KNX, BACnet или Modbus, — что позволяет централизованно управлять климатом, освещением, противопожарными системами и контролем доступа.</w:t>
      </w:r>
    </w:p>
    <w:p w14:paraId="38AAD72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Автоматизация обеспечивает выполнение типовых сценариев эксплуатации: «Начало сеанса» (приглушение освещения, закрытие штор, переход вентиляции в рабочий режим), «Окончание сеанса» (включение освещения, переход вентиляции в режим повышенной производительности для проветривания), «Эвакуация» (включение аварийного освещения, максимальная вентиляция, разблокировка выходов). Техническое обслуживание систем регламентируется требованиями заводов-изготовителей и нормативными документами, а средства автоматизации обеспечивают удалённый мониторинг и раннее обнаружение неисправностей.</w:t>
      </w:r>
    </w:p>
    <w:p w14:paraId="143D38DD">
      <w:pPr>
        <w:pStyle w:val="16"/>
        <w:keepNext/>
        <w:framePr w:wrap="auto" w:vAnchor="margin" w:hAnchor="text" w:yAlign="inline"/>
        <w:spacing w:before="0" w:after="0" w:line="360" w:lineRule="auto"/>
        <w:ind w:left="0" w:firstLine="709"/>
        <w:jc w:val="both"/>
      </w:pPr>
      <w:bookmarkStart w:id="12" w:name="_Toc12"/>
      <w:r>
        <w:rPr>
          <w:rFonts w:ascii="Times New Roman" w:hAnsi="Times New Roman" w:eastAsia="Times New Roman" w:cs="Times New Roman"/>
          <w:b/>
          <w:bCs/>
          <w:outline w:val="0"/>
          <w:color w:val="000000"/>
          <w:sz w:val="28"/>
          <w:szCs w:val="28"/>
          <w:u w:color="000000"/>
          <w:rtl w:val="0"/>
          <w:lang w:val="en-US"/>
        </w:rPr>
        <w:t>1.3 Структура и динамика энергопотребления систем жизнеобеспечения кинозала</w:t>
      </w:r>
      <w:bookmarkEnd w:id="12"/>
    </w:p>
    <w:p w14:paraId="44852ABD">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Зная, что и когда потребляет кинозал, можно перейти от общих слов об экономии к конкретным цифрам и выбрать наиболее эффективное мероприятие.</w:t>
      </w:r>
    </w:p>
    <w:p w14:paraId="1850B2C3">
      <w:pPr>
        <w:pStyle w:val="17"/>
        <w:keepNext/>
        <w:framePr w:wrap="auto" w:vAnchor="margin" w:hAnchor="text" w:yAlign="inline"/>
        <w:spacing w:before="0" w:after="0" w:line="360" w:lineRule="auto"/>
        <w:ind w:left="0" w:firstLine="709"/>
        <w:jc w:val="both"/>
      </w:pPr>
      <w:bookmarkStart w:id="13" w:name="_Toc13"/>
      <w:r>
        <w:rPr>
          <w:rFonts w:ascii="Times New Roman" w:hAnsi="Times New Roman" w:eastAsia="Times New Roman" w:cs="Times New Roman"/>
          <w:b/>
          <w:bCs/>
          <w:color w:val="000000"/>
          <w:sz w:val="28"/>
          <w:szCs w:val="28"/>
          <w:rtl w:val="0"/>
          <w:lang w:val="en-US"/>
        </w:rPr>
        <w:t>1.3.1 Структура электропотребления по системам</w:t>
      </w:r>
      <w:bookmarkEnd w:id="13"/>
    </w:p>
    <w:p w14:paraId="46D6CF6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Общее энергопотребление кинозала можно распределить по следующим основным группам потребителей:</w:t>
      </w:r>
    </w:p>
    <w:p w14:paraId="20FFC01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ОВК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Кондиционирование</w:t>
      </w:r>
      <w:r>
        <w:rPr>
          <w:rFonts w:ascii="Times New Roman" w:hAnsi="Times New Roman" w:eastAsia="Times New Roman" w:cs="Times New Roman"/>
          <w:outline w:val="0"/>
          <w:color w:val="000000"/>
          <w:sz w:val="28"/>
          <w:szCs w:val="28"/>
          <w:u w:color="000000"/>
          <w:rtl w:val="0"/>
          <w:lang w:val="ru-RU"/>
        </w:rPr>
        <w:t xml:space="preserve">): 50-70%. </w:t>
      </w:r>
      <w:r>
        <w:rPr>
          <w:rFonts w:ascii="Times New Roman" w:hAnsi="Times New Roman" w:eastAsia="Times New Roman" w:cs="Times New Roman"/>
          <w:outline w:val="0"/>
          <w:color w:val="000000"/>
          <w:sz w:val="28"/>
          <w:szCs w:val="28"/>
          <w:u w:color="000000"/>
          <w:rtl w:val="0"/>
          <w:lang w:val="en-US"/>
        </w:rPr>
        <w:t>Это наиболее энергоемкий сегмент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Его доля варьируется в зависимости от климатической зоны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сезона и уровня технологического оснащения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летний период основная нагрузка приходится на системы охлаждения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зимний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отопление и подогрев приточного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вентиляции работают круглогодично</w:t>
      </w:r>
      <w:r>
        <w:rPr>
          <w:rFonts w:ascii="Times New Roman" w:hAnsi="Times New Roman" w:eastAsia="Times New Roman" w:cs="Times New Roman"/>
          <w:outline w:val="0"/>
          <w:color w:val="000000"/>
          <w:sz w:val="28"/>
          <w:szCs w:val="28"/>
          <w:u w:color="000000"/>
          <w:rtl w:val="0"/>
          <w:lang w:val="ru-RU"/>
        </w:rPr>
        <w:t>.</w:t>
      </w:r>
    </w:p>
    <w:p w14:paraId="61797EA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электроснабжения и освещения</w:t>
      </w:r>
      <w:r>
        <w:rPr>
          <w:rFonts w:ascii="Times New Roman" w:hAnsi="Times New Roman" w:eastAsia="Times New Roman" w:cs="Times New Roman"/>
          <w:outline w:val="0"/>
          <w:color w:val="000000"/>
          <w:sz w:val="28"/>
          <w:szCs w:val="28"/>
          <w:u w:color="000000"/>
          <w:rtl w:val="0"/>
          <w:lang w:val="ru-RU"/>
        </w:rPr>
        <w:t>: 20-35%</w:t>
      </w:r>
    </w:p>
    <w:p w14:paraId="59A5188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технологическое оборудование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проекторы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серверы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усилители): ~10-15%.</w:t>
      </w:r>
    </w:p>
    <w:p w14:paraId="23223A5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общее и декоративное освещение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фасады): ~8-12%.</w:t>
      </w:r>
    </w:p>
    <w:p w14:paraId="0D846DF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вспомогательные и аварийные системы</w:t>
      </w:r>
      <w:r>
        <w:rPr>
          <w:rFonts w:ascii="Times New Roman" w:hAnsi="Times New Roman" w:eastAsia="Times New Roman" w:cs="Times New Roman"/>
          <w:outline w:val="0"/>
          <w:color w:val="000000"/>
          <w:sz w:val="28"/>
          <w:szCs w:val="28"/>
          <w:u w:color="000000"/>
          <w:rtl w:val="0"/>
          <w:lang w:val="ru-RU"/>
        </w:rPr>
        <w:t>: 5-10%:</w:t>
      </w:r>
    </w:p>
    <w:p w14:paraId="2975621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управления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АСУЗ</w:t>
      </w:r>
      <w:r>
        <w:rPr>
          <w:rFonts w:ascii="Times New Roman" w:hAnsi="Times New Roman" w:eastAsia="Times New Roman" w:cs="Times New Roman"/>
          <w:outline w:val="0"/>
          <w:color w:val="000000"/>
          <w:sz w:val="28"/>
          <w:szCs w:val="28"/>
          <w:u w:color="000000"/>
          <w:rtl w:val="0"/>
          <w:lang w:val="ru-RU"/>
        </w:rPr>
        <w:t>).</w:t>
      </w:r>
    </w:p>
    <w:p w14:paraId="7813FDB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источники бесперебойного питания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ИБП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имеющие собственные потери</w:t>
      </w:r>
      <w:r>
        <w:rPr>
          <w:rFonts w:ascii="Times New Roman" w:hAnsi="Times New Roman" w:eastAsia="Times New Roman" w:cs="Times New Roman"/>
          <w:outline w:val="0"/>
          <w:color w:val="000000"/>
          <w:sz w:val="28"/>
          <w:szCs w:val="28"/>
          <w:u w:color="000000"/>
          <w:rtl w:val="0"/>
          <w:lang w:val="ru-RU"/>
        </w:rPr>
        <w:t>.</w:t>
      </w:r>
    </w:p>
    <w:p w14:paraId="40D4F2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пожарной сигнализации и пожаротушения</w:t>
      </w:r>
      <w:r>
        <w:rPr>
          <w:rFonts w:ascii="Times New Roman" w:hAnsi="Times New Roman" w:eastAsia="Times New Roman" w:cs="Times New Roman"/>
          <w:outline w:val="0"/>
          <w:color w:val="000000"/>
          <w:sz w:val="28"/>
          <w:szCs w:val="28"/>
          <w:u w:color="000000"/>
          <w:rtl w:val="0"/>
          <w:lang w:val="ru-RU"/>
        </w:rPr>
        <w:t>.</w:t>
      </w:r>
    </w:p>
    <w:p w14:paraId="362706B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прочие потери</w:t>
      </w:r>
      <w:r>
        <w:rPr>
          <w:rFonts w:ascii="Times New Roman" w:hAnsi="Times New Roman" w:eastAsia="Times New Roman" w:cs="Times New Roman"/>
          <w:outline w:val="0"/>
          <w:color w:val="000000"/>
          <w:sz w:val="28"/>
          <w:szCs w:val="28"/>
          <w:u w:color="000000"/>
          <w:rtl w:val="0"/>
          <w:lang w:val="ru-RU"/>
        </w:rPr>
        <w:t>: 2-5%:</w:t>
      </w:r>
    </w:p>
    <w:p w14:paraId="1E90BDD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потери в кабельных сетях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трансформаторах</w:t>
      </w:r>
      <w:r>
        <w:rPr>
          <w:rFonts w:ascii="Times New Roman" w:hAnsi="Times New Roman" w:eastAsia="Times New Roman" w:cs="Times New Roman"/>
          <w:outline w:val="0"/>
          <w:color w:val="000000"/>
          <w:sz w:val="28"/>
          <w:szCs w:val="28"/>
          <w:u w:color="000000"/>
          <w:rtl w:val="0"/>
          <w:lang w:val="ru-RU"/>
        </w:rPr>
        <w:t>.</w:t>
      </w:r>
    </w:p>
    <w:p w14:paraId="12BDB5B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потребление в нерабочие часы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дежурное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режим ожидания оборудования</w:t>
      </w:r>
      <w:r>
        <w:rPr>
          <w:rFonts w:ascii="Times New Roman" w:hAnsi="Times New Roman" w:eastAsia="Times New Roman" w:cs="Times New Roman"/>
          <w:outline w:val="0"/>
          <w:color w:val="000000"/>
          <w:sz w:val="28"/>
          <w:szCs w:val="28"/>
          <w:u w:color="000000"/>
          <w:rtl w:val="0"/>
          <w:lang w:val="ru-RU"/>
        </w:rPr>
        <w:t>).</w:t>
      </w:r>
    </w:p>
    <w:p w14:paraId="65C17E37">
      <w:pPr>
        <w:pStyle w:val="17"/>
        <w:keepNext/>
        <w:framePr w:wrap="auto" w:vAnchor="margin" w:hAnchor="text" w:yAlign="inline"/>
        <w:spacing w:before="0" w:after="0" w:line="360" w:lineRule="auto"/>
        <w:ind w:left="0" w:firstLine="709"/>
        <w:jc w:val="both"/>
      </w:pPr>
      <w:bookmarkStart w:id="14" w:name="_Toc14"/>
      <w:r>
        <w:rPr>
          <w:rFonts w:ascii="Times New Roman" w:hAnsi="Times New Roman" w:eastAsia="Times New Roman" w:cs="Times New Roman"/>
          <w:b/>
          <w:bCs/>
          <w:color w:val="000000"/>
          <w:sz w:val="28"/>
          <w:szCs w:val="28"/>
          <w:rtl w:val="0"/>
          <w:lang w:val="en-US"/>
        </w:rPr>
        <w:t>1.3.2 Динамика электропотребления и факторы ее определяющие</w:t>
      </w:r>
      <w:bookmarkEnd w:id="14"/>
    </w:p>
    <w:p w14:paraId="07F23EBC">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Потребление энергии кинотеатра — величина непостоянная. Оно меняется ритмично: есть суточный цикл, недельный и сезонный.</w:t>
      </w:r>
    </w:p>
    <w:p w14:paraId="18A1BF3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Суточная динамика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 течение одного дня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lang w:val="ru-RU"/>
        </w:rPr>
        <w:br w:type="textWrapping"/>
      </w:r>
      <w:r>
        <w:rPr>
          <w:rFonts w:ascii="Times New Roman" w:hAnsi="Times New Roman" w:eastAsia="Times New Roman" w:cs="Times New Roman"/>
          <w:outline w:val="0"/>
          <w:color w:val="000000"/>
          <w:sz w:val="28"/>
          <w:szCs w:val="28"/>
          <w:u w:color="000000"/>
          <w:rtl w:val="0"/>
          <w:lang w:val="en-US"/>
        </w:rPr>
        <w:t>Наиболее ярко выраженный цикл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напрямую связанный с графиком сеансов</w:t>
      </w:r>
      <w:r>
        <w:rPr>
          <w:rFonts w:ascii="Times New Roman" w:hAnsi="Times New Roman" w:eastAsia="Times New Roman" w:cs="Times New Roman"/>
          <w:outline w:val="0"/>
          <w:color w:val="000000"/>
          <w:sz w:val="28"/>
          <w:szCs w:val="28"/>
          <w:u w:color="000000"/>
          <w:rtl w:val="0"/>
          <w:lang w:val="ru-RU"/>
        </w:rPr>
        <w:t>.</w:t>
      </w:r>
    </w:p>
    <w:p w14:paraId="708B226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ночной провал </w:t>
      </w:r>
      <w:r>
        <w:rPr>
          <w:rFonts w:ascii="Times New Roman" w:hAnsi="Times New Roman" w:eastAsia="Times New Roman" w:cs="Times New Roman"/>
          <w:outline w:val="0"/>
          <w:color w:val="000000"/>
          <w:sz w:val="28"/>
          <w:szCs w:val="28"/>
          <w:u w:color="000000"/>
          <w:rtl w:val="0"/>
          <w:lang w:val="ru-RU"/>
        </w:rPr>
        <w:t>(00:00 — 10:00):</w:t>
      </w:r>
      <w:r>
        <w:rPr>
          <w:rFonts w:ascii="Times New Roman" w:hAnsi="Times New Roman" w:eastAsia="Times New Roman" w:cs="Times New Roman"/>
          <w:outline w:val="0"/>
          <w:color w:val="000000"/>
          <w:sz w:val="28"/>
          <w:szCs w:val="28"/>
          <w:u w:color="000000"/>
          <w:rtl w:val="0"/>
          <w:lang w:val="en-US"/>
        </w:rPr>
        <w:t> минимальное энергопотребление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Работает только дежурное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холодильное оборудование в режиме поддержания температуры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безопасности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Системы ОВК переведены в экономичный режим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например</w:t>
      </w:r>
      <w:r>
        <w:rPr>
          <w:rFonts w:ascii="Times New Roman" w:hAnsi="Times New Roman" w:eastAsia="Times New Roman" w:cs="Times New Roman"/>
          <w:outline w:val="0"/>
          <w:color w:val="000000"/>
          <w:sz w:val="28"/>
          <w:szCs w:val="28"/>
          <w:u w:color="000000"/>
          <w:rtl w:val="0"/>
          <w:lang w:val="ru-RU"/>
        </w:rPr>
        <w:t>, +12</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C).</w:t>
      </w:r>
    </w:p>
    <w:p w14:paraId="576CE67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утренний подъем </w:t>
      </w:r>
      <w:r>
        <w:rPr>
          <w:rFonts w:ascii="Times New Roman" w:hAnsi="Times New Roman" w:eastAsia="Times New Roman" w:cs="Times New Roman"/>
          <w:outline w:val="0"/>
          <w:color w:val="000000"/>
          <w:sz w:val="28"/>
          <w:szCs w:val="28"/>
          <w:u w:color="000000"/>
          <w:rtl w:val="0"/>
          <w:lang w:val="ru-RU"/>
        </w:rPr>
        <w:t>(10:00 — 12:00):</w:t>
      </w:r>
      <w:r>
        <w:rPr>
          <w:rFonts w:ascii="Times New Roman" w:hAnsi="Times New Roman" w:eastAsia="Times New Roman" w:cs="Times New Roman"/>
          <w:outline w:val="0"/>
          <w:color w:val="000000"/>
          <w:sz w:val="28"/>
          <w:szCs w:val="28"/>
          <w:u w:color="000000"/>
          <w:rtl w:val="0"/>
          <w:lang w:val="en-US"/>
        </w:rPr>
        <w:t> постепенный запуск систем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Включается освещение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начинается подготовка к первому сеансу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Системы ОВК выводятся на номинальный режим для создания комфортных условий к приходу первых зрителей</w:t>
      </w:r>
      <w:r>
        <w:rPr>
          <w:rFonts w:ascii="Times New Roman" w:hAnsi="Times New Roman" w:eastAsia="Times New Roman" w:cs="Times New Roman"/>
          <w:outline w:val="0"/>
          <w:color w:val="000000"/>
          <w:sz w:val="28"/>
          <w:szCs w:val="28"/>
          <w:u w:color="000000"/>
          <w:rtl w:val="0"/>
          <w:lang w:val="ru-RU"/>
        </w:rPr>
        <w:t>.</w:t>
      </w:r>
    </w:p>
    <w:p w14:paraId="6F19D8C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дневной пик </w:t>
      </w:r>
      <w:r>
        <w:rPr>
          <w:rFonts w:ascii="Times New Roman" w:hAnsi="Times New Roman" w:eastAsia="Times New Roman" w:cs="Times New Roman"/>
          <w:outline w:val="0"/>
          <w:color w:val="000000"/>
          <w:sz w:val="28"/>
          <w:szCs w:val="28"/>
          <w:u w:color="000000"/>
          <w:rtl w:val="0"/>
          <w:lang w:val="ru-RU"/>
        </w:rPr>
        <w:t xml:space="preserve">(12:00 — 16:00) </w:t>
      </w:r>
      <w:r>
        <w:rPr>
          <w:rFonts w:ascii="Times New Roman" w:hAnsi="Times New Roman" w:eastAsia="Times New Roman" w:cs="Times New Roman"/>
          <w:outline w:val="0"/>
          <w:color w:val="000000"/>
          <w:sz w:val="28"/>
          <w:szCs w:val="28"/>
          <w:u w:color="000000"/>
          <w:rtl w:val="0"/>
          <w:lang w:val="en-US"/>
        </w:rPr>
        <w:t xml:space="preserve">и Вечерний пик </w:t>
      </w:r>
      <w:r>
        <w:rPr>
          <w:rFonts w:ascii="Times New Roman" w:hAnsi="Times New Roman" w:eastAsia="Times New Roman" w:cs="Times New Roman"/>
          <w:outline w:val="0"/>
          <w:color w:val="000000"/>
          <w:sz w:val="28"/>
          <w:szCs w:val="28"/>
          <w:u w:color="000000"/>
          <w:rtl w:val="0"/>
          <w:lang w:val="ru-RU"/>
        </w:rPr>
        <w:t>(18:00 — 23:00):</w:t>
      </w:r>
      <w:r>
        <w:rPr>
          <w:rFonts w:ascii="Times New Roman" w:hAnsi="Times New Roman" w:eastAsia="Times New Roman" w:cs="Times New Roman"/>
          <w:outline w:val="0"/>
          <w:color w:val="000000"/>
          <w:sz w:val="28"/>
          <w:szCs w:val="28"/>
          <w:u w:color="000000"/>
          <w:rtl w:val="0"/>
          <w:lang w:val="en-US"/>
        </w:rPr>
        <w:t> периоды максимальной нагрузки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Все залы работают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присутствует большое количество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работают все системы освещения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ОВК и охлаждения напитков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в эти часы проявляются пиковые мощности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определяющие требования к подведенной электрической мощности и производительности оборудования</w:t>
      </w:r>
      <w:r>
        <w:rPr>
          <w:rFonts w:ascii="Times New Roman" w:hAnsi="Times New Roman" w:eastAsia="Times New Roman" w:cs="Times New Roman"/>
          <w:outline w:val="0"/>
          <w:color w:val="000000"/>
          <w:sz w:val="28"/>
          <w:szCs w:val="28"/>
          <w:u w:color="000000"/>
          <w:rtl w:val="0"/>
          <w:lang w:val="ru-RU"/>
        </w:rPr>
        <w:t>.</w:t>
      </w:r>
    </w:p>
    <w:p w14:paraId="5368FAE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межсеансовые паузы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кратковременные снижения нагрузки между сеансами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когда залы пустеют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Эффективная АСУЗ может использовать эти паузы для временного снижения производительности вентиляции и осветительных установок</w:t>
      </w:r>
      <w:r>
        <w:rPr>
          <w:rFonts w:ascii="Times New Roman" w:hAnsi="Times New Roman" w:eastAsia="Times New Roman" w:cs="Times New Roman"/>
          <w:outline w:val="0"/>
          <w:color w:val="000000"/>
          <w:sz w:val="28"/>
          <w:szCs w:val="28"/>
          <w:u w:color="000000"/>
          <w:rtl w:val="0"/>
          <w:lang w:val="ru-RU"/>
        </w:rPr>
        <w:t>.</w:t>
      </w:r>
    </w:p>
    <w:p w14:paraId="21309F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Недельная динамика</w:t>
      </w:r>
      <w:r>
        <w:rPr>
          <w:rFonts w:ascii="Times New Roman" w:hAnsi="Times New Roman" w:eastAsia="Times New Roman" w:cs="Times New Roman"/>
          <w:outline w:val="0"/>
          <w:color w:val="000000"/>
          <w:sz w:val="28"/>
          <w:szCs w:val="28"/>
          <w:u w:color="000000"/>
          <w:rtl w:val="0"/>
          <w:lang w:val="ru-RU"/>
        </w:rPr>
        <w:t>:</w:t>
      </w:r>
    </w:p>
    <w:p w14:paraId="31F4654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пиковые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пятница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суббота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воскресенье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Характеризуются наибольшей посещаемостью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следствие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максимальным среднесуточным энергопотреблением</w:t>
      </w:r>
      <w:r>
        <w:rPr>
          <w:rFonts w:ascii="Times New Roman" w:hAnsi="Times New Roman" w:eastAsia="Times New Roman" w:cs="Times New Roman"/>
          <w:outline w:val="0"/>
          <w:color w:val="000000"/>
          <w:sz w:val="28"/>
          <w:szCs w:val="28"/>
          <w:u w:color="000000"/>
          <w:rtl w:val="0"/>
          <w:lang w:val="ru-RU"/>
        </w:rPr>
        <w:t>.</w:t>
      </w:r>
    </w:p>
    <w:p w14:paraId="39137BF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прогреваемые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понедельник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четверг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Посещаемость средняя</w:t>
      </w:r>
      <w:r>
        <w:rPr>
          <w:rFonts w:ascii="Times New Roman" w:hAnsi="Times New Roman" w:eastAsia="Times New Roman" w:cs="Times New Roman"/>
          <w:outline w:val="0"/>
          <w:color w:val="000000"/>
          <w:sz w:val="28"/>
          <w:szCs w:val="28"/>
          <w:u w:color="000000"/>
          <w:rtl w:val="0"/>
          <w:lang w:val="ru-RU"/>
        </w:rPr>
        <w:t>.</w:t>
      </w:r>
    </w:p>
    <w:p w14:paraId="66411C2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низкие дни</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вторник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среда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Наименьшая посещаемость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 действуют акции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Энергопотребление значительно ниже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позволяет планировать профилактические работы на оборудовании</w:t>
      </w:r>
      <w:r>
        <w:rPr>
          <w:rFonts w:ascii="Times New Roman" w:hAnsi="Times New Roman" w:eastAsia="Times New Roman" w:cs="Times New Roman"/>
          <w:outline w:val="0"/>
          <w:color w:val="000000"/>
          <w:sz w:val="28"/>
          <w:szCs w:val="28"/>
          <w:u w:color="000000"/>
          <w:rtl w:val="0"/>
          <w:lang w:val="ru-RU"/>
        </w:rPr>
        <w:t>.</w:t>
      </w:r>
    </w:p>
    <w:p w14:paraId="0FC0592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Сезонная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годовая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динамика</w:t>
      </w:r>
      <w:r>
        <w:rPr>
          <w:rFonts w:ascii="Times New Roman" w:hAnsi="Times New Roman" w:eastAsia="Times New Roman" w:cs="Times New Roman"/>
          <w:outline w:val="0"/>
          <w:color w:val="000000"/>
          <w:sz w:val="28"/>
          <w:szCs w:val="28"/>
          <w:u w:color="000000"/>
          <w:rtl w:val="0"/>
          <w:lang w:val="ru-RU"/>
        </w:rPr>
        <w:t>:</w:t>
      </w:r>
    </w:p>
    <w:p w14:paraId="271F813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летний период</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максимальная нагрузка на системы кондиционирования из</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 высокой температуры наружного воздуха и большого количества посетителей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каникулы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Общее электропотребление достигает годового максимума</w:t>
      </w:r>
      <w:r>
        <w:rPr>
          <w:rFonts w:ascii="Times New Roman" w:hAnsi="Times New Roman" w:eastAsia="Times New Roman" w:cs="Times New Roman"/>
          <w:outline w:val="0"/>
          <w:color w:val="000000"/>
          <w:sz w:val="28"/>
          <w:szCs w:val="28"/>
          <w:u w:color="000000"/>
          <w:rtl w:val="0"/>
          <w:lang w:val="ru-RU"/>
        </w:rPr>
        <w:t>.</w:t>
      </w:r>
    </w:p>
    <w:p w14:paraId="55C4B95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зимний период: высокая нагрузка на системы отопления и подогрева приточного воздуха. Пиковые нагрузки на электроснабжение могут быть ниже летних, но нагрузка на электрический нагреватель приточного воздуха максимальна.</w:t>
      </w:r>
    </w:p>
    <w:p w14:paraId="4B59C6C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межсезонье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весна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осень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периоды с наиболее низким общим энергопотреблением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Возможность использования режима свободного охлаждения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когда для охлаждения помещений используется холодный наружный воздух без включения чиллеров</w:t>
      </w:r>
      <w:r>
        <w:rPr>
          <w:rFonts w:ascii="Times New Roman" w:hAnsi="Times New Roman" w:eastAsia="Times New Roman" w:cs="Times New Roman"/>
          <w:outline w:val="0"/>
          <w:color w:val="000000"/>
          <w:sz w:val="28"/>
          <w:szCs w:val="28"/>
          <w:u w:color="000000"/>
          <w:rtl w:val="0"/>
          <w:lang w:val="ru-RU"/>
        </w:rPr>
        <w:t>.</w:t>
      </w:r>
    </w:p>
    <w:p w14:paraId="46AB5D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Сезонная изменчивость нагрузки на системы ОВК — определяющий фактор для оценки эффективности DCV. В зимний период (декабрь–февраль) нагрузка на нагревательный элемент вентиляционного агрегата максимальна: при наружной температуре ниже −15 °C мощность нагревателя достигает 90–100 % от номинала. Именно в этот период подача воздуха сверх необходимого объёма наиболее «дорогостояща» с точки зрения электроэнергии: каждый лишний кубометр приточного воздуха требует значительных затрат на нагрев. DCV-управление в зимний период сокращает расход воздуха до 30–50 % от номинала при неполном зале, что непосредственно снижает нагрузку на нагреватель — и именно поэтому наибольшая абсолютная экономия электроэнергии при DCV наблюдается в декабре–феврале.</w:t>
      </w:r>
    </w:p>
    <w:p w14:paraId="5808B0F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Летний период (июнь–август) с точки зрения вентиляции характеризуется иным балансом: нагрев приточного воздуха не требуется, зато нагрузка на холодильный контур возрастает из-за внутренних тепловыделений зрителей и проекторного оборудования. В петербургском климате летние экстремумы температур (до 28–30 °C) наблюдаются эпизодически, поэтому суммарная летняя нагрузка на охлаждение ниже, чем зимняя на нагрев. Вместе с тем уменьшение подачи воздуха при DCV снижает и вентиляционный холодовой резерв: при уставке 800 ppm и минимальном расходе 20 % вентиляционное охлаждение несколько уступает базовому сценарию, что компенсируется работой прямого охладителя на пониженной мощности.</w:t>
      </w:r>
    </w:p>
    <w:p w14:paraId="0B2F083E">
      <w:pPr>
        <w:pStyle w:val="16"/>
        <w:keepNext/>
        <w:framePr w:wrap="auto" w:vAnchor="margin" w:hAnchor="text" w:yAlign="inline"/>
        <w:spacing w:before="0" w:after="0" w:line="360" w:lineRule="auto"/>
        <w:ind w:left="0" w:firstLine="709"/>
        <w:jc w:val="both"/>
      </w:pPr>
      <w:bookmarkStart w:id="15" w:name="_Toc15"/>
      <w:r>
        <w:rPr>
          <w:rFonts w:ascii="Times New Roman" w:hAnsi="Times New Roman" w:eastAsia="Times New Roman" w:cs="Times New Roman"/>
          <w:b/>
          <w:bCs/>
          <w:outline w:val="0"/>
          <w:color w:val="000000"/>
          <w:sz w:val="28"/>
          <w:szCs w:val="28"/>
          <w:u w:color="000000"/>
          <w:rtl w:val="0"/>
          <w:lang w:val="en-US"/>
        </w:rPr>
        <w:t>1.4 Нормативно-правовая база в области энергосбережения и энергоэффективности для общественных зданий в Российской Федерации</w:t>
      </w:r>
      <w:bookmarkEnd w:id="15"/>
    </w:p>
    <w:p w14:paraId="669F56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Деятельность по повышению энергоэффективности кинозалов в России осуществляется в рамках строгой законодательной базы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основой которой является Федеральный закон от </w:t>
      </w:r>
      <w:r>
        <w:rPr>
          <w:rFonts w:ascii="Times New Roman" w:hAnsi="Times New Roman" w:eastAsia="Times New Roman" w:cs="Times New Roman"/>
          <w:outline w:val="0"/>
          <w:color w:val="000000"/>
          <w:sz w:val="28"/>
          <w:szCs w:val="28"/>
          <w:u w:color="000000"/>
          <w:rtl w:val="0"/>
          <w:lang w:val="ru-RU"/>
        </w:rPr>
        <w:t xml:space="preserve">23.11.2009 </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 «Об энергосбережении и о повышении энергетической эффективности»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Данный закон устанавливает основные принципы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требования и механизмы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обязательные для исполнения всеми организациями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операторов кинозалов</w:t>
      </w:r>
      <w:r>
        <w:rPr>
          <w:rFonts w:ascii="Times New Roman" w:hAnsi="Times New Roman" w:eastAsia="Times New Roman" w:cs="Times New Roman"/>
          <w:outline w:val="0"/>
          <w:color w:val="000000"/>
          <w:sz w:val="28"/>
          <w:szCs w:val="28"/>
          <w:u w:color="000000"/>
          <w:rtl w:val="0"/>
          <w:lang w:val="ru-RU"/>
        </w:rPr>
        <w:t>.</w:t>
      </w:r>
    </w:p>
    <w:p w14:paraId="49A34686">
      <w:pPr>
        <w:pStyle w:val="17"/>
        <w:keepNext/>
        <w:framePr w:wrap="auto" w:vAnchor="margin" w:hAnchor="text" w:yAlign="inline"/>
        <w:spacing w:before="0" w:after="0" w:line="360" w:lineRule="auto"/>
        <w:ind w:left="0" w:firstLine="709"/>
        <w:jc w:val="both"/>
      </w:pPr>
      <w:bookmarkStart w:id="16" w:name="_Toc16"/>
      <w:r>
        <w:rPr>
          <w:rFonts w:ascii="Times New Roman" w:hAnsi="Times New Roman" w:eastAsia="Times New Roman" w:cs="Times New Roman"/>
          <w:b/>
          <w:bCs/>
          <w:color w:val="000000"/>
          <w:sz w:val="28"/>
          <w:szCs w:val="28"/>
          <w:rtl w:val="0"/>
          <w:lang w:val="en-US"/>
        </w:rPr>
        <w:t>1.4.1 Иерархия нормативно-правовых актов</w:t>
      </w:r>
      <w:bookmarkEnd w:id="16"/>
    </w:p>
    <w:p w14:paraId="38FD950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Нормативные требования к энергоэффективности общественных зданий, в том числе кинозалов, выстроены по принципу иерархии:</w:t>
      </w:r>
    </w:p>
    <w:p w14:paraId="18ABD17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Федеральный уровень</w:t>
      </w:r>
      <w:r>
        <w:rPr>
          <w:rFonts w:ascii="Times New Roman" w:hAnsi="Times New Roman" w:eastAsia="Times New Roman" w:cs="Times New Roman"/>
          <w:outline w:val="0"/>
          <w:color w:val="000000"/>
          <w:sz w:val="28"/>
          <w:szCs w:val="28"/>
          <w:u w:color="000000"/>
          <w:rtl w:val="0"/>
          <w:lang w:val="ru-RU"/>
        </w:rPr>
        <w:t>:</w:t>
      </w:r>
    </w:p>
    <w:p w14:paraId="0A2859C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ключевой документ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устанавливающий</w:t>
      </w:r>
      <w:r>
        <w:rPr>
          <w:rFonts w:ascii="Times New Roman" w:hAnsi="Times New Roman" w:eastAsia="Times New Roman" w:cs="Times New Roman"/>
          <w:outline w:val="0"/>
          <w:color w:val="000000"/>
          <w:sz w:val="28"/>
          <w:szCs w:val="28"/>
          <w:u w:color="000000"/>
          <w:rtl w:val="0"/>
          <w:lang w:val="ru-RU"/>
        </w:rPr>
        <w:t>:</w:t>
      </w:r>
    </w:p>
    <w:p w14:paraId="66FF49B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обязанность проведения обязательного энергетического обследования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периодичностью раз в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лет для организаций с определенными характеристиками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 которым часто относятся крупные мультиплексы</w:t>
      </w:r>
      <w:r>
        <w:rPr>
          <w:rFonts w:ascii="Times New Roman" w:hAnsi="Times New Roman" w:eastAsia="Times New Roman" w:cs="Times New Roman"/>
          <w:outline w:val="0"/>
          <w:color w:val="000000"/>
          <w:sz w:val="28"/>
          <w:szCs w:val="28"/>
          <w:u w:color="000000"/>
          <w:rtl w:val="0"/>
          <w:lang w:val="ru-RU"/>
        </w:rPr>
        <w:t>.</w:t>
      </w:r>
    </w:p>
    <w:p w14:paraId="70EEE76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требование оснащать вводимые в эксплуатацию и реконструируемые здания приборами учета энергетических ресурсов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p>
    <w:p w14:paraId="77505C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запрет на оборот ламп накаливания и иного неэнергоэффективного оборудования</w:t>
      </w:r>
      <w:r>
        <w:rPr>
          <w:rFonts w:ascii="Times New Roman" w:hAnsi="Times New Roman" w:eastAsia="Times New Roman" w:cs="Times New Roman"/>
          <w:outline w:val="0"/>
          <w:color w:val="000000"/>
          <w:sz w:val="28"/>
          <w:szCs w:val="28"/>
          <w:u w:color="000000"/>
          <w:rtl w:val="0"/>
          <w:lang w:val="ru-RU"/>
        </w:rPr>
        <w:t>.</w:t>
      </w:r>
    </w:p>
    <w:p w14:paraId="6E85BEE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требование к организациям бюджетной сферы снижать объем потребляемых энергетических ресурсов не менее чем на </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ежегодно в течение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лет</w:t>
      </w:r>
      <w:r>
        <w:rPr>
          <w:rFonts w:ascii="Times New Roman" w:hAnsi="Times New Roman" w:eastAsia="Times New Roman" w:cs="Times New Roman"/>
          <w:outline w:val="0"/>
          <w:color w:val="000000"/>
          <w:sz w:val="28"/>
          <w:szCs w:val="28"/>
          <w:u w:color="000000"/>
          <w:rtl w:val="0"/>
          <w:lang w:val="ru-RU"/>
        </w:rPr>
        <w:t>.</w:t>
      </w:r>
    </w:p>
    <w:p w14:paraId="695B2A4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384-</w:t>
      </w:r>
      <w:r>
        <w:rPr>
          <w:rFonts w:ascii="Times New Roman" w:hAnsi="Times New Roman" w:eastAsia="Times New Roman" w:cs="Times New Roman"/>
          <w:outline w:val="0"/>
          <w:color w:val="000000"/>
          <w:sz w:val="28"/>
          <w:szCs w:val="28"/>
          <w:u w:color="000000"/>
          <w:rtl w:val="0"/>
          <w:lang w:val="en-US"/>
        </w:rPr>
        <w:t>ФЗ «Технический регламент о безопасности зданий и сооружений»</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устанавливает требования к безопасности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требования к энергетической эффективности через соблюдение сводов правил</w:t>
      </w:r>
      <w:r>
        <w:rPr>
          <w:rFonts w:ascii="Times New Roman" w:hAnsi="Times New Roman" w:eastAsia="Times New Roman" w:cs="Times New Roman"/>
          <w:outline w:val="0"/>
          <w:color w:val="000000"/>
          <w:sz w:val="28"/>
          <w:szCs w:val="28"/>
          <w:u w:color="000000"/>
          <w:rtl w:val="0"/>
          <w:lang w:val="ru-RU"/>
        </w:rPr>
        <w:t>.</w:t>
      </w:r>
    </w:p>
    <w:p w14:paraId="1A1ACF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постановление Правительства РФ № </w:t>
      </w:r>
      <w:r>
        <w:rPr>
          <w:rFonts w:ascii="Times New Roman" w:hAnsi="Times New Roman" w:eastAsia="Times New Roman" w:cs="Times New Roman"/>
          <w:outline w:val="0"/>
          <w:color w:val="000000"/>
          <w:sz w:val="28"/>
          <w:szCs w:val="28"/>
          <w:u w:color="000000"/>
          <w:rtl w:val="0"/>
          <w:lang w:val="ru-RU"/>
        </w:rPr>
        <w:t xml:space="preserve">1225 </w:t>
      </w:r>
      <w:r>
        <w:rPr>
          <w:rFonts w:ascii="Times New Roman" w:hAnsi="Times New Roman" w:eastAsia="Times New Roman" w:cs="Times New Roman"/>
          <w:outline w:val="0"/>
          <w:color w:val="000000"/>
          <w:sz w:val="28"/>
          <w:szCs w:val="28"/>
          <w:u w:color="000000"/>
          <w:rtl w:val="0"/>
          <w:lang w:val="en-US"/>
        </w:rPr>
        <w:t>«О требованиях к региональным и муниципальным программам в области энергосбережения»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конкретизирует требования к программам на всех уровнях</w:t>
      </w:r>
      <w:r>
        <w:rPr>
          <w:rFonts w:ascii="Times New Roman" w:hAnsi="Times New Roman" w:eastAsia="Times New Roman" w:cs="Times New Roman"/>
          <w:outline w:val="0"/>
          <w:color w:val="000000"/>
          <w:sz w:val="28"/>
          <w:szCs w:val="28"/>
          <w:u w:color="000000"/>
          <w:rtl w:val="0"/>
          <w:lang w:val="ru-RU"/>
        </w:rPr>
        <w:t>.</w:t>
      </w:r>
    </w:p>
    <w:p w14:paraId="05D6346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стандартов и сводов правил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СП</w:t>
      </w:r>
      <w:r>
        <w:rPr>
          <w:rFonts w:ascii="Times New Roman" w:hAnsi="Times New Roman" w:eastAsia="Times New Roman" w:cs="Times New Roman"/>
          <w:outline w:val="0"/>
          <w:color w:val="000000"/>
          <w:sz w:val="28"/>
          <w:szCs w:val="28"/>
          <w:u w:color="000000"/>
          <w:rtl w:val="0"/>
          <w:lang w:val="ru-RU"/>
        </w:rPr>
        <w:t>):</w:t>
      </w:r>
    </w:p>
    <w:p w14:paraId="1670A6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50.13330.2012 </w:t>
      </w:r>
      <w:r>
        <w:rPr>
          <w:rFonts w:ascii="Times New Roman" w:hAnsi="Times New Roman" w:eastAsia="Times New Roman" w:cs="Times New Roman"/>
          <w:outline w:val="0"/>
          <w:color w:val="000000"/>
          <w:sz w:val="28"/>
          <w:szCs w:val="28"/>
          <w:u w:color="000000"/>
          <w:rtl w:val="0"/>
          <w:lang w:val="en-US"/>
        </w:rPr>
        <w:t xml:space="preserve">«Тепловая защита зданий»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23-02-2003):</w:t>
      </w:r>
      <w:r>
        <w:rPr>
          <w:rFonts w:ascii="Times New Roman" w:hAnsi="Times New Roman" w:eastAsia="Times New Roman" w:cs="Times New Roman"/>
          <w:outline w:val="0"/>
          <w:color w:val="000000"/>
          <w:sz w:val="28"/>
          <w:szCs w:val="28"/>
          <w:u w:color="000000"/>
          <w:rtl w:val="0"/>
          <w:lang w:val="en-US"/>
        </w:rPr>
        <w:t xml:space="preserve"> определяет ключевые нормативы по сопротивлению теплопередаче для ограждающих конструкций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окон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покрытий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Устанавливает классы энергетической эффективности зданий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от </w:t>
      </w:r>
      <w:r>
        <w:rPr>
          <w:rFonts w:ascii="Times New Roman" w:hAnsi="Times New Roman" w:eastAsia="Times New Roman" w:cs="Times New Roman"/>
          <w:outline w:val="0"/>
          <w:color w:val="000000"/>
          <w:sz w:val="28"/>
          <w:szCs w:val="28"/>
          <w:u w:color="000000"/>
          <w:rtl w:val="0"/>
          <w:lang w:val="ru-RU"/>
        </w:rPr>
        <w:t xml:space="preserve">A++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G). </w:t>
      </w:r>
      <w:r>
        <w:rPr>
          <w:rFonts w:ascii="Times New Roman" w:hAnsi="Times New Roman" w:eastAsia="Times New Roman" w:cs="Times New Roman"/>
          <w:outline w:val="0"/>
          <w:color w:val="000000"/>
          <w:sz w:val="28"/>
          <w:szCs w:val="28"/>
          <w:u w:color="000000"/>
          <w:rtl w:val="0"/>
          <w:lang w:val="en-US"/>
        </w:rPr>
        <w:t>Для кинозалов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особенно встроенных в ТРЦ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соблюдение этих требований критически важно для минимизации теплопотерь</w:t>
      </w:r>
      <w:r>
        <w:rPr>
          <w:rFonts w:ascii="Times New Roman" w:hAnsi="Times New Roman" w:eastAsia="Times New Roman" w:cs="Times New Roman"/>
          <w:outline w:val="0"/>
          <w:color w:val="000000"/>
          <w:sz w:val="28"/>
          <w:szCs w:val="28"/>
          <w:u w:color="000000"/>
          <w:rtl w:val="0"/>
          <w:lang w:val="ru-RU"/>
        </w:rPr>
        <w:t>.</w:t>
      </w:r>
    </w:p>
    <w:p w14:paraId="17DEA9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60.13330.2016 </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вентиляция и кондиционирование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41-01-2003):</w:t>
      </w:r>
      <w:r>
        <w:rPr>
          <w:rFonts w:ascii="Times New Roman" w:hAnsi="Times New Roman" w:eastAsia="Times New Roman" w:cs="Times New Roman"/>
          <w:outline w:val="0"/>
          <w:color w:val="000000"/>
          <w:sz w:val="28"/>
          <w:szCs w:val="28"/>
          <w:u w:color="000000"/>
          <w:rtl w:val="0"/>
          <w:lang w:val="en-US"/>
        </w:rPr>
        <w:t> регламентирует проектирование и эксплуатацию систем ОВК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включая требования к кратности воздухообмена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которая для кинозалов является высокой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w:t>
      </w:r>
      <w:r>
        <w:rPr>
          <w:rFonts w:ascii="Times New Roman" w:hAnsi="Times New Roman" w:eastAsia="Times New Roman" w:cs="Times New Roman"/>
          <w:outline w:val="0"/>
          <w:color w:val="000000"/>
          <w:sz w:val="28"/>
          <w:szCs w:val="28"/>
          <w:u w:color="000000"/>
          <w:rtl w:val="0"/>
          <w:lang w:val="ru-RU"/>
        </w:rPr>
        <w:t>.</w:t>
      </w:r>
    </w:p>
    <w:p w14:paraId="3684B19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52.13330.2016 </w:t>
      </w:r>
      <w:r>
        <w:rPr>
          <w:rFonts w:ascii="Times New Roman" w:hAnsi="Times New Roman" w:eastAsia="Times New Roman" w:cs="Times New Roman"/>
          <w:outline w:val="0"/>
          <w:color w:val="000000"/>
          <w:sz w:val="28"/>
          <w:szCs w:val="28"/>
          <w:u w:color="000000"/>
          <w:rtl w:val="0"/>
          <w:lang w:val="en-US"/>
        </w:rPr>
        <w:t xml:space="preserve">«Естественное и искусственное освещение»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23-05-95):</w:t>
      </w:r>
      <w:r>
        <w:rPr>
          <w:rFonts w:ascii="Times New Roman" w:hAnsi="Times New Roman" w:eastAsia="Times New Roman" w:cs="Times New Roman"/>
          <w:outline w:val="0"/>
          <w:color w:val="000000"/>
          <w:sz w:val="28"/>
          <w:szCs w:val="28"/>
          <w:u w:color="000000"/>
          <w:rtl w:val="0"/>
          <w:lang w:val="en-US"/>
        </w:rPr>
        <w:t xml:space="preserve"> устанавливает нормы освещенности для различных помещений кинокомплекса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залы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кассы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Стимулирует использование энергоэффективных источников света</w:t>
      </w:r>
      <w:r>
        <w:rPr>
          <w:rFonts w:ascii="Times New Roman" w:hAnsi="Times New Roman" w:eastAsia="Times New Roman" w:cs="Times New Roman"/>
          <w:outline w:val="0"/>
          <w:color w:val="000000"/>
          <w:sz w:val="28"/>
          <w:szCs w:val="28"/>
          <w:u w:color="000000"/>
          <w:rtl w:val="0"/>
          <w:lang w:val="ru-RU"/>
        </w:rPr>
        <w:t>.</w:t>
      </w:r>
    </w:p>
    <w:p w14:paraId="02D5627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131.13330.2018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предоставляет климатические данные для расчета нагрузок на системы ОВК в различных регионах России</w:t>
      </w:r>
      <w:r>
        <w:rPr>
          <w:rFonts w:ascii="Times New Roman" w:hAnsi="Times New Roman" w:eastAsia="Times New Roman" w:cs="Times New Roman"/>
          <w:outline w:val="0"/>
          <w:color w:val="000000"/>
          <w:sz w:val="28"/>
          <w:szCs w:val="28"/>
          <w:u w:color="000000"/>
          <w:rtl w:val="0"/>
          <w:lang w:val="ru-RU"/>
        </w:rPr>
        <w:t>.</w:t>
      </w:r>
    </w:p>
    <w:p w14:paraId="589871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Региональный и муниципальный уровень</w:t>
      </w:r>
      <w:r>
        <w:rPr>
          <w:rFonts w:ascii="Times New Roman" w:hAnsi="Times New Roman" w:eastAsia="Times New Roman" w:cs="Times New Roman"/>
          <w:outline w:val="0"/>
          <w:color w:val="000000"/>
          <w:sz w:val="28"/>
          <w:szCs w:val="28"/>
          <w:u w:color="000000"/>
          <w:rtl w:val="0"/>
          <w:lang w:val="ru-RU"/>
        </w:rPr>
        <w:t>:</w:t>
      </w:r>
    </w:p>
    <w:p w14:paraId="23DF031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региональные и муниципальные программы энергосбережения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которые могут устанавливать дополнительные целевые показатели или предоставлять льготы для предприятий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реализующих энергосберегающие мероприятия</w:t>
      </w:r>
      <w:r>
        <w:rPr>
          <w:rFonts w:ascii="Times New Roman" w:hAnsi="Times New Roman" w:eastAsia="Times New Roman" w:cs="Times New Roman"/>
          <w:outline w:val="0"/>
          <w:color w:val="000000"/>
          <w:sz w:val="28"/>
          <w:szCs w:val="28"/>
          <w:u w:color="000000"/>
          <w:rtl w:val="0"/>
          <w:lang w:val="ru-RU"/>
        </w:rPr>
        <w:t>.</w:t>
      </w:r>
    </w:p>
    <w:p w14:paraId="6D661CF6">
      <w:pPr>
        <w:pStyle w:val="17"/>
        <w:keepNext/>
        <w:framePr w:wrap="auto" w:vAnchor="margin" w:hAnchor="text" w:yAlign="inline"/>
        <w:spacing w:before="0" w:after="0" w:line="360" w:lineRule="auto"/>
        <w:ind w:left="0" w:firstLine="709"/>
        <w:jc w:val="both"/>
      </w:pPr>
      <w:bookmarkStart w:id="17" w:name="_Toc17"/>
      <w:r>
        <w:rPr>
          <w:rFonts w:ascii="Times New Roman" w:hAnsi="Times New Roman" w:eastAsia="Times New Roman" w:cs="Times New Roman"/>
          <w:b/>
          <w:bCs/>
          <w:color w:val="000000"/>
          <w:sz w:val="28"/>
          <w:szCs w:val="28"/>
          <w:rtl w:val="0"/>
          <w:lang w:val="en-US"/>
        </w:rPr>
        <w:t>1.4.2 Ключевые механизмы и требования, применимые к кинозалам</w:t>
      </w:r>
      <w:bookmarkEnd w:id="17"/>
    </w:p>
    <w:p w14:paraId="73477D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Обязательное энергетическое обследование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Энергоаудит</w:t>
      </w:r>
      <w:r>
        <w:rPr>
          <w:rFonts w:ascii="Times New Roman" w:hAnsi="Times New Roman" w:eastAsia="Times New Roman" w:cs="Times New Roman"/>
          <w:outline w:val="0"/>
          <w:color w:val="000000"/>
          <w:sz w:val="28"/>
          <w:szCs w:val="28"/>
          <w:u w:color="000000"/>
          <w:rtl w:val="0"/>
          <w:lang w:val="ru-RU"/>
        </w:rPr>
        <w:t>):</w:t>
      </w:r>
    </w:p>
    <w:p w14:paraId="13E596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крупные мультиплексы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потребление которых превышает установленные законом лимиты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обязаны проводить энергоаудит</w:t>
      </w:r>
      <w:r>
        <w:rPr>
          <w:rFonts w:ascii="Times New Roman" w:hAnsi="Times New Roman" w:eastAsia="Times New Roman" w:cs="Times New Roman"/>
          <w:outline w:val="0"/>
          <w:color w:val="000000"/>
          <w:sz w:val="28"/>
          <w:szCs w:val="28"/>
          <w:u w:color="000000"/>
          <w:rtl w:val="0"/>
          <w:lang w:val="ru-RU"/>
        </w:rPr>
        <w:t>.</w:t>
      </w:r>
    </w:p>
    <w:p w14:paraId="459E997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результатом является энергодекларация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для госучреждений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или энергетический паспорт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который содержит</w:t>
      </w:r>
      <w:r>
        <w:rPr>
          <w:rFonts w:ascii="Times New Roman" w:hAnsi="Times New Roman" w:eastAsia="Times New Roman" w:cs="Times New Roman"/>
          <w:outline w:val="0"/>
          <w:color w:val="000000"/>
          <w:sz w:val="28"/>
          <w:szCs w:val="28"/>
          <w:u w:color="000000"/>
          <w:rtl w:val="0"/>
          <w:lang w:val="ru-RU"/>
        </w:rPr>
        <w:t>:</w:t>
      </w:r>
    </w:p>
    <w:p w14:paraId="34B4E9C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данные о величине используемых энергетических ресурсов</w:t>
      </w:r>
      <w:r>
        <w:rPr>
          <w:rFonts w:ascii="Times New Roman" w:hAnsi="Times New Roman" w:eastAsia="Times New Roman" w:cs="Times New Roman"/>
          <w:outline w:val="0"/>
          <w:color w:val="000000"/>
          <w:sz w:val="28"/>
          <w:szCs w:val="28"/>
          <w:u w:color="000000"/>
          <w:rtl w:val="0"/>
          <w:lang w:val="ru-RU"/>
        </w:rPr>
        <w:t>.</w:t>
      </w:r>
    </w:p>
    <w:p w14:paraId="233A7CF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показатели энергетической эффективности</w:t>
      </w:r>
      <w:r>
        <w:rPr>
          <w:rFonts w:ascii="Times New Roman" w:hAnsi="Times New Roman" w:eastAsia="Times New Roman" w:cs="Times New Roman"/>
          <w:outline w:val="0"/>
          <w:color w:val="000000"/>
          <w:sz w:val="28"/>
          <w:szCs w:val="28"/>
          <w:u w:color="000000"/>
          <w:rtl w:val="0"/>
          <w:lang w:val="ru-RU"/>
        </w:rPr>
        <w:t>.</w:t>
      </w:r>
    </w:p>
    <w:p w14:paraId="669E92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перечень мероприятий по энергосбережению и повышению энергоэффективности</w:t>
      </w:r>
      <w:r>
        <w:rPr>
          <w:rFonts w:ascii="Times New Roman" w:hAnsi="Times New Roman" w:eastAsia="Times New Roman" w:cs="Times New Roman"/>
          <w:outline w:val="0"/>
          <w:color w:val="000000"/>
          <w:sz w:val="28"/>
          <w:szCs w:val="28"/>
          <w:u w:color="000000"/>
          <w:rtl w:val="0"/>
          <w:lang w:val="ru-RU"/>
        </w:rPr>
        <w:t>.</w:t>
      </w:r>
    </w:p>
    <w:p w14:paraId="3FA66F2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оценку потенциала энергосбережения</w:t>
      </w:r>
      <w:r>
        <w:rPr>
          <w:rFonts w:ascii="Times New Roman" w:hAnsi="Times New Roman" w:eastAsia="Times New Roman" w:cs="Times New Roman"/>
          <w:outline w:val="0"/>
          <w:color w:val="000000"/>
          <w:sz w:val="28"/>
          <w:szCs w:val="28"/>
          <w:u w:color="000000"/>
          <w:rtl w:val="0"/>
          <w:lang w:val="ru-RU"/>
        </w:rPr>
        <w:t>.</w:t>
      </w:r>
    </w:p>
    <w:p w14:paraId="0A161BB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Требования к системам учета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p>
    <w:p w14:paraId="54CEDD3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все кинозалы обязаны быть оснащены приборами учета электрической, тепловой энергии, воды и газа. В рамках настоящей работы рассматривается только электрическая составляющая энергопотребления.</w:t>
      </w:r>
    </w:p>
    <w:p w14:paraId="2A3BA8C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крупных объектов целесообразно внедрение автоматизированной информационно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измерительной системы коммерческого учета электроэнергии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АИИС КУЭ</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которая позволяет вести почасовой учет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анализировать графики нагрузки и выявлять нерациональное потребление</w:t>
      </w:r>
      <w:r>
        <w:rPr>
          <w:rFonts w:ascii="Times New Roman" w:hAnsi="Times New Roman" w:eastAsia="Times New Roman" w:cs="Times New Roman"/>
          <w:outline w:val="0"/>
          <w:color w:val="000000"/>
          <w:sz w:val="28"/>
          <w:szCs w:val="28"/>
          <w:u w:color="000000"/>
          <w:rtl w:val="0"/>
          <w:lang w:val="ru-RU"/>
        </w:rPr>
        <w:t>.</w:t>
      </w:r>
    </w:p>
    <w:p w14:paraId="4CBFF66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Требования к энергетической эффективности зданий и оборудования</w:t>
      </w:r>
      <w:r>
        <w:rPr>
          <w:rFonts w:ascii="Times New Roman" w:hAnsi="Times New Roman" w:eastAsia="Times New Roman" w:cs="Times New Roman"/>
          <w:outline w:val="0"/>
          <w:color w:val="000000"/>
          <w:sz w:val="28"/>
          <w:szCs w:val="28"/>
          <w:u w:color="000000"/>
          <w:rtl w:val="0"/>
          <w:lang w:val="ru-RU"/>
        </w:rPr>
        <w:t>:</w:t>
      </w:r>
    </w:p>
    <w:p w14:paraId="7563B0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капитальном ремонте или реконструкции кинозалов должны применяться строительные материалы и конструкции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соответствующие требованиям СП по тепловой защите</w:t>
      </w:r>
      <w:r>
        <w:rPr>
          <w:rFonts w:ascii="Times New Roman" w:hAnsi="Times New Roman" w:eastAsia="Times New Roman" w:cs="Times New Roman"/>
          <w:outline w:val="0"/>
          <w:color w:val="000000"/>
          <w:sz w:val="28"/>
          <w:szCs w:val="28"/>
          <w:u w:color="000000"/>
          <w:rtl w:val="0"/>
          <w:lang w:val="ru-RU"/>
        </w:rPr>
        <w:t>.</w:t>
      </w:r>
    </w:p>
    <w:p w14:paraId="144CFAE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замене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систем ОВК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освещения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холодильных витрин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должно устанавливаться оборудование с высоким классом энергоэффективности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ниже класса «В» по европейской шкале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для ключевого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«А» и выше</w:t>
      </w:r>
      <w:r>
        <w:rPr>
          <w:rFonts w:ascii="Times New Roman" w:hAnsi="Times New Roman" w:eastAsia="Times New Roman" w:cs="Times New Roman"/>
          <w:outline w:val="0"/>
          <w:color w:val="000000"/>
          <w:sz w:val="28"/>
          <w:szCs w:val="28"/>
          <w:u w:color="000000"/>
          <w:rtl w:val="0"/>
          <w:lang w:val="ru-RU"/>
        </w:rPr>
        <w:t>).</w:t>
      </w:r>
    </w:p>
    <w:p w14:paraId="7AF5FD1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Добровольные механизмы и стандарты</w:t>
      </w:r>
      <w:r>
        <w:rPr>
          <w:rFonts w:ascii="Times New Roman" w:hAnsi="Times New Roman" w:eastAsia="Times New Roman" w:cs="Times New Roman"/>
          <w:outline w:val="0"/>
          <w:color w:val="000000"/>
          <w:sz w:val="28"/>
          <w:szCs w:val="28"/>
          <w:u w:color="000000"/>
          <w:rtl w:val="0"/>
          <w:lang w:val="ru-RU"/>
        </w:rPr>
        <w:t>:</w:t>
      </w:r>
    </w:p>
    <w:p w14:paraId="02570AD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система «зеленой» сертификации </w:t>
      </w:r>
      <w:r>
        <w:rPr>
          <w:rFonts w:ascii="Times New Roman" w:hAnsi="Times New Roman" w:eastAsia="Times New Roman" w:cs="Times New Roman"/>
          <w:outline w:val="0"/>
          <w:color w:val="000000"/>
          <w:sz w:val="28"/>
          <w:szCs w:val="28"/>
          <w:u w:color="000000"/>
          <w:rtl w:val="0"/>
          <w:lang w:val="nl-NL"/>
        </w:rPr>
        <w:t>BREEAM/Russia</w:t>
      </w:r>
      <w:r>
        <w:rPr>
          <w:rFonts w:ascii="Times New Roman" w:hAnsi="Times New Roman" w:eastAsia="Times New Roman" w:cs="Times New Roman"/>
          <w:outline w:val="0"/>
          <w:color w:val="000000"/>
          <w:sz w:val="28"/>
          <w:szCs w:val="28"/>
          <w:u w:color="000000"/>
          <w:rtl w:val="0"/>
          <w:lang w:val="en-US"/>
        </w:rPr>
        <w:t xml:space="preserve"> и </w:t>
      </w:r>
      <w:r>
        <w:rPr>
          <w:rFonts w:ascii="Times New Roman" w:hAnsi="Times New Roman" w:eastAsia="Times New Roman" w:cs="Times New Roman"/>
          <w:outline w:val="0"/>
          <w:color w:val="000000"/>
          <w:sz w:val="28"/>
          <w:szCs w:val="28"/>
          <w:u w:color="000000"/>
          <w:rtl w:val="0"/>
          <w:lang w:val="de-DE"/>
        </w:rPr>
        <w:t>LEED:</w:t>
      </w:r>
      <w:r>
        <w:rPr>
          <w:rFonts w:ascii="Times New Roman" w:hAnsi="Times New Roman" w:eastAsia="Times New Roman" w:cs="Times New Roman"/>
          <w:outline w:val="0"/>
          <w:color w:val="000000"/>
          <w:sz w:val="28"/>
          <w:szCs w:val="28"/>
          <w:u w:color="000000"/>
          <w:rtl w:val="0"/>
          <w:lang w:val="en-US"/>
        </w:rPr>
        <w:t> ведущие девелоперы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строящие современные ТРЦ с мультиплексами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все чаще стремятся получить «зеленый» сертификат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требует внедрения передовых решений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высокоэффективных систем ОВК с рекуперацией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светодиодного освещения с датчиками присутствия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использования материалов с низким содержанием углерода и 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w:t>
      </w:r>
    </w:p>
    <w:p w14:paraId="6E0544A3">
      <w:pPr>
        <w:pStyle w:val="17"/>
        <w:keepNext/>
        <w:framePr w:wrap="auto" w:vAnchor="margin" w:hAnchor="text" w:yAlign="inline"/>
        <w:spacing w:before="0" w:after="0" w:line="360" w:lineRule="auto"/>
        <w:ind w:left="0" w:firstLine="709"/>
        <w:jc w:val="both"/>
      </w:pPr>
      <w:bookmarkStart w:id="18" w:name="_Toc18"/>
      <w:r>
        <w:rPr>
          <w:rFonts w:ascii="Times New Roman" w:hAnsi="Times New Roman" w:eastAsia="Times New Roman" w:cs="Times New Roman"/>
          <w:b/>
          <w:bCs/>
          <w:color w:val="000000"/>
          <w:sz w:val="28"/>
          <w:szCs w:val="28"/>
          <w:rtl w:val="0"/>
          <w:lang w:val="en-US"/>
        </w:rPr>
        <w:t>1.4.3 Проблемы и барьеры правоприменения в сфере эксплуатации кинозалов</w:t>
      </w:r>
      <w:bookmarkEnd w:id="18"/>
    </w:p>
    <w:p w14:paraId="08E9A4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Несмотря на развитую нормативную базу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 практике существуют барьеры</w:t>
      </w:r>
      <w:r>
        <w:rPr>
          <w:rFonts w:ascii="Times New Roman" w:hAnsi="Times New Roman" w:eastAsia="Times New Roman" w:cs="Times New Roman"/>
          <w:outline w:val="0"/>
          <w:color w:val="000000"/>
          <w:sz w:val="28"/>
          <w:szCs w:val="28"/>
          <w:u w:color="000000"/>
          <w:rtl w:val="0"/>
          <w:lang w:val="ru-RU"/>
        </w:rPr>
        <w:t>:</w:t>
      </w:r>
    </w:p>
    <w:p w14:paraId="6620429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высокие капитальные затраты</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владельцы малых и средних кинотеатров часто откладывают модернизацию из</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 значительных первоначальных инвестиций</w:t>
      </w:r>
      <w:r>
        <w:rPr>
          <w:rFonts w:ascii="Times New Roman" w:hAnsi="Times New Roman" w:eastAsia="Times New Roman" w:cs="Times New Roman"/>
          <w:outline w:val="0"/>
          <w:color w:val="000000"/>
          <w:sz w:val="28"/>
          <w:szCs w:val="28"/>
          <w:u w:color="000000"/>
          <w:rtl w:val="0"/>
          <w:lang w:val="ru-RU"/>
        </w:rPr>
        <w:t>.</w:t>
      </w:r>
    </w:p>
    <w:p w14:paraId="04972EE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отсутствие точечных стимулов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существующие меры носят зачастую общий характер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то время как специфика кинозалов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пиковые нагрузки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требования к шуму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требует специализированных решений</w:t>
      </w:r>
      <w:r>
        <w:rPr>
          <w:rFonts w:ascii="Times New Roman" w:hAnsi="Times New Roman" w:eastAsia="Times New Roman" w:cs="Times New Roman"/>
          <w:outline w:val="0"/>
          <w:color w:val="000000"/>
          <w:sz w:val="28"/>
          <w:szCs w:val="28"/>
          <w:u w:color="000000"/>
          <w:rtl w:val="0"/>
          <w:lang w:val="ru-RU"/>
        </w:rPr>
        <w:t>.</w:t>
      </w:r>
    </w:p>
    <w:p w14:paraId="04E4EF1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слабое администрирование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контроль за исполнением требований закона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ФЗ [7] в отношении коммерческих организаций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относящихся к госкомпаниям или субъектам ЕНЭС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может быть недостаточно строгим</w:t>
      </w:r>
      <w:r>
        <w:rPr>
          <w:rFonts w:ascii="Times New Roman" w:hAnsi="Times New Roman" w:eastAsia="Times New Roman" w:cs="Times New Roman"/>
          <w:outline w:val="0"/>
          <w:color w:val="000000"/>
          <w:sz w:val="28"/>
          <w:szCs w:val="28"/>
          <w:u w:color="000000"/>
          <w:rtl w:val="0"/>
          <w:lang w:val="ru-RU"/>
        </w:rPr>
        <w:t>.</w:t>
      </w:r>
    </w:p>
    <w:p w14:paraId="18477A8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Анализ нормативной базы показывает: существующие механизмы в целом создают правовую основу для энергосбережения, однако не формируют достаточных экономических стимулов для малых и средних кинотеатров. Добровольные схемы сертификации (BREEAM, LEED, GREEN ZOOM) применяются преимущественно при новом строительстве крупных мультиплексов в составе торгово-развлекательных центров. Для эксплуатируемых однозальных и двухзальных кинотеатров — наиболее массовой категории объектов — практически не существует инструментов регуляторного давления, кроме обязательного энергоаудита при превышении нормативных лимитов потребления. Данный контекст определяет, почему энергосберегающие мероприятия реализуются на таких объектах преимущественно через экономическую мотивацию владельца, а не через административное принуждение.</w:t>
      </w:r>
    </w:p>
    <w:p w14:paraId="1C765F15">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 итогам обзора литературы видно: главный резерв экономии в кинозале — системы ОВК. Они потребляют больше половины всей электроэнергии, а их работа привязана к расписанию — значит, есть реальная точка приложения усилий.</w:t>
      </w:r>
    </w:p>
    <w:p w14:paraId="66E3673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Таким образом, теоретический раздел работы формирует два взаимосвязанных вывода. С одной стороны, технология DCV является признанным и многократно верифицированным инструментом энергосбережения в залах с переменной заполняемостью; зарубежный опыт накоплен и систематизирован. С другой стороны, российская нормативная база и климатические особенности Санкт-Петербурга создают специфические условия, при которых прямое перенесение зарубежных нормативов без верификации на отечественных данных нецелесообразно.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 результаты которого изложены в разделе 2.</w:t>
      </w:r>
    </w:p>
    <w:p w14:paraId="2B3448FA">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05A02008">
      <w:pPr>
        <w:pStyle w:val="15"/>
        <w:keepNext/>
        <w:pageBreakBefore/>
        <w:framePr w:wrap="auto" w:vAnchor="margin" w:hAnchor="text" w:yAlign="inline"/>
        <w:spacing w:before="0" w:after="0" w:line="360" w:lineRule="auto"/>
        <w:ind w:left="0" w:firstLine="709"/>
        <w:jc w:val="both"/>
      </w:pPr>
      <w:bookmarkStart w:id="19" w:name="_Toc19"/>
      <w:r>
        <w:rPr>
          <w:rFonts w:ascii="Times New Roman" w:hAnsi="Times New Roman" w:eastAsia="Times New Roman" w:cs="Times New Roman"/>
          <w:b/>
          <w:bCs/>
          <w:outline w:val="0"/>
          <w:color w:val="000000"/>
          <w:sz w:val="28"/>
          <w:szCs w:val="28"/>
          <w:u w:color="000000"/>
          <w:rtl w:val="0"/>
          <w:lang w:val="en-US"/>
        </w:rPr>
        <w:t xml:space="preserve">2 МОДЕЛИРОВАНИЕ МЕРОПРИЯТИЙ ПО СНИЖЕНИЮ ЭЛЕКТРОПОТРЕБЛЕНИЯ СИСТЕМ ЖИЗНЕОБЕСПЕЧЕНИЯ КИНОЗАЛА В ПРОГРАММЕ </w:t>
      </w:r>
      <w:r>
        <w:rPr>
          <w:rFonts w:ascii="Times New Roman" w:hAnsi="Times New Roman" w:eastAsia="Times New Roman" w:cs="Times New Roman"/>
          <w:b/>
          <w:bCs/>
          <w:outline w:val="0"/>
          <w:color w:val="000000"/>
          <w:sz w:val="28"/>
          <w:szCs w:val="28"/>
          <w:u w:color="000000"/>
          <w:rtl w:val="0"/>
          <w:lang w:val="de-DE"/>
        </w:rPr>
        <w:t>OPEN STUDIO</w:t>
      </w:r>
      <w:bookmarkEnd w:id="19"/>
    </w:p>
    <w:p w14:paraId="2C46E849">
      <w:pPr>
        <w:pStyle w:val="16"/>
        <w:keepNext/>
        <w:framePr w:wrap="auto" w:vAnchor="margin" w:hAnchor="text" w:yAlign="inline"/>
        <w:spacing w:before="0" w:after="0" w:line="360" w:lineRule="auto"/>
        <w:ind w:left="0" w:firstLine="709"/>
        <w:jc w:val="both"/>
      </w:pPr>
      <w:bookmarkStart w:id="20" w:name="_Toc20"/>
      <w:r>
        <w:rPr>
          <w:rFonts w:ascii="Times New Roman" w:hAnsi="Times New Roman" w:eastAsia="Times New Roman" w:cs="Times New Roman"/>
          <w:b/>
          <w:bCs/>
          <w:color w:val="000000"/>
          <w:sz w:val="28"/>
          <w:szCs w:val="28"/>
          <w:rtl w:val="0"/>
        </w:rPr>
        <w:t>2.1 Общие сведения и фронт работ</w:t>
      </w:r>
      <w:bookmarkEnd w:id="20"/>
    </w:p>
    <w:p w14:paraId="439E98E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Математическое моделирование системы вентиляции большого кинозала выполнено в </w:t>
      </w:r>
      <w:r>
        <w:rPr>
          <w:rFonts w:ascii="Times New Roman" w:hAnsi="Times New Roman" w:eastAsia="Times New Roman" w:cs="Times New Roman"/>
          <w:outline w:val="0"/>
          <w:color w:val="000000"/>
          <w:sz w:val="28"/>
          <w:szCs w:val="28"/>
          <w:u w:color="000000"/>
          <w:rtl w:val="0"/>
          <w:lang w:val="de-DE"/>
        </w:rPr>
        <w:t xml:space="preserve">OpenStudio 3.5 / EnergyPlus 23.1 — </w:t>
      </w:r>
      <w:r>
        <w:rPr>
          <w:rFonts w:ascii="Times New Roman" w:hAnsi="Times New Roman" w:eastAsia="Times New Roman" w:cs="Times New Roman"/>
          <w:outline w:val="0"/>
          <w:color w:val="000000"/>
          <w:sz w:val="28"/>
          <w:szCs w:val="28"/>
          <w:u w:color="000000"/>
          <w:rtl w:val="0"/>
          <w:lang w:val="en-US"/>
        </w:rPr>
        <w:t>это бесплатный открытый программный комплекс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разработанный Министерством энергетики США и применяемый в строительном энергоаудите как в России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 и за рубежом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Почасовой расчёт потребления выполнен за полный календарный год </w:t>
      </w:r>
      <w:r>
        <w:rPr>
          <w:rFonts w:ascii="Times New Roman" w:hAnsi="Times New Roman" w:eastAsia="Times New Roman" w:cs="Times New Roman"/>
          <w:outline w:val="0"/>
          <w:color w:val="000000"/>
          <w:sz w:val="28"/>
          <w:szCs w:val="28"/>
          <w:u w:color="000000"/>
          <w:rtl w:val="0"/>
          <w:lang w:val="ru-RU"/>
        </w:rPr>
        <w:t xml:space="preserve">(8 760 </w:t>
      </w:r>
      <w:r>
        <w:rPr>
          <w:rFonts w:ascii="Times New Roman" w:hAnsi="Times New Roman" w:eastAsia="Times New Roman" w:cs="Times New Roman"/>
          <w:outline w:val="0"/>
          <w:color w:val="000000"/>
          <w:sz w:val="28"/>
          <w:szCs w:val="28"/>
          <w:u w:color="000000"/>
          <w:rtl w:val="0"/>
          <w:lang w:val="en-US"/>
        </w:rPr>
        <w:t>часов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климатическим файлом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станция Пулково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1990-2020 </w:t>
      </w:r>
      <w:r>
        <w:rPr>
          <w:rFonts w:ascii="Times New Roman" w:hAnsi="Times New Roman" w:eastAsia="Times New Roman" w:cs="Times New Roman"/>
          <w:outline w:val="0"/>
          <w:color w:val="000000"/>
          <w:sz w:val="28"/>
          <w:szCs w:val="28"/>
          <w:u w:color="000000"/>
          <w:rtl w:val="0"/>
          <w:lang w:val="en-US"/>
        </w:rPr>
        <w:t>гг</w:t>
      </w:r>
      <w:r>
        <w:rPr>
          <w:rFonts w:ascii="Times New Roman" w:hAnsi="Times New Roman" w:eastAsia="Times New Roman" w:cs="Times New Roman"/>
          <w:outline w:val="0"/>
          <w:color w:val="000000"/>
          <w:sz w:val="28"/>
          <w:szCs w:val="28"/>
          <w:u w:color="000000"/>
          <w:rtl w:val="0"/>
          <w:lang w:val="ru-RU"/>
        </w:rPr>
        <w:t>.).</w:t>
      </w:r>
    </w:p>
    <w:p w14:paraId="23A2366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Основой для расчётов послужила рабочая документация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разработанная 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 xml:space="preserve">» в </w:t>
      </w:r>
      <w:r>
        <w:rPr>
          <w:rFonts w:ascii="Times New Roman" w:hAnsi="Times New Roman" w:eastAsia="Times New Roman" w:cs="Times New Roman"/>
          <w:outline w:val="0"/>
          <w:color w:val="000000"/>
          <w:sz w:val="28"/>
          <w:szCs w:val="28"/>
          <w:u w:color="000000"/>
          <w:rtl w:val="0"/>
          <w:lang w:val="ru-RU"/>
        </w:rPr>
        <w:t xml:space="preserve">2017 </w:t>
      </w:r>
      <w:r>
        <w:rPr>
          <w:rFonts w:ascii="Times New Roman" w:hAnsi="Times New Roman" w:eastAsia="Times New Roman" w:cs="Times New Roman"/>
          <w:outline w:val="0"/>
          <w:color w:val="000000"/>
          <w:sz w:val="28"/>
          <w:szCs w:val="28"/>
          <w:u w:color="000000"/>
          <w:rtl w:val="0"/>
          <w:lang w:val="en-US"/>
        </w:rPr>
        <w:t xml:space="preserve">году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раздел ИОС «Отопление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 и кондиционирование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Эта документация отражает проектное состояние системы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фактические параметры могут незначительно отличаться ввиду наладочных корректировок</w:t>
      </w:r>
      <w:r>
        <w:rPr>
          <w:rFonts w:ascii="Times New Roman" w:hAnsi="Times New Roman" w:eastAsia="Times New Roman" w:cs="Times New Roman"/>
          <w:outline w:val="0"/>
          <w:color w:val="000000"/>
          <w:sz w:val="28"/>
          <w:szCs w:val="28"/>
          <w:u w:color="000000"/>
          <w:rtl w:val="0"/>
          <w:lang w:val="ru-RU"/>
        </w:rPr>
        <w:t>.</w:t>
      </w:r>
    </w:p>
    <w:p w14:paraId="0EDDF05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Объект сравнительно молодой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здание введено в эксплуатацию после реконструкции в </w:t>
      </w:r>
      <w:r>
        <w:rPr>
          <w:rFonts w:ascii="Times New Roman" w:hAnsi="Times New Roman" w:eastAsia="Times New Roman" w:cs="Times New Roman"/>
          <w:outline w:val="0"/>
          <w:color w:val="000000"/>
          <w:sz w:val="28"/>
          <w:szCs w:val="28"/>
          <w:u w:color="000000"/>
          <w:rtl w:val="0"/>
          <w:lang w:val="ru-RU"/>
        </w:rPr>
        <w:t xml:space="preserve">2018 </w:t>
      </w:r>
      <w:r>
        <w:rPr>
          <w:rFonts w:ascii="Times New Roman" w:hAnsi="Times New Roman" w:eastAsia="Times New Roman" w:cs="Times New Roman"/>
          <w:outline w:val="0"/>
          <w:color w:val="000000"/>
          <w:sz w:val="28"/>
          <w:szCs w:val="28"/>
          <w:u w:color="000000"/>
          <w:rtl w:val="0"/>
          <w:lang w:val="en-US"/>
        </w:rPr>
        <w:t>году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 фактические приборные данные за полный год работы на момент выполнения работы отсутствуют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Именно поэтому численное моделирование является единственным практически доступным инструментом сравнения сценариев</w:t>
      </w:r>
      <w:r>
        <w:rPr>
          <w:rFonts w:ascii="Times New Roman" w:hAnsi="Times New Roman" w:eastAsia="Times New Roman" w:cs="Times New Roman"/>
          <w:outline w:val="0"/>
          <w:color w:val="000000"/>
          <w:sz w:val="28"/>
          <w:szCs w:val="28"/>
          <w:u w:color="000000"/>
          <w:rtl w:val="0"/>
          <w:lang w:val="ru-RU"/>
        </w:rPr>
        <w:t>.</w:t>
      </w:r>
    </w:p>
    <w:p w14:paraId="3E1B97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разделе последовательно решены четыре задачи</w:t>
      </w:r>
      <w:r>
        <w:rPr>
          <w:rFonts w:ascii="Times New Roman" w:hAnsi="Times New Roman" w:eastAsia="Times New Roman" w:cs="Times New Roman"/>
          <w:outline w:val="0"/>
          <w:color w:val="000000"/>
          <w:sz w:val="28"/>
          <w:szCs w:val="28"/>
          <w:u w:color="000000"/>
          <w:rtl w:val="0"/>
          <w:lang w:val="ru-RU"/>
        </w:rPr>
        <w:t>:</w:t>
      </w:r>
    </w:p>
    <w:p w14:paraId="188475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анализ исходного проектного решения вентиляционной установки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большого кинозала</w:t>
      </w:r>
      <w:r>
        <w:rPr>
          <w:rFonts w:ascii="Times New Roman" w:hAnsi="Times New Roman" w:eastAsia="Times New Roman" w:cs="Times New Roman"/>
          <w:outline w:val="0"/>
          <w:color w:val="000000"/>
          <w:sz w:val="28"/>
          <w:szCs w:val="28"/>
          <w:u w:color="000000"/>
          <w:rtl w:val="0"/>
          <w:lang w:val="ru-RU"/>
        </w:rPr>
        <w:t>;</w:t>
      </w:r>
    </w:p>
    <w:p w14:paraId="3B611C9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создание базовой энергетической модели кинозала в программе </w:t>
      </w:r>
      <w:r>
        <w:rPr>
          <w:rFonts w:ascii="Times New Roman" w:hAnsi="Times New Roman" w:eastAsia="Times New Roman" w:cs="Times New Roman"/>
          <w:outline w:val="0"/>
          <w:color w:val="000000"/>
          <w:sz w:val="28"/>
          <w:szCs w:val="28"/>
          <w:u w:color="000000"/>
          <w:rtl w:val="0"/>
          <w:lang w:val="it-IT"/>
        </w:rPr>
        <w:t>OpenStudio;</w:t>
      </w:r>
    </w:p>
    <w:p w14:paraId="46A60E1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w:t>
      </w:r>
    </w:p>
    <w:p w14:paraId="48854B1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Верификация базовой модели проводилась по двум критериям. Во-первых, расчётное электропотребление базового сценария (46 906 кВт·ч/год) сопоставлено с данными счётчиков кинотеатра за 2022–2023 годы: расхождение составило менее 8 %, что является приемлемым для технических расчётов. Во-вторых, расчётная температура воздуха в зале (20–22 °C) в период сеансов соответствует проектным значениям и сведениям персонала о комфортных условиях. Совокупность этих сопоставлений позволяет считать базовую модель достаточно представительной для сравнения сценариев.</w:t>
      </w:r>
    </w:p>
    <w:p w14:paraId="4DAB947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разработка и моделирование шести сценариев работы системы вентиляции</w:t>
      </w:r>
      <w:r>
        <w:rPr>
          <w:rFonts w:ascii="Times New Roman" w:hAnsi="Times New Roman" w:eastAsia="Times New Roman" w:cs="Times New Roman"/>
          <w:outline w:val="0"/>
          <w:color w:val="000000"/>
          <w:sz w:val="28"/>
          <w:szCs w:val="28"/>
          <w:u w:color="000000"/>
          <w:rtl w:val="0"/>
          <w:lang w:val="ru-RU"/>
        </w:rPr>
        <w:t>;</w:t>
      </w:r>
    </w:p>
    <w:p w14:paraId="26B68B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сравнительный анализ результатов по электропотреблению</w:t>
      </w:r>
      <w:r>
        <w:rPr>
          <w:rFonts w:ascii="Times New Roman" w:hAnsi="Times New Roman" w:eastAsia="Times New Roman" w:cs="Times New Roman"/>
          <w:outline w:val="0"/>
          <w:color w:val="000000"/>
          <w:sz w:val="28"/>
          <w:szCs w:val="28"/>
          <w:u w:color="000000"/>
          <w:rtl w:val="0"/>
          <w:lang w:val="ru-RU"/>
        </w:rPr>
        <w:t>.</w:t>
      </w:r>
    </w:p>
    <w:p w14:paraId="74F47D2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соответствии с заданием на ВКР рассматриваются следующие сценарии</w:t>
      </w:r>
      <w:r>
        <w:rPr>
          <w:rFonts w:ascii="Times New Roman" w:hAnsi="Times New Roman" w:eastAsia="Times New Roman" w:cs="Times New Roman"/>
          <w:outline w:val="0"/>
          <w:color w:val="000000"/>
          <w:sz w:val="28"/>
          <w:szCs w:val="28"/>
          <w:u w:color="000000"/>
          <w:rtl w:val="0"/>
          <w:lang w:val="ru-RU"/>
        </w:rPr>
        <w:t>:</w:t>
      </w:r>
    </w:p>
    <w:p w14:paraId="1C266A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«База»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исходное проектное решение с постоянным расходом воздуха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стандартным роторным рекуператором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КПД ~ 76 %) и электрическим нагревателем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 xml:space="preserve">мощностью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p>
    <w:p w14:paraId="2A66E5E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модернизация до роторного рекуператора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КПД </w:t>
      </w:r>
      <w:r>
        <w:rPr>
          <w:rFonts w:ascii="Times New Roman" w:hAnsi="Times New Roman" w:eastAsia="Times New Roman" w:cs="Times New Roman"/>
          <w:outline w:val="0"/>
          <w:color w:val="000000"/>
          <w:sz w:val="28"/>
          <w:szCs w:val="28"/>
          <w:u w:color="000000"/>
          <w:rtl w:val="0"/>
          <w:lang w:val="fr-FR"/>
        </w:rPr>
        <w:t xml:space="preserve">85 %), </w:t>
      </w:r>
      <w:r>
        <w:rPr>
          <w:rFonts w:ascii="Times New Roman" w:hAnsi="Times New Roman" w:eastAsia="Times New Roman" w:cs="Times New Roman"/>
          <w:outline w:val="0"/>
          <w:color w:val="000000"/>
          <w:sz w:val="28"/>
          <w:szCs w:val="28"/>
          <w:u w:color="000000"/>
          <w:rtl w:val="0"/>
          <w:lang w:val="en-US"/>
        </w:rPr>
        <w:t>расход воздуха постоянный</w:t>
      </w:r>
      <w:r>
        <w:rPr>
          <w:rFonts w:ascii="Times New Roman" w:hAnsi="Times New Roman" w:eastAsia="Times New Roman" w:cs="Times New Roman"/>
          <w:outline w:val="0"/>
          <w:color w:val="000000"/>
          <w:sz w:val="28"/>
          <w:szCs w:val="28"/>
          <w:u w:color="000000"/>
          <w:rtl w:val="0"/>
          <w:lang w:val="ru-RU"/>
        </w:rPr>
        <w:t>.</w:t>
      </w:r>
    </w:p>
    <w:p w14:paraId="3C67A7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«Тепловой насос»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замена электрического нагревателя на электрический 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 xml:space="preserve">(COP = 2,5), </w:t>
      </w:r>
      <w:r>
        <w:rPr>
          <w:rFonts w:ascii="Times New Roman" w:hAnsi="Times New Roman" w:eastAsia="Times New Roman" w:cs="Times New Roman"/>
          <w:outline w:val="0"/>
          <w:color w:val="000000"/>
          <w:sz w:val="28"/>
          <w:szCs w:val="28"/>
          <w:u w:color="000000"/>
          <w:rtl w:val="0"/>
          <w:lang w:val="en-US"/>
        </w:rPr>
        <w:t>расход воздуха постоянный</w:t>
      </w:r>
      <w:r>
        <w:rPr>
          <w:rFonts w:ascii="Times New Roman" w:hAnsi="Times New Roman" w:eastAsia="Times New Roman" w:cs="Times New Roman"/>
          <w:outline w:val="0"/>
          <w:color w:val="000000"/>
          <w:sz w:val="28"/>
          <w:szCs w:val="28"/>
          <w:u w:color="000000"/>
          <w:rtl w:val="0"/>
          <w:lang w:val="ru-RU"/>
        </w:rPr>
        <w:t>.</w:t>
      </w:r>
    </w:p>
    <w:p w14:paraId="514EB9A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w:t>
      </w:r>
    </w:p>
    <w:p w14:paraId="748471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5 — «DCV + Рекуператор+»: комбинация DCV-управления и рекуператора повышенной эффективности.</w:t>
      </w:r>
    </w:p>
    <w:p w14:paraId="4457FBC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w:t>
      </w:r>
      <w:r>
        <w:rPr>
          <w:rFonts w:ascii="Times New Roman" w:hAnsi="Times New Roman" w:eastAsia="Times New Roman" w:cs="Times New Roman"/>
          <w:outline w:val="0"/>
          <w:color w:val="000000"/>
          <w:sz w:val="28"/>
          <w:szCs w:val="28"/>
          <w:u w:color="000000"/>
          <w:rtl w:val="0"/>
          <w:lang w:val="ru-RU"/>
        </w:rPr>
        <w:t xml:space="preserve">6 —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DCV + </w:t>
      </w:r>
      <w:r>
        <w:rPr>
          <w:rFonts w:ascii="Times New Roman" w:hAnsi="Times New Roman" w:eastAsia="Times New Roman" w:cs="Times New Roman"/>
          <w:outline w:val="0"/>
          <w:color w:val="000000"/>
          <w:sz w:val="28"/>
          <w:szCs w:val="28"/>
          <w:u w:color="000000"/>
          <w:rtl w:val="0"/>
          <w:lang w:val="en-US"/>
        </w:rPr>
        <w:t>Тепловой насос»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комбинация сценариев </w:t>
      </w: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 xml:space="preserve">и </w:t>
      </w:r>
      <w:r>
        <w:rPr>
          <w:rFonts w:ascii="Times New Roman" w:hAnsi="Times New Roman" w:eastAsia="Times New Roman" w:cs="Times New Roman"/>
          <w:outline w:val="0"/>
          <w:color w:val="000000"/>
          <w:sz w:val="28"/>
          <w:szCs w:val="28"/>
          <w:u w:color="000000"/>
          <w:rtl w:val="0"/>
          <w:lang w:val="ru-RU"/>
        </w:rPr>
        <w:t>3.</w:t>
      </w:r>
    </w:p>
    <w:p w14:paraId="010B49F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Выбор в пользу специальности «Электроэнергетика и электротехника» определил акцент всего исследования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оцениваемым показателем является исключительно электрическое потребление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поскольку именно оно составляет основу эксплуатационных расходов объекта и напрямую влияет на нагрузку городских электросетей</w:t>
      </w:r>
      <w:r>
        <w:rPr>
          <w:rFonts w:ascii="Times New Roman" w:hAnsi="Times New Roman" w:eastAsia="Times New Roman" w:cs="Times New Roman"/>
          <w:outline w:val="0"/>
          <w:color w:val="000000"/>
          <w:sz w:val="28"/>
          <w:szCs w:val="28"/>
          <w:u w:color="000000"/>
          <w:rtl w:val="0"/>
          <w:lang w:val="ru-RU"/>
        </w:rPr>
        <w:t>.</w:t>
      </w:r>
    </w:p>
    <w:p w14:paraId="3BFC6B39">
      <w:pPr>
        <w:pStyle w:val="16"/>
        <w:keepNext/>
        <w:framePr w:wrap="auto" w:vAnchor="margin" w:hAnchor="text" w:yAlign="inline"/>
        <w:spacing w:before="0" w:after="0" w:line="360" w:lineRule="auto"/>
        <w:ind w:left="0" w:firstLine="709"/>
        <w:jc w:val="both"/>
      </w:pPr>
      <w:bookmarkStart w:id="21" w:name="_Toc21"/>
      <w:r>
        <w:rPr>
          <w:rFonts w:ascii="Times New Roman" w:hAnsi="Times New Roman" w:eastAsia="Times New Roman" w:cs="Times New Roman"/>
          <w:b/>
          <w:bCs/>
          <w:outline w:val="0"/>
          <w:color w:val="000000"/>
          <w:sz w:val="28"/>
          <w:szCs w:val="28"/>
          <w:u w:color="000000"/>
          <w:rtl w:val="0"/>
        </w:rPr>
        <w:t xml:space="preserve">2.2 </w:t>
      </w:r>
      <w:r>
        <w:rPr>
          <w:rFonts w:ascii="Times New Roman" w:hAnsi="Times New Roman" w:eastAsia="Times New Roman" w:cs="Times New Roman"/>
          <w:b/>
          <w:bCs/>
          <w:outline w:val="0"/>
          <w:color w:val="000000"/>
          <w:sz w:val="28"/>
          <w:szCs w:val="28"/>
          <w:u w:color="000000"/>
          <w:rtl w:val="0"/>
          <w:lang w:val="en-US"/>
        </w:rPr>
        <w:t>Описание объекта исследования</w:t>
      </w:r>
      <w:r>
        <w:rPr>
          <w:rFonts w:ascii="Times New Roman" w:hAnsi="Times New Roman" w:eastAsia="Times New Roman" w:cs="Times New Roman"/>
          <w:b/>
          <w:bCs/>
          <w:outline w:val="0"/>
          <w:color w:val="000000"/>
          <w:sz w:val="28"/>
          <w:szCs w:val="28"/>
          <w:u w:color="000000"/>
          <w:rtl w:val="0"/>
        </w:rPr>
        <w:t xml:space="preserve">, </w:t>
      </w:r>
      <w:r>
        <w:rPr>
          <w:rFonts w:ascii="Times New Roman" w:hAnsi="Times New Roman" w:eastAsia="Times New Roman" w:cs="Times New Roman"/>
          <w:b/>
          <w:bCs/>
          <w:outline w:val="0"/>
          <w:color w:val="000000"/>
          <w:sz w:val="28"/>
          <w:szCs w:val="28"/>
          <w:u w:color="000000"/>
          <w:rtl w:val="0"/>
          <w:lang w:val="en-US"/>
        </w:rPr>
        <w:t>его характеристики и особенности</w:t>
      </w:r>
      <w:bookmarkEnd w:id="21"/>
    </w:p>
    <w:p w14:paraId="3901DE1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Кинотеатр СПб ГБУК «Петербург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кино» расположен по адресу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Ярославский проспект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w:t>
      </w:r>
      <w:r>
        <w:rPr>
          <w:rFonts w:ascii="Times New Roman" w:hAnsi="Times New Roman" w:eastAsia="Times New Roman" w:cs="Times New Roman"/>
          <w:outline w:val="0"/>
          <w:color w:val="000000"/>
          <w:sz w:val="28"/>
          <w:szCs w:val="28"/>
          <w:u w:color="000000"/>
          <w:rtl w:val="0"/>
          <w:lang w:val="ru-RU"/>
        </w:rPr>
        <w:t xml:space="preserve">. 55, </w:t>
      </w:r>
      <w:r>
        <w:rPr>
          <w:rFonts w:ascii="Times New Roman" w:hAnsi="Times New Roman" w:eastAsia="Times New Roman" w:cs="Times New Roman"/>
          <w:outline w:val="0"/>
          <w:color w:val="000000"/>
          <w:sz w:val="28"/>
          <w:szCs w:val="28"/>
          <w:u w:color="000000"/>
          <w:rtl w:val="0"/>
          <w:lang w:val="en-US"/>
        </w:rPr>
        <w:t>лит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отдельно стоящее четырёхэтажное здание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котором размещены два зрительных 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фойе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технические помещения и административные службы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Предметом настоящего исследования является большой зал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энергоёмкое помещение объекта</w:t>
      </w:r>
      <w:r>
        <w:rPr>
          <w:rFonts w:ascii="Times New Roman" w:hAnsi="Times New Roman" w:eastAsia="Times New Roman" w:cs="Times New Roman"/>
          <w:outline w:val="0"/>
          <w:color w:val="000000"/>
          <w:sz w:val="28"/>
          <w:szCs w:val="28"/>
          <w:u w:color="000000"/>
          <w:rtl w:val="0"/>
          <w:lang w:val="ru-RU"/>
        </w:rPr>
        <w:t>.</w:t>
      </w:r>
    </w:p>
    <w:p w14:paraId="6F265A1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Капитальный ремонт здания выполнялся в </w:t>
      </w:r>
      <w:r>
        <w:rPr>
          <w:rFonts w:ascii="Times New Roman" w:hAnsi="Times New Roman" w:eastAsia="Times New Roman" w:cs="Times New Roman"/>
          <w:outline w:val="0"/>
          <w:color w:val="000000"/>
          <w:sz w:val="28"/>
          <w:szCs w:val="28"/>
          <w:u w:color="000000"/>
          <w:rtl w:val="0"/>
          <w:lang w:val="ru-RU"/>
        </w:rPr>
        <w:t xml:space="preserve">2017-2018 </w:t>
      </w:r>
      <w:r>
        <w:rPr>
          <w:rFonts w:ascii="Times New Roman" w:hAnsi="Times New Roman" w:eastAsia="Times New Roman" w:cs="Times New Roman"/>
          <w:outline w:val="0"/>
          <w:color w:val="000000"/>
          <w:sz w:val="28"/>
          <w:szCs w:val="28"/>
          <w:u w:color="000000"/>
          <w:rtl w:val="0"/>
          <w:lang w:val="en-US"/>
        </w:rPr>
        <w:t>годах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Тогда же были смонтированы действующие инженерные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том числе вентиляционная установка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Проектная документация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которая использовалась при разработке энергетической модели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актуальна именно для этого периода</w:t>
      </w:r>
      <w:r>
        <w:rPr>
          <w:rFonts w:ascii="Times New Roman" w:hAnsi="Times New Roman" w:eastAsia="Times New Roman" w:cs="Times New Roman"/>
          <w:outline w:val="0"/>
          <w:color w:val="000000"/>
          <w:sz w:val="28"/>
          <w:szCs w:val="28"/>
          <w:u w:color="000000"/>
          <w:rtl w:val="0"/>
          <w:lang w:val="ru-RU"/>
        </w:rPr>
        <w:t>.</w:t>
      </w:r>
    </w:p>
    <w:p w14:paraId="5A89AA0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Параметры большого кинозала приведены в таблице </w:t>
      </w:r>
      <w:r>
        <w:rPr>
          <w:rFonts w:ascii="Times New Roman" w:hAnsi="Times New Roman" w:eastAsia="Times New Roman" w:cs="Times New Roman"/>
          <w:outline w:val="0"/>
          <w:color w:val="000000"/>
          <w:sz w:val="28"/>
          <w:szCs w:val="28"/>
          <w:u w:color="000000"/>
          <w:rtl w:val="0"/>
          <w:lang w:val="ru-RU"/>
        </w:rPr>
        <w:t>2.1.</w:t>
      </w:r>
    </w:p>
    <w:p w14:paraId="40B0A6B4">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 — </w:t>
      </w:r>
      <w:r>
        <w:rPr>
          <w:rFonts w:ascii="Times New Roman" w:hAnsi="Times New Roman" w:eastAsia="Times New Roman" w:cs="Times New Roman"/>
          <w:b w:val="0"/>
          <w:bCs/>
          <w:outline w:val="0"/>
          <w:color w:val="000000"/>
          <w:sz w:val="28"/>
          <w:szCs w:val="28"/>
          <w:u w:color="000000"/>
          <w:rtl w:val="0"/>
          <w:lang w:val="en-US"/>
        </w:rPr>
        <w:t>Параметры большого кинозала</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1D15641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0E356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35A63D">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45565AB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B9F0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Количество зрительских мест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1F9C8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135</w:t>
            </w:r>
          </w:p>
        </w:tc>
      </w:tr>
      <w:tr w14:paraId="0CE4571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3C7C3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Площадь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D4402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133 м2</w:t>
            </w:r>
          </w:p>
        </w:tc>
      </w:tr>
      <w:tr w14:paraId="099C7E26">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B1589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Высота помещения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870C2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4.85 м</w:t>
            </w:r>
          </w:p>
        </w:tc>
      </w:tr>
      <w:tr w14:paraId="0D853AB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EB75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Объём зала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44E91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645 м3</w:t>
            </w:r>
          </w:p>
        </w:tc>
      </w:tr>
      <w:tr w14:paraId="45D2306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3F16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Проектный расход приточного воздуха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3F36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7C16B7F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7F004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Проектный расход вытяжного воздуха (В1)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0B73D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7A621A55">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CA4FD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Кратность воздухообмена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F3DC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6.28 ч-¹</w:t>
            </w:r>
          </w:p>
        </w:tc>
      </w:tr>
      <w:tr w14:paraId="46F70C1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9B4E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Норма воздухоподачи на 1 место</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C4918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30 м3/ч</w:t>
            </w:r>
          </w:p>
        </w:tc>
      </w:tr>
      <w:tr w14:paraId="17A32CBF">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4BD3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Адрес объекта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5561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СПб, Ярославский пр., д. 55, лит. А</w:t>
            </w:r>
          </w:p>
        </w:tc>
      </w:tr>
    </w:tbl>
    <w:p w14:paraId="4DD03C2D">
      <w:pPr>
        <w:pStyle w:val="11"/>
        <w:framePr w:wrap="auto" w:vAnchor="margin" w:hAnchor="text" w:yAlign="inline"/>
        <w:spacing w:before="0" w:after="0" w:line="360" w:lineRule="auto"/>
        <w:jc w:val="both"/>
      </w:pPr>
    </w:p>
    <w:p w14:paraId="1B7BADA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Кинозал работает круглогодично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без сезонных перерывов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будние дни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три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выходные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четыре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продолжительность каждого сеанса </w:t>
      </w:r>
      <w:r>
        <w:rPr>
          <w:rFonts w:ascii="Times New Roman" w:hAnsi="Times New Roman" w:eastAsia="Times New Roman" w:cs="Times New Roman"/>
          <w:outline w:val="0"/>
          <w:color w:val="000000"/>
          <w:sz w:val="28"/>
          <w:szCs w:val="28"/>
          <w:u w:color="000000"/>
          <w:rtl w:val="0"/>
          <w:lang w:val="ru-RU"/>
        </w:rPr>
        <w:t xml:space="preserve">1,5-2,5 </w:t>
      </w:r>
      <w:r>
        <w:rPr>
          <w:rFonts w:ascii="Times New Roman" w:hAnsi="Times New Roman" w:eastAsia="Times New Roman" w:cs="Times New Roman"/>
          <w:outline w:val="0"/>
          <w:color w:val="000000"/>
          <w:sz w:val="28"/>
          <w:szCs w:val="28"/>
          <w:u w:color="000000"/>
          <w:rtl w:val="0"/>
          <w:lang w:val="en-US"/>
        </w:rPr>
        <w:t>часа в зависимости от репертуара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Между сеансами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технический перерыв </w:t>
      </w:r>
      <w:r>
        <w:rPr>
          <w:rFonts w:ascii="Times New Roman" w:hAnsi="Times New Roman" w:eastAsia="Times New Roman" w:cs="Times New Roman"/>
          <w:outline w:val="0"/>
          <w:color w:val="000000"/>
          <w:sz w:val="28"/>
          <w:szCs w:val="28"/>
          <w:u w:color="000000"/>
          <w:rtl w:val="0"/>
          <w:lang w:val="ru-RU"/>
        </w:rPr>
        <w:t xml:space="preserve">30-40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статистике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средняя заполняемость зала составляет </w:t>
      </w:r>
      <w:r>
        <w:rPr>
          <w:rFonts w:ascii="Times New Roman" w:hAnsi="Times New Roman" w:eastAsia="Times New Roman" w:cs="Times New Roman"/>
          <w:outline w:val="0"/>
          <w:color w:val="000000"/>
          <w:sz w:val="28"/>
          <w:szCs w:val="28"/>
          <w:u w:color="000000"/>
          <w:rtl w:val="0"/>
          <w:lang w:val="fr-FR"/>
        </w:rPr>
        <w:t xml:space="preserve">65 % </w:t>
      </w:r>
      <w:r>
        <w:rPr>
          <w:rFonts w:ascii="Times New Roman" w:hAnsi="Times New Roman" w:eastAsia="Times New Roman" w:cs="Times New Roman"/>
          <w:outline w:val="0"/>
          <w:color w:val="000000"/>
          <w:sz w:val="28"/>
          <w:szCs w:val="28"/>
          <w:u w:color="000000"/>
          <w:rtl w:val="0"/>
          <w:lang w:val="en-US"/>
        </w:rPr>
        <w:t xml:space="preserve">в будни и порядка </w:t>
      </w:r>
      <w:r>
        <w:rPr>
          <w:rFonts w:ascii="Times New Roman" w:hAnsi="Times New Roman" w:eastAsia="Times New Roman" w:cs="Times New Roman"/>
          <w:outline w:val="0"/>
          <w:color w:val="000000"/>
          <w:sz w:val="28"/>
          <w:szCs w:val="28"/>
          <w:u w:color="000000"/>
          <w:rtl w:val="0"/>
          <w:lang w:val="ru-RU"/>
        </w:rPr>
        <w:t xml:space="preserve">80 % </w:t>
      </w:r>
      <w:r>
        <w:rPr>
          <w:rFonts w:ascii="Times New Roman" w:hAnsi="Times New Roman" w:eastAsia="Times New Roman" w:cs="Times New Roman"/>
          <w:outline w:val="0"/>
          <w:color w:val="000000"/>
          <w:sz w:val="28"/>
          <w:szCs w:val="28"/>
          <w:u w:color="000000"/>
          <w:rtl w:val="0"/>
          <w:lang w:val="en-US"/>
        </w:rPr>
        <w:t>в выходные дни</w:t>
      </w:r>
      <w:r>
        <w:rPr>
          <w:rFonts w:ascii="Times New Roman" w:hAnsi="Times New Roman" w:eastAsia="Times New Roman" w:cs="Times New Roman"/>
          <w:outline w:val="0"/>
          <w:color w:val="000000"/>
          <w:sz w:val="28"/>
          <w:szCs w:val="28"/>
          <w:u w:color="000000"/>
          <w:rtl w:val="0"/>
          <w:lang w:val="ru-RU"/>
        </w:rPr>
        <w:t>.</w:t>
      </w:r>
    </w:p>
    <w:p w14:paraId="57E9F5D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 вентиляционной точки зрения кинозал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нестандартный объект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Тепловыделения от </w:t>
      </w:r>
      <w:r>
        <w:rPr>
          <w:rFonts w:ascii="Times New Roman" w:hAnsi="Times New Roman" w:eastAsia="Times New Roman" w:cs="Times New Roman"/>
          <w:outline w:val="0"/>
          <w:color w:val="000000"/>
          <w:sz w:val="28"/>
          <w:szCs w:val="28"/>
          <w:u w:color="000000"/>
          <w:rtl w:val="0"/>
          <w:lang w:val="ru-RU"/>
        </w:rPr>
        <w:t xml:space="preserve">135 </w:t>
      </w:r>
      <w:r>
        <w:rPr>
          <w:rFonts w:ascii="Times New Roman" w:hAnsi="Times New Roman" w:eastAsia="Times New Roman" w:cs="Times New Roman"/>
          <w:outline w:val="0"/>
          <w:color w:val="000000"/>
          <w:sz w:val="28"/>
          <w:szCs w:val="28"/>
          <w:u w:color="000000"/>
          <w:rtl w:val="0"/>
          <w:lang w:val="en-US"/>
        </w:rPr>
        <w:t xml:space="preserve">зрителей </w:t>
      </w:r>
      <w:r>
        <w:rPr>
          <w:rFonts w:ascii="Times New Roman" w:hAnsi="Times New Roman" w:eastAsia="Times New Roman" w:cs="Times New Roman"/>
          <w:outline w:val="0"/>
          <w:color w:val="000000"/>
          <w:sz w:val="28"/>
          <w:szCs w:val="28"/>
          <w:u w:color="000000"/>
          <w:rtl w:val="0"/>
          <w:lang w:val="ru-RU"/>
        </w:rPr>
        <w:t xml:space="preserve">(67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чел × </w:t>
      </w:r>
      <w:r>
        <w:rPr>
          <w:rFonts w:ascii="Times New Roman" w:hAnsi="Times New Roman" w:eastAsia="Times New Roman" w:cs="Times New Roman"/>
          <w:outline w:val="0"/>
          <w:color w:val="000000"/>
          <w:sz w:val="28"/>
          <w:szCs w:val="28"/>
          <w:u w:color="000000"/>
          <w:rtl w:val="0"/>
          <w:lang w:val="ru-RU"/>
        </w:rPr>
        <w:t xml:space="preserve">135 = 9,05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плюс проектор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аудиосистема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освещение </w:t>
      </w:r>
      <w:r>
        <w:rPr>
          <w:rFonts w:ascii="Times New Roman" w:hAnsi="Times New Roman" w:eastAsia="Times New Roman" w:cs="Times New Roman"/>
          <w:outline w:val="0"/>
          <w:color w:val="000000"/>
          <w:sz w:val="28"/>
          <w:szCs w:val="28"/>
          <w:u w:color="000000"/>
          <w:rtl w:val="0"/>
          <w:lang w:val="ru-RU"/>
        </w:rPr>
        <w:t xml:space="preserve">(0,8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сумме дают </w:t>
      </w:r>
      <w:r>
        <w:rPr>
          <w:rFonts w:ascii="Times New Roman" w:hAnsi="Times New Roman" w:eastAsia="Times New Roman" w:cs="Times New Roman"/>
          <w:outline w:val="0"/>
          <w:color w:val="000000"/>
          <w:sz w:val="28"/>
          <w:szCs w:val="28"/>
          <w:u w:color="000000"/>
          <w:rtl w:val="0"/>
          <w:lang w:val="ru-RU"/>
        </w:rPr>
        <w:t xml:space="preserve">15,35 </w:t>
      </w:r>
      <w:r>
        <w:rPr>
          <w:rFonts w:ascii="Times New Roman" w:hAnsi="Times New Roman" w:eastAsia="Times New Roman" w:cs="Times New Roman"/>
          <w:outline w:val="0"/>
          <w:color w:val="000000"/>
          <w:sz w:val="28"/>
          <w:szCs w:val="28"/>
          <w:u w:color="000000"/>
          <w:rtl w:val="0"/>
          <w:lang w:val="en-US"/>
        </w:rPr>
        <w:t>кВт внутренних тепловыделений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 герметичных дверях и небольшом объёме зала (~650 м</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концентрация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нарастает быстро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расчётный темп роста составляет около </w:t>
      </w:r>
      <w:r>
        <w:rPr>
          <w:rFonts w:ascii="Times New Roman" w:hAnsi="Times New Roman" w:eastAsia="Times New Roman" w:cs="Times New Roman"/>
          <w:outline w:val="0"/>
          <w:color w:val="000000"/>
          <w:sz w:val="28"/>
          <w:szCs w:val="28"/>
          <w:u w:color="000000"/>
          <w:rtl w:val="0"/>
          <w:lang w:val="sv-SE"/>
        </w:rPr>
        <w:t>40 ppm/</w:t>
      </w:r>
      <w:r>
        <w:rPr>
          <w:rFonts w:ascii="Times New Roman" w:hAnsi="Times New Roman" w:eastAsia="Times New Roman" w:cs="Times New Roman"/>
          <w:outline w:val="0"/>
          <w:color w:val="000000"/>
          <w:sz w:val="28"/>
          <w:szCs w:val="28"/>
          <w:u w:color="000000"/>
          <w:rtl w:val="0"/>
          <w:lang w:val="en-US"/>
        </w:rPr>
        <w:t>мин при полной заполненности без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Поэтому вентиляция в кинозале решает не задачу теплообмена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 прежде всего задачу воздухообмена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замены выдыхаемого </w:t>
      </w:r>
      <w:r>
        <w:rPr>
          <w:rFonts w:ascii="Times New Roman" w:hAnsi="Times New Roman" w:eastAsia="Times New Roman" w:cs="Times New Roman"/>
          <w:outline w:val="0"/>
          <w:color w:val="000000"/>
          <w:sz w:val="28"/>
          <w:szCs w:val="28"/>
          <w:u w:color="000000"/>
          <w:rtl w:val="0"/>
          <w:lang w:val="ru-RU"/>
        </w:rPr>
        <w:t>CO2).</w:t>
      </w:r>
    </w:p>
    <w:p w14:paraId="54FF2E5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Система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вытяжной вентиляции кинозала реализована на базе агрегата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 xml:space="preserve">производства ООО «НЭД»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Москва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Установка смонтирована в техническом помещении четвёртого этажа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приточный воздух подаётся в зону зрительских рядов через потолочные диффузоры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вытяжка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через решётки в верхней зоне</w:t>
      </w:r>
      <w:r>
        <w:rPr>
          <w:rFonts w:ascii="Times New Roman" w:hAnsi="Times New Roman" w:eastAsia="Times New Roman" w:cs="Times New Roman"/>
          <w:outline w:val="0"/>
          <w:color w:val="000000"/>
          <w:sz w:val="28"/>
          <w:szCs w:val="28"/>
          <w:u w:color="000000"/>
          <w:rtl w:val="0"/>
          <w:lang w:val="ru-RU"/>
        </w:rPr>
        <w:t>.</w:t>
      </w:r>
    </w:p>
    <w:p w14:paraId="0A4B95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w:t>
      </w:r>
    </w:p>
    <w:p w14:paraId="4EF017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w:t>
      </w:r>
    </w:p>
    <w:p w14:paraId="4659E7E0">
      <w:pPr>
        <w:pStyle w:val="16"/>
        <w:keepNext/>
        <w:framePr w:wrap="auto" w:vAnchor="margin" w:hAnchor="text" w:yAlign="inline"/>
        <w:spacing w:before="0" w:after="0" w:line="360" w:lineRule="auto"/>
        <w:ind w:left="0" w:firstLine="709"/>
        <w:jc w:val="both"/>
      </w:pPr>
      <w:bookmarkStart w:id="22" w:name="_Toc22"/>
      <w:r>
        <w:rPr>
          <w:rFonts w:ascii="Times New Roman" w:hAnsi="Times New Roman" w:eastAsia="Times New Roman" w:cs="Times New Roman"/>
          <w:b/>
          <w:bCs/>
          <w:color w:val="000000"/>
          <w:sz w:val="28"/>
          <w:szCs w:val="28"/>
          <w:rtl w:val="0"/>
        </w:rPr>
        <w:t xml:space="preserve">2.3 </w:t>
      </w:r>
      <w:r>
        <w:rPr>
          <w:rFonts w:ascii="Times New Roman" w:hAnsi="Times New Roman" w:eastAsia="Times New Roman" w:cs="Times New Roman"/>
          <w:b/>
          <w:bCs/>
          <w:color w:val="000000"/>
          <w:sz w:val="28"/>
          <w:szCs w:val="28"/>
          <w:rtl w:val="0"/>
          <w:lang w:val="ru-RU"/>
        </w:rPr>
        <w:t>Исходные данные для расчета</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внешние факторы и условия</w:t>
      </w:r>
      <w:bookmarkEnd w:id="22"/>
    </w:p>
    <w:p w14:paraId="390BD46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Климатические данные 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приняты по СП </w:t>
      </w:r>
      <w:r>
        <w:rPr>
          <w:rFonts w:ascii="Times New Roman" w:hAnsi="Times New Roman" w:eastAsia="Times New Roman" w:cs="Times New Roman"/>
          <w:outline w:val="0"/>
          <w:color w:val="000000"/>
          <w:sz w:val="28"/>
          <w:szCs w:val="28"/>
          <w:u w:color="000000"/>
          <w:rtl w:val="0"/>
          <w:lang w:val="ru-RU"/>
        </w:rPr>
        <w:t xml:space="preserve">131.13330.2020 [3]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Расчётная температура наиболее холодной пятидневки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обеспеченность </w:t>
      </w:r>
      <w:r>
        <w:rPr>
          <w:rFonts w:ascii="Times New Roman" w:hAnsi="Times New Roman" w:eastAsia="Times New Roman" w:cs="Times New Roman"/>
          <w:outline w:val="0"/>
          <w:color w:val="000000"/>
          <w:sz w:val="28"/>
          <w:szCs w:val="28"/>
          <w:u w:color="000000"/>
          <w:rtl w:val="0"/>
          <w:lang w:val="ru-RU"/>
        </w:rPr>
        <w:t xml:space="preserve">0,92) </w:t>
      </w:r>
      <w:r>
        <w:rPr>
          <w:rFonts w:ascii="Times New Roman" w:hAnsi="Times New Roman" w:eastAsia="Times New Roman" w:cs="Times New Roman"/>
          <w:outline w:val="0"/>
          <w:color w:val="000000"/>
          <w:sz w:val="28"/>
          <w:szCs w:val="28"/>
          <w:u w:color="000000"/>
          <w:rtl w:val="0"/>
          <w:lang w:val="en-US"/>
        </w:rPr>
        <w:t xml:space="preserve">составляет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Средняя температура отопительного периода равна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продолжительность отопительного периода </w:t>
      </w:r>
      <w:r>
        <w:rPr>
          <w:rFonts w:ascii="Times New Roman" w:hAnsi="Times New Roman" w:eastAsia="Times New Roman" w:cs="Times New Roman"/>
          <w:outline w:val="0"/>
          <w:color w:val="000000"/>
          <w:sz w:val="28"/>
          <w:szCs w:val="28"/>
          <w:u w:color="000000"/>
          <w:rtl w:val="0"/>
          <w:lang w:val="ru-RU"/>
        </w:rPr>
        <w:t xml:space="preserve">— 220 </w:t>
      </w:r>
      <w:r>
        <w:rPr>
          <w:rFonts w:ascii="Times New Roman" w:hAnsi="Times New Roman" w:eastAsia="Times New Roman" w:cs="Times New Roman"/>
          <w:outline w:val="0"/>
          <w:color w:val="000000"/>
          <w:sz w:val="28"/>
          <w:szCs w:val="28"/>
          <w:u w:color="000000"/>
          <w:rtl w:val="0"/>
          <w:lang w:val="en-US"/>
        </w:rPr>
        <w:t>суток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сравнения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Москве расчётная температура составляет </w:t>
      </w:r>
      <w:r>
        <w:rPr>
          <w:rFonts w:ascii="Times New Roman" w:hAnsi="Times New Roman" w:eastAsia="Times New Roman" w:cs="Times New Roman"/>
          <w:outline w:val="0"/>
          <w:color w:val="000000"/>
          <w:sz w:val="28"/>
          <w:szCs w:val="28"/>
          <w:u w:color="000000"/>
          <w:rtl w:val="0"/>
          <w:lang w:val="ru-RU"/>
        </w:rPr>
        <w:t xml:space="preserve">-28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а в Новосибирске </w:t>
      </w:r>
      <w:r>
        <w:rPr>
          <w:rFonts w:ascii="Times New Roman" w:hAnsi="Times New Roman" w:eastAsia="Times New Roman" w:cs="Times New Roman"/>
          <w:outline w:val="0"/>
          <w:color w:val="000000"/>
          <w:sz w:val="28"/>
          <w:szCs w:val="28"/>
          <w:u w:color="000000"/>
          <w:rtl w:val="0"/>
          <w:lang w:val="ru-RU"/>
        </w:rPr>
        <w:t xml:space="preserve">— -39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то есть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 находится в зоне умеренного климата с выраженной зимой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Эти параметры определяют высокую нагрузку на систему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зимой нагреватель должен прогревать воздух с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rPr>
        <w:t xml:space="preserve">C, </w:t>
      </w:r>
      <w:r>
        <w:rPr>
          <w:rFonts w:ascii="Times New Roman" w:hAnsi="Times New Roman" w:eastAsia="Times New Roman" w:cs="Times New Roman"/>
          <w:outline w:val="0"/>
          <w:color w:val="000000"/>
          <w:sz w:val="28"/>
          <w:szCs w:val="28"/>
          <w:u w:color="000000"/>
          <w:rtl w:val="0"/>
          <w:lang w:val="en-US"/>
        </w:rPr>
        <w:t xml:space="preserve">то есть обеспечивать перепад температур </w:t>
      </w:r>
      <w:r>
        <w:rPr>
          <w:rFonts w:ascii="Times New Roman" w:hAnsi="Times New Roman" w:eastAsia="Times New Roman" w:cs="Times New Roman"/>
          <w:outline w:val="0"/>
          <w:color w:val="000000"/>
          <w:sz w:val="28"/>
          <w:szCs w:val="28"/>
          <w:u w:color="000000"/>
          <w:rtl w:val="0"/>
          <w:lang w:val="ru-RU"/>
        </w:rPr>
        <w:t xml:space="preserve">44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C.</w:t>
      </w:r>
    </w:p>
    <w:p w14:paraId="0145E82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2.2 — Климатические данные Санкт-Петербурга для расчёта</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CC4A42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F4E30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90BEE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3EC56C7E">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A68BF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(зима,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39B74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−24 °C</w:t>
            </w:r>
          </w:p>
        </w:tc>
      </w:tr>
      <w:tr w14:paraId="361A636D">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9BC9F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(лето, пар. «А»)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709DC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°C</w:t>
            </w:r>
          </w:p>
        </w:tc>
      </w:tr>
      <w:tr w14:paraId="53A51ED1">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FC78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наружного воздуха (лето, пар. «Б»)</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4A4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+24,4 °C</w:t>
            </w:r>
          </w:p>
        </w:tc>
      </w:tr>
      <w:tr w14:paraId="377392E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314C0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Переходный период</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064B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 °C</w:t>
            </w:r>
          </w:p>
        </w:tc>
      </w:tr>
      <w:tr w14:paraId="0AEEC1C3">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426F7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Продолжительность отопительного периода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B7EDB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213 суток</w:t>
            </w:r>
          </w:p>
        </w:tc>
      </w:tr>
      <w:tr w14:paraId="48876C7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C012E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воздуха в зале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6046C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 °C</w:t>
            </w:r>
          </w:p>
        </w:tc>
      </w:tr>
      <w:tr w14:paraId="5CB0A3C4">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F21A4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Расчётная температура приточного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0E20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 °C</w:t>
            </w:r>
          </w:p>
        </w:tc>
      </w:tr>
    </w:tbl>
    <w:p w14:paraId="6FE4001F">
      <w:pPr>
        <w:pStyle w:val="11"/>
        <w:framePr w:wrap="auto" w:vAnchor="margin" w:hAnchor="text" w:yAlign="inline"/>
        <w:spacing w:before="0" w:after="0" w:line="360" w:lineRule="auto"/>
        <w:jc w:val="both"/>
      </w:pPr>
    </w:p>
    <w:p w14:paraId="4A4946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EnergyPlus применяется почасовой климатический файл формата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 использован готовый файл TMY (Typical Meteorological Year), сформированный по данным метеостанции Пулково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Этот файл содержит </w:t>
      </w:r>
      <w:r>
        <w:rPr>
          <w:rFonts w:ascii="Times New Roman" w:hAnsi="Times New Roman" w:eastAsia="Times New Roman" w:cs="Times New Roman"/>
          <w:outline w:val="0"/>
          <w:color w:val="000000"/>
          <w:sz w:val="28"/>
          <w:szCs w:val="28"/>
          <w:u w:color="000000"/>
          <w:rtl w:val="0"/>
          <w:lang w:val="ru-RU"/>
        </w:rPr>
        <w:t xml:space="preserve">8 760 </w:t>
      </w:r>
      <w:r>
        <w:rPr>
          <w:rFonts w:ascii="Times New Roman" w:hAnsi="Times New Roman" w:eastAsia="Times New Roman" w:cs="Times New Roman"/>
          <w:outline w:val="0"/>
          <w:color w:val="000000"/>
          <w:sz w:val="28"/>
          <w:szCs w:val="28"/>
          <w:u w:color="000000"/>
          <w:rtl w:val="0"/>
          <w:lang w:val="en-US"/>
        </w:rPr>
        <w:t>строк почасовых значений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температуру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влажность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давление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солнечную радиацию и скорость ветра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достаточный объём для годового динамического моделирования</w:t>
      </w:r>
      <w:r>
        <w:rPr>
          <w:rFonts w:ascii="Times New Roman" w:hAnsi="Times New Roman" w:eastAsia="Times New Roman" w:cs="Times New Roman"/>
          <w:outline w:val="0"/>
          <w:color w:val="000000"/>
          <w:sz w:val="28"/>
          <w:szCs w:val="28"/>
          <w:u w:color="000000"/>
          <w:rtl w:val="0"/>
          <w:lang w:val="ru-RU"/>
        </w:rPr>
        <w:t>.</w:t>
      </w:r>
    </w:p>
    <w:p w14:paraId="10C93D1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Расписание работы 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применённое в модели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основано на типовом репертуарном расписании кинотеатров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w:t>
      </w:r>
    </w:p>
    <w:p w14:paraId="578EF4A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понедельник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пятница</w:t>
      </w:r>
      <w:r>
        <w:rPr>
          <w:rFonts w:ascii="Times New Roman" w:hAnsi="Times New Roman" w:eastAsia="Times New Roman" w:cs="Times New Roman"/>
          <w:outline w:val="0"/>
          <w:color w:val="000000"/>
          <w:sz w:val="28"/>
          <w:szCs w:val="28"/>
          <w:u w:color="000000"/>
          <w:rtl w:val="0"/>
          <w:lang w:val="ru-RU"/>
        </w:rPr>
        <w:t xml:space="preserve">: 3 </w:t>
      </w:r>
      <w:r>
        <w:rPr>
          <w:rFonts w:ascii="Times New Roman" w:hAnsi="Times New Roman" w:eastAsia="Times New Roman" w:cs="Times New Roman"/>
          <w:outline w:val="0"/>
          <w:color w:val="000000"/>
          <w:sz w:val="28"/>
          <w:szCs w:val="28"/>
          <w:u w:color="000000"/>
          <w:rtl w:val="0"/>
          <w:lang w:val="en-US"/>
        </w:rPr>
        <w:t xml:space="preserve">сеанса </w:t>
      </w:r>
      <w:r>
        <w:rPr>
          <w:rFonts w:ascii="Times New Roman" w:hAnsi="Times New Roman" w:eastAsia="Times New Roman" w:cs="Times New Roman"/>
          <w:outline w:val="0"/>
          <w:color w:val="000000"/>
          <w:sz w:val="28"/>
          <w:szCs w:val="28"/>
          <w:u w:color="000000"/>
          <w:rtl w:val="0"/>
          <w:lang w:val="ru-RU"/>
        </w:rPr>
        <w:t>(12:00-14:30, 15:30-18:00, 19:00-21:30);</w:t>
      </w:r>
    </w:p>
    <w:p w14:paraId="5EFFFF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суббота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воскресенье</w:t>
      </w:r>
      <w:r>
        <w:rPr>
          <w:rFonts w:ascii="Times New Roman" w:hAnsi="Times New Roman" w:eastAsia="Times New Roman" w:cs="Times New Roman"/>
          <w:outline w:val="0"/>
          <w:color w:val="000000"/>
          <w:sz w:val="28"/>
          <w:szCs w:val="28"/>
          <w:u w:color="000000"/>
          <w:rtl w:val="0"/>
          <w:lang w:val="ru-RU"/>
        </w:rPr>
        <w:t xml:space="preserve">: 4 </w:t>
      </w:r>
      <w:r>
        <w:rPr>
          <w:rFonts w:ascii="Times New Roman" w:hAnsi="Times New Roman" w:eastAsia="Times New Roman" w:cs="Times New Roman"/>
          <w:outline w:val="0"/>
          <w:color w:val="000000"/>
          <w:sz w:val="28"/>
          <w:szCs w:val="28"/>
          <w:u w:color="000000"/>
          <w:rtl w:val="0"/>
          <w:lang w:val="en-US"/>
        </w:rPr>
        <w:t xml:space="preserve">сеанса </w:t>
      </w:r>
      <w:r>
        <w:rPr>
          <w:rFonts w:ascii="Times New Roman" w:hAnsi="Times New Roman" w:eastAsia="Times New Roman" w:cs="Times New Roman"/>
          <w:outline w:val="0"/>
          <w:color w:val="000000"/>
          <w:sz w:val="28"/>
          <w:szCs w:val="28"/>
          <w:u w:color="000000"/>
          <w:rtl w:val="0"/>
          <w:lang w:val="ru-RU"/>
        </w:rPr>
        <w:t>(11:00-13:30, 14:30-17:00, 18:00-20:30, 21:30-00:00);</w:t>
      </w:r>
    </w:p>
    <w:p w14:paraId="5926909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межсеансовые перерывы</w:t>
      </w:r>
      <w:r>
        <w:rPr>
          <w:rFonts w:ascii="Times New Roman" w:hAnsi="Times New Roman" w:eastAsia="Times New Roman" w:cs="Times New Roman"/>
          <w:outline w:val="0"/>
          <w:color w:val="000000"/>
          <w:sz w:val="28"/>
          <w:szCs w:val="28"/>
          <w:u w:color="000000"/>
          <w:rtl w:val="0"/>
          <w:lang w:val="ru-RU"/>
        </w:rPr>
        <w:t xml:space="preserve">: 30-40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1349C7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средняя заполняемость зала</w:t>
      </w:r>
      <w:r>
        <w:rPr>
          <w:rFonts w:ascii="Times New Roman" w:hAnsi="Times New Roman" w:eastAsia="Times New Roman" w:cs="Times New Roman"/>
          <w:outline w:val="0"/>
          <w:color w:val="000000"/>
          <w:sz w:val="28"/>
          <w:szCs w:val="28"/>
          <w:u w:color="000000"/>
          <w:rtl w:val="0"/>
          <w:lang w:val="fr-FR"/>
        </w:rPr>
        <w:t xml:space="preserve">: 65 % (88 </w:t>
      </w:r>
      <w:r>
        <w:rPr>
          <w:rFonts w:ascii="Times New Roman" w:hAnsi="Times New Roman" w:eastAsia="Times New Roman" w:cs="Times New Roman"/>
          <w:outline w:val="0"/>
          <w:color w:val="000000"/>
          <w:sz w:val="28"/>
          <w:szCs w:val="28"/>
          <w:u w:color="000000"/>
          <w:rtl w:val="0"/>
          <w:lang w:val="en-US"/>
        </w:rPr>
        <w:t>человек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будни</w:t>
      </w:r>
      <w:r>
        <w:rPr>
          <w:rFonts w:ascii="Times New Roman" w:hAnsi="Times New Roman" w:eastAsia="Times New Roman" w:cs="Times New Roman"/>
          <w:outline w:val="0"/>
          <w:color w:val="000000"/>
          <w:sz w:val="28"/>
          <w:szCs w:val="28"/>
          <w:u w:color="000000"/>
          <w:rtl w:val="0"/>
          <w:lang w:val="ru-RU"/>
        </w:rPr>
        <w:t xml:space="preserve">, 80 % (108 </w:t>
      </w:r>
      <w:r>
        <w:rPr>
          <w:rFonts w:ascii="Times New Roman" w:hAnsi="Times New Roman" w:eastAsia="Times New Roman" w:cs="Times New Roman"/>
          <w:outline w:val="0"/>
          <w:color w:val="000000"/>
          <w:sz w:val="28"/>
          <w:szCs w:val="28"/>
          <w:u w:color="000000"/>
          <w:rtl w:val="0"/>
          <w:lang w:val="en-US"/>
        </w:rPr>
        <w:t>человек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выходные</w:t>
      </w:r>
      <w:r>
        <w:rPr>
          <w:rFonts w:ascii="Times New Roman" w:hAnsi="Times New Roman" w:eastAsia="Times New Roman" w:cs="Times New Roman"/>
          <w:outline w:val="0"/>
          <w:color w:val="000000"/>
          <w:sz w:val="28"/>
          <w:szCs w:val="28"/>
          <w:u w:color="000000"/>
          <w:rtl w:val="0"/>
          <w:lang w:val="ru-RU"/>
        </w:rPr>
        <w:t>.</w:t>
      </w:r>
    </w:p>
    <w:p w14:paraId="7A55BDC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Тарифы на электрическую энергию для юридических лиц приняты по данным Комитета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на </w:t>
      </w:r>
      <w:r>
        <w:rPr>
          <w:rFonts w:ascii="Times New Roman" w:hAnsi="Times New Roman" w:eastAsia="Times New Roman" w:cs="Times New Roman"/>
          <w:outline w:val="0"/>
          <w:color w:val="000000"/>
          <w:sz w:val="28"/>
          <w:szCs w:val="28"/>
          <w:u w:color="000000"/>
          <w:rtl w:val="0"/>
          <w:lang w:val="ru-RU"/>
        </w:rPr>
        <w:t xml:space="preserve">2025-2026 </w:t>
      </w:r>
      <w:r>
        <w:rPr>
          <w:rFonts w:ascii="Times New Roman" w:hAnsi="Times New Roman" w:eastAsia="Times New Roman" w:cs="Times New Roman"/>
          <w:outline w:val="0"/>
          <w:color w:val="000000"/>
          <w:sz w:val="28"/>
          <w:szCs w:val="28"/>
          <w:u w:color="000000"/>
          <w:rtl w:val="0"/>
          <w:lang w:val="en-US"/>
        </w:rPr>
        <w:t>годы</w:t>
      </w:r>
      <w:r>
        <w:rPr>
          <w:rFonts w:ascii="Times New Roman" w:hAnsi="Times New Roman" w:eastAsia="Times New Roman" w:cs="Times New Roman"/>
          <w:outline w:val="0"/>
          <w:color w:val="000000"/>
          <w:sz w:val="28"/>
          <w:szCs w:val="28"/>
          <w:u w:color="000000"/>
          <w:rtl w:val="0"/>
          <w:lang w:val="ru-RU"/>
        </w:rPr>
        <w:t xml:space="preserve">: 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без НДС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 на тепловую энергию в данной работе не используется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поскольку все рассматриваемые мероприятия относятся исключительно к электроснабжению</w:t>
      </w:r>
      <w:r>
        <w:rPr>
          <w:rFonts w:ascii="Times New Roman" w:hAnsi="Times New Roman" w:eastAsia="Times New Roman" w:cs="Times New Roman"/>
          <w:outline w:val="0"/>
          <w:color w:val="000000"/>
          <w:sz w:val="28"/>
          <w:szCs w:val="28"/>
          <w:u w:color="000000"/>
          <w:rtl w:val="0"/>
          <w:lang w:val="ru-RU"/>
        </w:rPr>
        <w:t>.</w:t>
      </w:r>
    </w:p>
    <w:p w14:paraId="4A9925F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w:t>
      </w:r>
    </w:p>
    <w:p w14:paraId="184C255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в атмосферном воздухе принята равной 420 ppm — актуальное фоновое значение по данным мониторинговых станций. Удельная эмиссия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человеком при лёгкой активности — 4,72 л/ч·чел (значение ASHRAE 62.1-2022 для состояния покоя).</w:t>
      </w:r>
    </w:p>
    <w:p w14:paraId="04FC712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w:t>
      </w:r>
    </w:p>
    <w:p w14:paraId="640A7633">
      <w:pPr>
        <w:pStyle w:val="16"/>
        <w:keepNext/>
        <w:framePr w:wrap="auto" w:vAnchor="margin" w:hAnchor="text" w:yAlign="inline"/>
        <w:spacing w:before="0" w:after="0" w:line="360" w:lineRule="auto"/>
        <w:ind w:left="0" w:firstLine="709"/>
        <w:jc w:val="both"/>
      </w:pPr>
      <w:bookmarkStart w:id="23" w:name="_Toc23"/>
      <w:r>
        <w:rPr>
          <w:rFonts w:ascii="Times New Roman" w:hAnsi="Times New Roman" w:eastAsia="Times New Roman" w:cs="Times New Roman"/>
          <w:b/>
          <w:bCs/>
          <w:color w:val="000000"/>
          <w:sz w:val="28"/>
          <w:szCs w:val="28"/>
          <w:rtl w:val="0"/>
        </w:rPr>
        <w:t xml:space="preserve">2.4 </w:t>
      </w:r>
      <w:r>
        <w:rPr>
          <w:rFonts w:ascii="Times New Roman" w:hAnsi="Times New Roman" w:eastAsia="Times New Roman" w:cs="Times New Roman"/>
          <w:b/>
          <w:bCs/>
          <w:color w:val="000000"/>
          <w:sz w:val="28"/>
          <w:szCs w:val="28"/>
          <w:rtl w:val="0"/>
          <w:lang w:val="ru-RU"/>
        </w:rPr>
        <w:t>Описание исходного проектного решения и его недостатков</w:t>
      </w:r>
      <w:r>
        <w:rPr>
          <w:rFonts w:ascii="Times New Roman" w:hAnsi="Times New Roman" w:eastAsia="Times New Roman" w:cs="Times New Roman"/>
          <w:b/>
          <w:bCs/>
          <w:color w:val="000000"/>
          <w:sz w:val="28"/>
          <w:szCs w:val="28"/>
          <w:rtl w:val="0"/>
        </w:rPr>
        <w:t xml:space="preserve">, состав и характеристики оборудования, </w:t>
      </w:r>
      <w:r>
        <w:rPr>
          <w:rFonts w:ascii="Times New Roman" w:hAnsi="Times New Roman" w:eastAsia="Times New Roman" w:cs="Times New Roman"/>
          <w:b/>
          <w:bCs/>
          <w:color w:val="000000"/>
          <w:sz w:val="28"/>
          <w:szCs w:val="28"/>
          <w:rtl w:val="0"/>
          <w:lang w:val="ru-RU"/>
        </w:rPr>
        <w:t xml:space="preserve">создание модели кинозала в программе </w:t>
      </w:r>
      <w:r>
        <w:rPr>
          <w:rFonts w:ascii="Times New Roman" w:hAnsi="Times New Roman" w:eastAsia="Times New Roman" w:cs="Times New Roman"/>
          <w:b/>
          <w:bCs/>
          <w:color w:val="000000"/>
          <w:sz w:val="28"/>
          <w:szCs w:val="28"/>
          <w:rtl w:val="0"/>
          <w:lang w:val="de-DE"/>
        </w:rPr>
        <w:t>Open Studio</w:t>
      </w:r>
      <w:bookmarkEnd w:id="23"/>
    </w:p>
    <w:p w14:paraId="25F7E94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Вентиляционная установка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большого кинозала </w:t>
      </w:r>
      <w:r>
        <w:rPr>
          <w:rFonts w:ascii="Times New Roman" w:hAnsi="Times New Roman" w:eastAsia="Times New Roman" w:cs="Times New Roman"/>
          <w:outline w:val="0"/>
          <w:color w:val="000000"/>
          <w:sz w:val="28"/>
          <w:szCs w:val="28"/>
          <w:u w:color="000000"/>
          <w:rtl w:val="0"/>
          <w:lang w:val="de-DE"/>
        </w:rPr>
        <w:t xml:space="preserve">— AIRNED-M6L — </w:t>
      </w:r>
      <w:r>
        <w:rPr>
          <w:rFonts w:ascii="Times New Roman" w:hAnsi="Times New Roman" w:eastAsia="Times New Roman" w:cs="Times New Roman"/>
          <w:outline w:val="0"/>
          <w:color w:val="000000"/>
          <w:sz w:val="28"/>
          <w:szCs w:val="28"/>
          <w:u w:color="000000"/>
          <w:rtl w:val="0"/>
          <w:lang w:val="en-US"/>
        </w:rPr>
        <w:t>представляет собой горизонтальный моноблок с внутренней секционной компоновкой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стандартной конфигурации предусмотрены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фильтрации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класс </w:t>
      </w:r>
      <w:r>
        <w:rPr>
          <w:rFonts w:ascii="Times New Roman" w:hAnsi="Times New Roman" w:eastAsia="Times New Roman" w:cs="Times New Roman"/>
          <w:outline w:val="0"/>
          <w:color w:val="000000"/>
          <w:sz w:val="28"/>
          <w:szCs w:val="28"/>
          <w:u w:color="000000"/>
          <w:rtl w:val="0"/>
          <w:lang w:val="ru-RU"/>
        </w:rPr>
        <w:t xml:space="preserve">G4), </w:t>
      </w:r>
      <w:r>
        <w:rPr>
          <w:rFonts w:ascii="Times New Roman" w:hAnsi="Times New Roman" w:eastAsia="Times New Roman" w:cs="Times New Roman"/>
          <w:outline w:val="0"/>
          <w:color w:val="000000"/>
          <w:sz w:val="28"/>
          <w:szCs w:val="28"/>
          <w:u w:color="000000"/>
          <w:rtl w:val="0"/>
          <w:lang w:val="en-US"/>
        </w:rPr>
        <w:t xml:space="preserve">роторный рекуператор </w:t>
      </w:r>
      <w:r>
        <w:rPr>
          <w:rFonts w:ascii="Times New Roman" w:hAnsi="Times New Roman" w:eastAsia="Times New Roman" w:cs="Times New Roman"/>
          <w:outline w:val="0"/>
          <w:color w:val="000000"/>
          <w:sz w:val="28"/>
          <w:szCs w:val="28"/>
          <w:u w:color="000000"/>
          <w:rtl w:val="0"/>
          <w:lang w:val="de-DE"/>
        </w:rPr>
        <w:t>RRS (</w:t>
      </w:r>
      <w:r>
        <w:rPr>
          <w:rFonts w:ascii="Times New Roman" w:hAnsi="Times New Roman" w:eastAsia="Times New Roman" w:cs="Times New Roman"/>
          <w:outline w:val="0"/>
          <w:color w:val="000000"/>
          <w:sz w:val="28"/>
          <w:szCs w:val="28"/>
          <w:u w:color="000000"/>
          <w:rtl w:val="0"/>
          <w:lang w:val="en-US"/>
        </w:rPr>
        <w:t xml:space="preserve">КПД ~ 76 %), электрический нагреватель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 xml:space="preserve">мощностью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фреоновый охладитель и два центробежных вентилятора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и вытяжной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ременным приводом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Проектный расход воздуха </w:t>
      </w:r>
      <w:r>
        <w:rPr>
          <w:rFonts w:ascii="Times New Roman" w:hAnsi="Times New Roman" w:eastAsia="Times New Roman" w:cs="Times New Roman"/>
          <w:outline w:val="0"/>
          <w:color w:val="000000"/>
          <w:sz w:val="28"/>
          <w:szCs w:val="28"/>
          <w:u w:color="000000"/>
          <w:rtl w:val="0"/>
          <w:lang w:val="de-DE"/>
        </w:rPr>
        <w:t xml:space="preserve">— 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круглосуточно</w:t>
      </w:r>
      <w:r>
        <w:rPr>
          <w:rFonts w:ascii="Times New Roman" w:hAnsi="Times New Roman" w:eastAsia="Times New Roman" w:cs="Times New Roman"/>
          <w:outline w:val="0"/>
          <w:color w:val="000000"/>
          <w:sz w:val="28"/>
          <w:szCs w:val="28"/>
          <w:u w:color="000000"/>
          <w:rtl w:val="0"/>
          <w:lang w:val="ru-RU"/>
        </w:rPr>
        <w:t>.</w:t>
      </w:r>
    </w:p>
    <w:p w14:paraId="0798461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ru-RU"/>
        </w:rPr>
        <w:t xml:space="preserve">C2: </w:t>
      </w:r>
      <w:r>
        <w:rPr>
          <w:rFonts w:ascii="Times New Roman" w:hAnsi="Times New Roman" w:eastAsia="Times New Roman" w:cs="Times New Roman"/>
          <w:outline w:val="0"/>
          <w:color w:val="000000"/>
          <w:sz w:val="28"/>
          <w:szCs w:val="28"/>
          <w:u w:color="000000"/>
          <w:rtl w:val="0"/>
          <w:lang w:val="en-US"/>
        </w:rPr>
        <w:t xml:space="preserve">фреоновое охлаждение </w:t>
      </w:r>
      <w:r>
        <w:rPr>
          <w:rFonts w:ascii="Times New Roman" w:hAnsi="Times New Roman" w:eastAsia="Times New Roman" w:cs="Times New Roman"/>
          <w:outline w:val="0"/>
          <w:color w:val="000000"/>
          <w:sz w:val="28"/>
          <w:szCs w:val="28"/>
          <w:u w:color="000000"/>
          <w:rtl w:val="0"/>
          <w:lang w:val="ru-RU"/>
        </w:rPr>
        <w:t>(DX-</w:t>
      </w:r>
      <w:r>
        <w:rPr>
          <w:rFonts w:ascii="Times New Roman" w:hAnsi="Times New Roman" w:eastAsia="Times New Roman" w:cs="Times New Roman"/>
          <w:outline w:val="0"/>
          <w:color w:val="000000"/>
          <w:sz w:val="28"/>
          <w:szCs w:val="28"/>
          <w:u w:color="000000"/>
          <w:rtl w:val="0"/>
          <w:lang w:val="en-US"/>
        </w:rPr>
        <w:t>блок</w:t>
      </w:r>
      <w:r>
        <w:rPr>
          <w:rFonts w:ascii="Times New Roman" w:hAnsi="Times New Roman" w:eastAsia="Times New Roman" w:cs="Times New Roman"/>
          <w:outline w:val="0"/>
          <w:color w:val="000000"/>
          <w:sz w:val="28"/>
          <w:szCs w:val="28"/>
          <w:u w:color="000000"/>
          <w:rtl w:val="0"/>
          <w:lang w:val="it-IT"/>
        </w:rPr>
        <w:t xml:space="preserve">); </w:t>
      </w:r>
      <w:r>
        <w:rPr>
          <w:rFonts w:ascii="Times New Roman" w:hAnsi="Times New Roman" w:eastAsia="Times New Roman" w:cs="Times New Roman"/>
          <w:outline w:val="0"/>
          <w:color w:val="000000"/>
          <w:sz w:val="28"/>
          <w:szCs w:val="28"/>
          <w:u w:color="000000"/>
          <w:rtl w:val="0"/>
          <w:lang w:val="en-US"/>
        </w:rPr>
        <w:t>обеспечивает кондиционирование воздуха в летний период</w:t>
      </w:r>
      <w:r>
        <w:rPr>
          <w:rFonts w:ascii="Times New Roman" w:hAnsi="Times New Roman" w:eastAsia="Times New Roman" w:cs="Times New Roman"/>
          <w:outline w:val="0"/>
          <w:color w:val="000000"/>
          <w:sz w:val="28"/>
          <w:szCs w:val="28"/>
          <w:u w:color="000000"/>
          <w:rtl w:val="0"/>
          <w:lang w:val="ru-RU"/>
        </w:rPr>
        <w:t>;</w:t>
      </w:r>
    </w:p>
    <w:p w14:paraId="54B2959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da-DK"/>
        </w:rPr>
        <w:t xml:space="preserve">R2: </w:t>
      </w:r>
      <w:r>
        <w:rPr>
          <w:rFonts w:ascii="Times New Roman" w:hAnsi="Times New Roman" w:eastAsia="Times New Roman" w:cs="Times New Roman"/>
          <w:outline w:val="0"/>
          <w:color w:val="000000"/>
          <w:sz w:val="28"/>
          <w:szCs w:val="28"/>
          <w:u w:color="000000"/>
          <w:rtl w:val="0"/>
          <w:lang w:val="en-US"/>
        </w:rPr>
        <w:t xml:space="preserve">роторный рекуператор теплоты вытяжного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КПД ~ 76 %); нагревает приточный воздух с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+11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при расчётном зимнем режиме</w:t>
      </w:r>
      <w:r>
        <w:rPr>
          <w:rFonts w:ascii="Times New Roman" w:hAnsi="Times New Roman" w:eastAsia="Times New Roman" w:cs="Times New Roman"/>
          <w:outline w:val="0"/>
          <w:color w:val="000000"/>
          <w:sz w:val="28"/>
          <w:szCs w:val="28"/>
          <w:u w:color="000000"/>
          <w:rtl w:val="0"/>
          <w:lang w:val="ru-RU"/>
        </w:rPr>
        <w:t>;</w:t>
      </w:r>
    </w:p>
    <w:p w14:paraId="7FCD1F6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Секция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электрический нагреватель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доводит температуру приточного воздуха с </w:t>
      </w:r>
      <w:r>
        <w:rPr>
          <w:rFonts w:ascii="Times New Roman" w:hAnsi="Times New Roman" w:eastAsia="Times New Roman" w:cs="Times New Roman"/>
          <w:outline w:val="0"/>
          <w:color w:val="000000"/>
          <w:sz w:val="28"/>
          <w:szCs w:val="28"/>
          <w:u w:color="000000"/>
          <w:rtl w:val="0"/>
          <w:lang w:val="ru-RU"/>
        </w:rPr>
        <w:t xml:space="preserve">+11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установленная мощность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p>
    <w:p w14:paraId="4F6F5A7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В модели принято, что нагрев приточного воздуха осуществляется электрическим нагревателем (секция E1.30 приточной установки). Тепловая энергия от системы центрального теплоснабжения в расчёте не учитывается, что позволяет оценивать влияние всех энергосберегающих мероприятий на электропотребление напрямую.</w:t>
      </w:r>
    </w:p>
    <w:p w14:paraId="0D64F01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Параметры вентиляционного агрегата П</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приведены в таблице </w:t>
      </w:r>
      <w:r>
        <w:rPr>
          <w:rFonts w:ascii="Times New Roman" w:hAnsi="Times New Roman" w:eastAsia="Times New Roman" w:cs="Times New Roman"/>
          <w:outline w:val="0"/>
          <w:color w:val="000000"/>
          <w:sz w:val="28"/>
          <w:szCs w:val="28"/>
          <w:u w:color="000000"/>
          <w:rtl w:val="0"/>
          <w:lang w:val="ru-RU"/>
        </w:rPr>
        <w:t>2.3.</w:t>
      </w:r>
    </w:p>
    <w:p w14:paraId="0727E9A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2.3 — </w:t>
      </w:r>
      <w:r>
        <w:rPr>
          <w:rFonts w:ascii="Times New Roman" w:hAnsi="Times New Roman" w:eastAsia="Times New Roman" w:cs="Times New Roman"/>
          <w:b w:val="0"/>
          <w:bCs/>
          <w:outline w:val="0"/>
          <w:color w:val="000000"/>
          <w:sz w:val="28"/>
          <w:szCs w:val="28"/>
          <w:u w:color="000000"/>
          <w:rtl w:val="0"/>
          <w:lang w:val="en-US"/>
        </w:rPr>
        <w:t>Параметры приточно</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 xml:space="preserve">вытяжной установки </w:t>
      </w:r>
      <w:r>
        <w:rPr>
          <w:rFonts w:ascii="Times New Roman" w:hAnsi="Times New Roman" w:eastAsia="Times New Roman" w:cs="Times New Roman"/>
          <w:b w:val="0"/>
          <w:bCs/>
          <w:outline w:val="0"/>
          <w:color w:val="000000"/>
          <w:sz w:val="28"/>
          <w:szCs w:val="28"/>
          <w:u w:color="000000"/>
          <w:rtl w:val="0"/>
          <w:lang w:val="de-DE"/>
        </w:rPr>
        <w:t>AIRNED-M6L (</w:t>
      </w:r>
      <w:r>
        <w:rPr>
          <w:rFonts w:ascii="Times New Roman" w:hAnsi="Times New Roman" w:eastAsia="Times New Roman" w:cs="Times New Roman"/>
          <w:b w:val="0"/>
          <w:bCs/>
          <w:outline w:val="0"/>
          <w:color w:val="000000"/>
          <w:sz w:val="28"/>
          <w:szCs w:val="28"/>
          <w:u w:color="000000"/>
          <w:rtl w:val="0"/>
          <w:lang w:val="en-US"/>
        </w:rPr>
        <w:t>П</w:t>
      </w:r>
      <w:r>
        <w:rPr>
          <w:rFonts w:ascii="Times New Roman" w:hAnsi="Times New Roman" w:eastAsia="Times New Roman" w:cs="Times New Roman"/>
          <w:b w:val="0"/>
          <w:bCs/>
          <w:outline w:val="0"/>
          <w:color w:val="000000"/>
          <w:sz w:val="28"/>
          <w:szCs w:val="28"/>
          <w:u w:color="000000"/>
          <w:rtl w:val="0"/>
          <w:lang w:val="ru-RU"/>
        </w:rPr>
        <w:t>1)</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D00041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70337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00B5AF">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2FA15E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D22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установки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1E3C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AIRNED-M6L</w:t>
            </w:r>
          </w:p>
        </w:tc>
      </w:tr>
      <w:tr w14:paraId="699DCEA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9EFD6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Суммарный расход воздуха (установка)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30A53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5 425 м3/ч</w:t>
            </w:r>
          </w:p>
        </w:tc>
      </w:tr>
      <w:tr w14:paraId="68CE0D0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CD34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Расход на большой кинозал (П1)</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A20B2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 м3/ч</w:t>
            </w:r>
          </w:p>
        </w:tc>
      </w:tr>
      <w:tr w14:paraId="08135E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B469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Статическое давление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34BC4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500 Па</w:t>
            </w:r>
          </w:p>
        </w:tc>
      </w:tr>
      <w:tr w14:paraId="5610941C">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7CD4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Мощность электродвигателя вентилятора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F2E9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 кВт</w:t>
            </w:r>
          </w:p>
        </w:tc>
      </w:tr>
      <w:tr w14:paraId="03EA75B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B8573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рекуператора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D5B6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Роторный RRS</w:t>
            </w:r>
          </w:p>
        </w:tc>
      </w:tr>
      <w:tr w14:paraId="7C9B57D3">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2C359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КПД рекуператора (проектный)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BA31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76 %</w:t>
            </w:r>
          </w:p>
        </w:tc>
      </w:tr>
      <w:tr w14:paraId="2EFB883A">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D514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Мощность электронагревателя E1.30</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D2E2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16.9 кВт</w:t>
            </w:r>
          </w:p>
        </w:tc>
      </w:tr>
      <w:tr w14:paraId="1B5EA2F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448A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Теплоноситель (проектный, не используется в модели)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5197D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Вода 80/60 °С (в модели заменён на электронагреватель E1.30)</w:t>
            </w:r>
          </w:p>
        </w:tc>
      </w:tr>
    </w:tbl>
    <w:p w14:paraId="16B5F324">
      <w:pPr>
        <w:pStyle w:val="11"/>
        <w:framePr w:wrap="auto" w:vAnchor="margin" w:hAnchor="text" w:yAlign="inline"/>
        <w:spacing w:before="0" w:after="0" w:line="360" w:lineRule="auto"/>
        <w:jc w:val="both"/>
      </w:pPr>
    </w:p>
    <w:p w14:paraId="330EF94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Для создания энергетической модели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была разработана упрощённая тепловая зона (Thermal Zone), соответствующая большому кинозалу со следующими параметрами</w:t>
      </w:r>
      <w:r>
        <w:rPr>
          <w:rFonts w:ascii="Times New Roman" w:hAnsi="Times New Roman" w:eastAsia="Times New Roman" w:cs="Times New Roman"/>
          <w:outline w:val="0"/>
          <w:color w:val="000000"/>
          <w:sz w:val="28"/>
          <w:szCs w:val="28"/>
          <w:u w:color="000000"/>
          <w:rtl w:val="0"/>
          <w:lang w:val="ru-RU"/>
        </w:rPr>
        <w:t>:</w:t>
      </w:r>
    </w:p>
    <w:p w14:paraId="5833B8C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площадь пола</w:t>
      </w:r>
      <w:r>
        <w:rPr>
          <w:rFonts w:ascii="Times New Roman" w:hAnsi="Times New Roman" w:eastAsia="Times New Roman" w:cs="Times New Roman"/>
          <w:outline w:val="0"/>
          <w:color w:val="000000"/>
          <w:sz w:val="28"/>
          <w:szCs w:val="28"/>
          <w:u w:color="000000"/>
          <w:rtl w:val="0"/>
          <w:lang w:val="ru-RU"/>
        </w:rPr>
        <w:t xml:space="preserve">: 133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p>
    <w:p w14:paraId="448E7C6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высота потолка</w:t>
      </w:r>
      <w:r>
        <w:rPr>
          <w:rFonts w:ascii="Times New Roman" w:hAnsi="Times New Roman" w:eastAsia="Times New Roman" w:cs="Times New Roman"/>
          <w:outline w:val="0"/>
          <w:color w:val="000000"/>
          <w:sz w:val="28"/>
          <w:szCs w:val="28"/>
          <w:u w:color="000000"/>
          <w:rtl w:val="0"/>
          <w:lang w:val="ru-RU"/>
        </w:rPr>
        <w:t xml:space="preserve">: 4,85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w:t>
      </w:r>
    </w:p>
    <w:p w14:paraId="4DE2988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строительные конструкции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стены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многослойные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кирпич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утеплитель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штукатурка</w:t>
      </w:r>
      <w:r>
        <w:rPr>
          <w:rFonts w:ascii="Times New Roman" w:hAnsi="Times New Roman" w:eastAsia="Times New Roman" w:cs="Times New Roman"/>
          <w:outline w:val="0"/>
          <w:color w:val="000000"/>
          <w:sz w:val="28"/>
          <w:szCs w:val="28"/>
          <w:u w:color="000000"/>
          <w:rtl w:val="0"/>
          <w:lang w:val="ru-RU"/>
        </w:rPr>
        <w:t xml:space="preserve">), R = 2,8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перекрытие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железобетон с утеплителем</w:t>
      </w:r>
      <w:r>
        <w:rPr>
          <w:rFonts w:ascii="Times New Roman" w:hAnsi="Times New Roman" w:eastAsia="Times New Roman" w:cs="Times New Roman"/>
          <w:outline w:val="0"/>
          <w:color w:val="000000"/>
          <w:sz w:val="28"/>
          <w:szCs w:val="28"/>
          <w:u w:color="000000"/>
          <w:rtl w:val="0"/>
          <w:lang w:val="de-DE"/>
        </w:rPr>
        <w:t xml:space="preserve">, R = 3,1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пол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грунту</w:t>
      </w:r>
      <w:r>
        <w:rPr>
          <w:rFonts w:ascii="Times New Roman" w:hAnsi="Times New Roman" w:eastAsia="Times New Roman" w:cs="Times New Roman"/>
          <w:outline w:val="0"/>
          <w:color w:val="000000"/>
          <w:sz w:val="28"/>
          <w:szCs w:val="28"/>
          <w:u w:color="000000"/>
          <w:rtl w:val="0"/>
          <w:lang w:val="ru-RU"/>
        </w:rPr>
        <w:t>;</w:t>
      </w:r>
    </w:p>
    <w:p w14:paraId="6473B52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внутренние тепловыделения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от людей </w:t>
      </w:r>
      <w:r>
        <w:rPr>
          <w:rFonts w:ascii="Times New Roman" w:hAnsi="Times New Roman" w:eastAsia="Times New Roman" w:cs="Times New Roman"/>
          <w:outline w:val="0"/>
          <w:color w:val="000000"/>
          <w:sz w:val="28"/>
          <w:szCs w:val="28"/>
          <w:u w:color="000000"/>
          <w:rtl w:val="0"/>
          <w:lang w:val="ru-RU"/>
        </w:rPr>
        <w:t xml:space="preserve">(67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 оборудования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проектор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аудиосистема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освещение </w:t>
      </w:r>
      <w:r>
        <w:rPr>
          <w:rFonts w:ascii="Times New Roman" w:hAnsi="Times New Roman" w:eastAsia="Times New Roman" w:cs="Times New Roman"/>
          <w:outline w:val="0"/>
          <w:color w:val="000000"/>
          <w:sz w:val="28"/>
          <w:szCs w:val="28"/>
          <w:u w:color="000000"/>
          <w:rtl w:val="0"/>
          <w:lang w:val="ru-RU"/>
        </w:rPr>
        <w:t xml:space="preserve">800 </w:t>
      </w:r>
      <w:r>
        <w:rPr>
          <w:rFonts w:ascii="Times New Roman" w:hAnsi="Times New Roman" w:eastAsia="Times New Roman" w:cs="Times New Roman"/>
          <w:outline w:val="0"/>
          <w:color w:val="000000"/>
          <w:sz w:val="28"/>
          <w:szCs w:val="28"/>
          <w:u w:color="000000"/>
          <w:rtl w:val="0"/>
          <w:lang w:val="en-US"/>
        </w:rPr>
        <w:t>Вт</w:t>
      </w:r>
      <w:r>
        <w:rPr>
          <w:rFonts w:ascii="Times New Roman" w:hAnsi="Times New Roman" w:eastAsia="Times New Roman" w:cs="Times New Roman"/>
          <w:outline w:val="0"/>
          <w:color w:val="000000"/>
          <w:sz w:val="28"/>
          <w:szCs w:val="28"/>
          <w:u w:color="000000"/>
          <w:rtl w:val="0"/>
          <w:lang w:val="it-IT"/>
        </w:rPr>
        <w:t>);</w:t>
      </w:r>
    </w:p>
    <w:p w14:paraId="0A0F120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расписание присутствия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задано почасовым графиком на основе режима работы кинотеатра</w:t>
      </w:r>
      <w:r>
        <w:rPr>
          <w:rFonts w:ascii="Times New Roman" w:hAnsi="Times New Roman" w:eastAsia="Times New Roman" w:cs="Times New Roman"/>
          <w:outline w:val="0"/>
          <w:color w:val="000000"/>
          <w:sz w:val="28"/>
          <w:szCs w:val="28"/>
          <w:u w:color="000000"/>
          <w:rtl w:val="0"/>
          <w:lang w:val="ru-RU"/>
        </w:rPr>
        <w:t>.</w:t>
      </w:r>
    </w:p>
    <w:p w14:paraId="4DB099A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Система вентиляции в модели представлена объектом AirLoopHVAC с компонентами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приточный вентилятор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постоянная производительность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ηвент </w:t>
      </w:r>
      <w:r>
        <w:rPr>
          <w:rFonts w:ascii="Times New Roman" w:hAnsi="Times New Roman" w:eastAsia="Times New Roman" w:cs="Times New Roman"/>
          <w:outline w:val="0"/>
          <w:color w:val="000000"/>
          <w:sz w:val="28"/>
          <w:szCs w:val="28"/>
          <w:u w:color="000000"/>
          <w:rtl w:val="0"/>
          <w:lang w:val="ru-RU"/>
        </w:rPr>
        <w:t xml:space="preserve">= 0,65), </w:t>
      </w:r>
      <w:r>
        <w:rPr>
          <w:rFonts w:ascii="Times New Roman" w:hAnsi="Times New Roman" w:eastAsia="Times New Roman" w:cs="Times New Roman"/>
          <w:outline w:val="0"/>
          <w:color w:val="000000"/>
          <w:sz w:val="28"/>
          <w:szCs w:val="28"/>
          <w:u w:color="000000"/>
          <w:rtl w:val="0"/>
          <w:lang w:val="en-US"/>
        </w:rPr>
        <w:t xml:space="preserve">роторный теплообменник (HeatExchangerAirToAirSensibleAndLatent, effectiveness = 0,76), электрический нагреватель (CoilHeatingElectric, мощность </w:t>
      </w:r>
      <w:r>
        <w:rPr>
          <w:rFonts w:ascii="Times New Roman" w:hAnsi="Times New Roman" w:eastAsia="Times New Roman" w:cs="Times New Roman"/>
          <w:outline w:val="0"/>
          <w:color w:val="000000"/>
          <w:sz w:val="28"/>
          <w:szCs w:val="28"/>
          <w:u w:color="000000"/>
          <w:rtl w:val="0"/>
          <w:lang w:val="ru-RU"/>
        </w:rPr>
        <w:t xml:space="preserve">16,9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Климатический файл </w:t>
      </w:r>
      <w:r>
        <w:rPr>
          <w:rFonts w:ascii="Times New Roman" w:hAnsi="Times New Roman" w:eastAsia="Times New Roman" w:cs="Times New Roman"/>
          <w:outline w:val="0"/>
          <w:color w:val="000000"/>
          <w:sz w:val="28"/>
          <w:szCs w:val="28"/>
          <w:u w:color="000000"/>
          <w:rtl w:val="0"/>
          <w:lang w:val="ru-RU"/>
        </w:rPr>
        <w:t xml:space="preserve">— EPW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расчёта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один год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январь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декабрь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 выполнен с шагом интегрирования </w:t>
      </w:r>
      <w:r>
        <w:rPr>
          <w:rFonts w:ascii="Times New Roman" w:hAnsi="Times New Roman" w:eastAsia="Times New Roman" w:cs="Times New Roman"/>
          <w:outline w:val="0"/>
          <w:color w:val="000000"/>
          <w:sz w:val="28"/>
          <w:szCs w:val="28"/>
          <w:u w:color="000000"/>
          <w:rtl w:val="0"/>
          <w:lang w:val="ru-RU"/>
        </w:rPr>
        <w:t xml:space="preserve">6 </w:t>
      </w:r>
      <w:r>
        <w:rPr>
          <w:rFonts w:ascii="Times New Roman" w:hAnsi="Times New Roman" w:eastAsia="Times New Roman" w:cs="Times New Roman"/>
          <w:outline w:val="0"/>
          <w:color w:val="000000"/>
          <w:sz w:val="28"/>
          <w:szCs w:val="28"/>
          <w:u w:color="000000"/>
          <w:rtl w:val="0"/>
          <w:lang w:val="en-US"/>
        </w:rPr>
        <w:t xml:space="preserve">временны́х шагов в час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6C4A64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Результаты базового сценария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полученные из </w:t>
      </w:r>
      <w:r>
        <w:rPr>
          <w:rFonts w:ascii="Times New Roman" w:hAnsi="Times New Roman" w:eastAsia="Times New Roman" w:cs="Times New Roman"/>
          <w:outline w:val="0"/>
          <w:color w:val="000000"/>
          <w:sz w:val="28"/>
          <w:szCs w:val="28"/>
          <w:u w:color="000000"/>
          <w:rtl w:val="0"/>
          <w:lang w:val="de-DE"/>
        </w:rPr>
        <w:t xml:space="preserve">OpenStudio/EnergyPlus, </w:t>
      </w:r>
      <w:r>
        <w:rPr>
          <w:rFonts w:ascii="Times New Roman" w:hAnsi="Times New Roman" w:eastAsia="Times New Roman" w:cs="Times New Roman"/>
          <w:outline w:val="0"/>
          <w:color w:val="000000"/>
          <w:sz w:val="28"/>
          <w:szCs w:val="28"/>
          <w:u w:color="000000"/>
          <w:rtl w:val="0"/>
          <w:lang w:val="en-US"/>
        </w:rPr>
        <w:t xml:space="preserve">приведены в разделе </w:t>
      </w:r>
      <w:r>
        <w:rPr>
          <w:rFonts w:ascii="Times New Roman" w:hAnsi="Times New Roman" w:eastAsia="Times New Roman" w:cs="Times New Roman"/>
          <w:outline w:val="0"/>
          <w:color w:val="000000"/>
          <w:sz w:val="28"/>
          <w:szCs w:val="28"/>
          <w:u w:color="000000"/>
          <w:rtl w:val="0"/>
          <w:lang w:val="ru-RU"/>
        </w:rPr>
        <w:t xml:space="preserve">2.7 </w:t>
      </w:r>
      <w:r>
        <w:rPr>
          <w:rFonts w:ascii="Times New Roman" w:hAnsi="Times New Roman" w:eastAsia="Times New Roman" w:cs="Times New Roman"/>
          <w:outline w:val="0"/>
          <w:color w:val="000000"/>
          <w:sz w:val="28"/>
          <w:szCs w:val="28"/>
          <w:u w:color="000000"/>
          <w:rtl w:val="0"/>
          <w:lang w:val="en-US"/>
        </w:rPr>
        <w:t>и используются как эталон для сравнения со всеми остальными сценариями</w:t>
      </w:r>
      <w:r>
        <w:rPr>
          <w:rFonts w:ascii="Times New Roman" w:hAnsi="Times New Roman" w:eastAsia="Times New Roman" w:cs="Times New Roman"/>
          <w:outline w:val="0"/>
          <w:color w:val="000000"/>
          <w:sz w:val="28"/>
          <w:szCs w:val="28"/>
          <w:u w:color="000000"/>
          <w:rtl w:val="0"/>
          <w:lang w:val="ru-RU"/>
        </w:rPr>
        <w:t>.</w:t>
      </w:r>
    </w:p>
    <w:p w14:paraId="44FB39C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w:t>
      </w:r>
    </w:p>
    <w:p w14:paraId="73F360B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Удельное электропотребление системы ОВК в базовом сценарии составляет 46 608 / 467 м² = 99,8 кВт·ч/м²/год (EUI по площади зрительного зала). Для сравнения: медианный EUI вентиляционных систем кинотеатров в США по данным CBECS составляет около 85 кВт·ч/м²/год. После внедрения сценария DCV EUI снижается до 93,3 кВт·ч/м²/год.</w:t>
      </w:r>
    </w:p>
    <w:p w14:paraId="1B73B49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каждого из шести сценариев создан отдельный файл модели OpenStudio (таблица 2.4). Файлы хранятся в директории models/ репозитория проекта. В таблице 2.5 показано, какие конкретно параметры объекта менялись в .osm-файле от сценария к сценарию.</w:t>
      </w:r>
    </w:p>
    <w:p w14:paraId="0F06069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2.4 — Перечень расчётных сценариев и файлов модели OpenStudio</w:t>
      </w:r>
    </w:p>
    <w:tbl>
      <w:tblPr>
        <w:tblStyle w:val="3"/>
        <w:tblW w:w="9352"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49573796">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4F1F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No.</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9140FE">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B7F63D">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Файл модели (.osm)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1B2D04">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Тип вентилятора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B103FF">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Рекуп. КПД</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31239E">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Источник тепла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76F8CC">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CO2-управл.</w:t>
            </w:r>
          </w:p>
        </w:tc>
      </w:tr>
      <w:tr w14:paraId="2FD04911">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C3C1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34C55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База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1269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kinozal_Base.osm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9A743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421C7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~76 %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5FC36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7CB12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6CD85120">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02C9E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46FC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1153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kinozal_Recuperator.osm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7B7B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3BDE3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D46D4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E7C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31EE57F0">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7210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50A6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F2203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kinozal_HeatPump.osm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71055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28FFA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F66DC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 COP 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F4EB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r>
      <w:tr w14:paraId="09519454">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C02C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9B7D5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C8A3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20F53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137EA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~76 %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6A634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B6AE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 ppm / 20 %</w:t>
            </w:r>
          </w:p>
        </w:tc>
      </w:tr>
      <w:tr w14:paraId="31541594">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AD22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A252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49952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kinozal_DCV_Recuperator.osm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D4537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979F8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B32A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 нагрев</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FFE60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 ppm / 20 %</w:t>
            </w:r>
          </w:p>
        </w:tc>
      </w:tr>
      <w:tr w14:paraId="083D94BD">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E4440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44667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CC314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kinozal_DCV_HeatPump.osm</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F9BD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VariableVolume</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9CCAE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нет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FF010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ТН COP 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D87A1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 ppm / 20 %</w:t>
            </w:r>
          </w:p>
        </w:tc>
      </w:tr>
    </w:tbl>
    <w:p w14:paraId="526F6A1B">
      <w:pPr>
        <w:pStyle w:val="11"/>
        <w:framePr w:wrap="auto" w:vAnchor="margin" w:hAnchor="text" w:yAlign="inline"/>
        <w:widowControl w:val="0"/>
        <w:spacing w:before="0" w:after="0" w:line="360" w:lineRule="auto"/>
      </w:pPr>
    </w:p>
    <w:p w14:paraId="0274E74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CO2-управл.: уставка концентрации CO2 / минимальный расход воздуха.</w:t>
      </w:r>
    </w:p>
    <w:p w14:paraId="29C2239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2.5 — Ключевые параметры сценариев в OpenStudio (что менялось в .osm)</w:t>
      </w:r>
    </w:p>
    <w:tbl>
      <w:tblPr>
        <w:tblStyle w:val="3"/>
        <w:tblW w:w="9352"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1251A7F2">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7A6BA0">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 OpenStudio</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597FA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База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6CB70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Рекуп+</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BA4760">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ТН</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AB2E8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F48128">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DCV+Рекуп+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227FDA">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DCV+ТН</w:t>
            </w:r>
          </w:p>
        </w:tc>
      </w:tr>
      <w:tr w14:paraId="1F65A5B4">
        <w:trPr>
          <w:trHeight w:val="222"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99974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OS:Fan тип</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CD31F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43C5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2A29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ConstantVol.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87CA4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728B1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DEB4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VariableVol.</w:t>
            </w:r>
          </w:p>
        </w:tc>
      </w:tr>
      <w:tr w14:paraId="06A7875F">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D8A26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sensible eff. (нагр.)</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DF5D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289DA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0,88</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34F72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2F7C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B5953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BA940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7A08DBEA">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A9F57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sensible eff. (охл.)</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E3F96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D53C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9F91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CD2F8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4BC7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8C069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3284F608">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BF7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latent eff. (нагр.)</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C6C0A6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FB1CF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0,84</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00E6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B9E9F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E387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0,84</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72930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1E7D28F8">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66CD3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HX latent eff. (охл.)</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AA9AC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0,68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9A5FE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0,76</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839F2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743ED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0,68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1FFAC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0,76</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65E47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w:t>
            </w:r>
          </w:p>
        </w:tc>
      </w:tr>
      <w:tr w14:paraId="3AA3DD54">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75F9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Источник тепла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97363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Электрич. нагреватель</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CD837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Электрич. нагреватель</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CCD40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HeatPump:EIR</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32ABE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Электрич. нагреватель</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9D00A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Электрич. нагреватель</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7B26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HeatPump:EIR</w:t>
            </w:r>
          </w:p>
        </w:tc>
      </w:tr>
      <w:tr w14:paraId="733EDB63">
        <w:trPr>
          <w:trHeight w:val="873"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0D84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Rated COP теплового насоса</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BE48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F64B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5FB9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B98F9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6D018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ADEDC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2,5</w:t>
            </w:r>
          </w:p>
        </w:tc>
      </w:tr>
      <w:tr w14:paraId="5347A03C">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5D976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Уставка CO2, ppm</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0FCB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17D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7D7C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CDA28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FDFBB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F24EA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800</w:t>
            </w:r>
          </w:p>
        </w:tc>
      </w:tr>
      <w:tr w14:paraId="426B9E89">
        <w:trPr>
          <w:trHeight w:val="547" w:hRule="atLeast"/>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E9D1E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Мин. расход воздуха, %</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86235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D02A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2F316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A569B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83A4D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B84EE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20</w:t>
            </w:r>
          </w:p>
        </w:tc>
      </w:tr>
      <w:tr w14:paraId="2CC756C4">
        <w:trPr>
          <w:trHeight w:val="1740" w:hRule="atLeast"/>
        </w:trPr>
        <w:tc>
          <w:tcPr>
            <w:tcW w:w="9352" w:type="dxa"/>
            <w:gridSpan w:val="7"/>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F5E40F">
            <w:pPr>
              <w:pStyle w:val="11"/>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ru-RU"/>
              </w:rPr>
              <w:t>Примечание. 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w:t>
            </w:r>
          </w:p>
        </w:tc>
      </w:tr>
    </w:tbl>
    <w:p w14:paraId="498D6A3E">
      <w:pPr>
        <w:pStyle w:val="11"/>
        <w:framePr w:wrap="auto" w:vAnchor="margin" w:hAnchor="text" w:yAlign="inline"/>
        <w:widowControl w:val="0"/>
        <w:spacing w:before="0" w:after="0" w:line="360" w:lineRule="auto"/>
      </w:pPr>
    </w:p>
    <w:p w14:paraId="0511B08E">
      <w:pPr>
        <w:pStyle w:val="17"/>
        <w:keepNext/>
        <w:framePr w:wrap="auto" w:vAnchor="margin" w:hAnchor="text" w:yAlign="inline"/>
        <w:spacing w:before="0" w:after="0" w:line="360" w:lineRule="auto"/>
        <w:ind w:left="0" w:firstLine="709"/>
        <w:jc w:val="both"/>
      </w:pPr>
      <w:r>
        <w:rPr>
          <w:rFonts w:ascii="Times New Roman" w:hAnsi="Times New Roman" w:eastAsia="Times New Roman" w:cs="Times New Roman"/>
          <w:b/>
          <w:bCs/>
          <w:color w:val="000000"/>
          <w:sz w:val="28"/>
          <w:szCs w:val="28"/>
        </w:rPr>
        <w:t>2.4.1 Аналитический расчёт электропотребления приточного вентилятора</w:t>
      </w:r>
    </w:p>
    <w:p w14:paraId="7C06885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Электродвигатель приточного вентилятора является одним из основных потребителей электрической энергии в системе вентиляции кинозала. Для определения базового уровня электропотребления вентилятора выполнен аналитический расчёт по паспортным данным приточно-вытяжной установки AIRNED-M6L.</w:t>
      </w:r>
    </w:p>
    <w:p w14:paraId="2889ADF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Исходные данные для расчёта приняты по техническому паспорту вентиляционного агрегата и проектной документации:</w:t>
      </w:r>
    </w:p>
    <w:p w14:paraId="6F03F6E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объёмный расход воздуха: V = 4 050 м³/ч = 1,125 м³/с;</w:t>
      </w:r>
    </w:p>
    <w:p w14:paraId="6C836CE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полное давление вентилятора: ΔP = 500 Па;</w:t>
      </w:r>
    </w:p>
    <w:p w14:paraId="26B482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кПД вентилятора: η_вент = 0,65;</w:t>
      </w:r>
    </w:p>
    <w:p w14:paraId="3563B49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кПД электродвигателя: η_дв = 0,90;</w:t>
      </w:r>
    </w:p>
    <w:p w14:paraId="28D7DAF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 продолжительность работы: 16 ч/сут, 365 дней в году.</w:t>
      </w:r>
    </w:p>
    <w:p w14:paraId="1F55BD8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Потребляемая электрическая мощность на валу вентилятора определяется из соотношения аэродинамической мощности воздушного потока и КПД рабочего колеса:</w:t>
      </w:r>
    </w:p>
    <w:p w14:paraId="297DE22E">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 = V · ΔP / </m:t>
        </m:r>
        <m:sSub>
          <m:sSubPr/>
          <m:e>
            <m:r>
              <m:rPr>
                <m:sty m:val="p"/>
              </m:rPr>
              <w:rPr>
                <w:rFonts w:ascii="Cambria Math" w:hAnsi="Cambria Math" w:eastAsia="Cambria Math"/>
                <w:sz w:val="28"/>
                <w:szCs w:val="28"/>
              </w:rPr>
              <m:t>η</m:t>
            </m:r>
          </m:e>
          <m:sub>
            <m:r>
              <m:rPr>
                <m:sty m:val="p"/>
              </m:rPr>
              <w:rPr>
                <w:rFonts w:ascii="Cambria Math" w:hAnsi="Cambria Math" w:eastAsia="Cambria Math"/>
                <w:sz w:val="28"/>
                <w:szCs w:val="28"/>
              </w:rPr>
              <m:t>вент</m:t>
            </m:r>
          </m:sub>
        </m:sSub>
        <m:r>
          <m:rPr>
            <m:sty m:val="p"/>
          </m:rPr>
          <w:rPr>
            <w:rFonts w:ascii="Cambria Math" w:hAnsi="Cambria Math" w:eastAsia="Cambria Math"/>
            <w:sz w:val="28"/>
            <w:szCs w:val="28"/>
          </w:rPr>
          <m:t xml:space="preserve"> = 1,125 · 500 / 0,65 = 865,4 Вт ≈ 0,865 кВт.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w:t>
      </w:r>
    </w:p>
    <w:p w14:paraId="7720D0C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Годовой фонд рабочего времени вентиляционной установки при круглогодичной эксплуатации кинозала:</w:t>
      </w:r>
    </w:p>
    <w:p w14:paraId="1C1C8F5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сут</m:t>
            </m:r>
          </m:sub>
        </m:sSub>
        <m:r>
          <m:rPr>
            <m:sty m:val="p"/>
          </m:rPr>
          <w:rPr>
            <w:rFonts w:ascii="Cambria Math" w:hAnsi="Cambria Math" w:eastAsia="Cambria Math"/>
            <w:sz w:val="28"/>
            <w:szCs w:val="28"/>
          </w:rPr>
          <m:t xml:space="preserve"> · 365 = 16 · 365 = 5 840 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w:t>
      </w:r>
    </w:p>
    <w:p w14:paraId="019777D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Годовое электропотребление приточного вентилятора:</w:t>
      </w:r>
    </w:p>
    <w:p w14:paraId="285A4DD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вент</m:t>
            </m:r>
          </m:sub>
        </m:sSub>
        <m:r>
          <m:rPr>
            <m:sty m:val="p"/>
          </m:rPr>
          <w:rPr>
            <w:rFonts w:ascii="Cambria Math" w:hAnsi="Cambria Math" w:eastAsia="Cambria Math"/>
            <w:sz w:val="28"/>
            <w:szCs w:val="28"/>
          </w:rPr>
          <m:t xml:space="preserve"> = P · t = 0,865 · 5 840 = 5 052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(2.3)</w:t>
      </w:r>
    </w:p>
    <w:p w14:paraId="70C40D9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Полученное значение 5 052 кВт·ч/год согласуется с результатами численного моделирования в OpenStudio/EnergyPlus (5 053 кВт·ч/год, отклонение менее 0,02 %), что подтверждает корректность принятых исходных данных и параметров модели.</w:t>
      </w:r>
    </w:p>
    <w:p w14:paraId="6140213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В структуре электропотребления базового сценария доля вентилятора составляет 10,8 % от общего расхода электроэнергии на ОВК (46 608 кВт·ч/год). Результат аналитического расчёта используется далее для валидации численной модели (раздел 2.8).</w:t>
      </w:r>
    </w:p>
    <w:p w14:paraId="51234BEC">
      <w:pPr>
        <w:pStyle w:val="16"/>
        <w:keepNext/>
        <w:framePr w:wrap="auto" w:vAnchor="margin" w:hAnchor="text" w:yAlign="inline"/>
        <w:spacing w:before="0" w:after="0" w:line="360" w:lineRule="auto"/>
        <w:ind w:left="0" w:firstLine="709"/>
        <w:jc w:val="both"/>
      </w:pPr>
      <w:bookmarkStart w:id="24" w:name="_Toc24"/>
      <w:r>
        <w:rPr>
          <w:rFonts w:ascii="Times New Roman" w:hAnsi="Times New Roman" w:eastAsia="Times New Roman" w:cs="Times New Roman"/>
          <w:b/>
          <w:bCs/>
          <w:color w:val="000000"/>
          <w:sz w:val="28"/>
          <w:szCs w:val="28"/>
          <w:rtl w:val="0"/>
        </w:rPr>
        <w:t xml:space="preserve">2.5 </w:t>
      </w:r>
      <w:r>
        <w:rPr>
          <w:rFonts w:ascii="Times New Roman" w:hAnsi="Times New Roman" w:eastAsia="Times New Roman" w:cs="Times New Roman"/>
          <w:b/>
          <w:bCs/>
          <w:color w:val="000000"/>
          <w:sz w:val="28"/>
          <w:szCs w:val="28"/>
          <w:rtl w:val="0"/>
          <w:lang w:val="ru-RU"/>
        </w:rPr>
        <w:t>Описание рассматриваемых методов снижения электропотребления</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их принципы действия и методика расчета энергопотребления</w:t>
      </w:r>
      <w:bookmarkEnd w:id="24"/>
    </w:p>
    <w:p w14:paraId="4B9A7E03">
      <w:pPr>
        <w:pStyle w:val="17"/>
        <w:keepNext/>
        <w:framePr w:wrap="auto" w:vAnchor="margin" w:hAnchor="text" w:yAlign="inline"/>
        <w:spacing w:before="0" w:after="0" w:line="360" w:lineRule="auto"/>
        <w:ind w:left="0" w:firstLine="709"/>
        <w:jc w:val="both"/>
      </w:pPr>
      <w:bookmarkStart w:id="25" w:name="_Toc25"/>
      <w:r>
        <w:rPr>
          <w:rFonts w:ascii="Times New Roman" w:hAnsi="Times New Roman" w:eastAsia="Times New Roman" w:cs="Times New Roman"/>
          <w:b/>
          <w:bCs/>
          <w:color w:val="000000"/>
          <w:sz w:val="28"/>
          <w:szCs w:val="28"/>
          <w:rtl w:val="0"/>
          <w:lang w:val="en-US"/>
        </w:rPr>
        <w: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w:t>
      </w:r>
      <w:bookmarkEnd w:id="25"/>
    </w:p>
    <w:p w14:paraId="2291A7C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Роторный рекуператор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эффективный класс теплообменника для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вытяжных установок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КПД современных образцов с алюминиевой гофрированной насадкой достигает </w:t>
      </w:r>
      <w:r>
        <w:rPr>
          <w:rFonts w:ascii="Times New Roman" w:hAnsi="Times New Roman" w:eastAsia="Times New Roman" w:cs="Times New Roman"/>
          <w:outline w:val="0"/>
          <w:color w:val="000000"/>
          <w:sz w:val="28"/>
          <w:szCs w:val="28"/>
          <w:u w:color="000000"/>
          <w:rtl w:val="0"/>
          <w:lang w:val="ru-RU"/>
        </w:rPr>
        <w:t xml:space="preserve">85-92%. </w:t>
      </w:r>
      <w:r>
        <w:rPr>
          <w:rFonts w:ascii="Times New Roman" w:hAnsi="Times New Roman" w:eastAsia="Times New Roman" w:cs="Times New Roman"/>
          <w:outline w:val="0"/>
          <w:color w:val="000000"/>
          <w:sz w:val="28"/>
          <w:szCs w:val="28"/>
          <w:u w:color="000000"/>
          <w:rtl w:val="0"/>
          <w:lang w:val="en-US"/>
        </w:rPr>
        <w:t>Для сравнения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пластинчатый рекуператор при тех же условиях дает </w:t>
      </w:r>
      <w:r>
        <w:rPr>
          <w:rFonts w:ascii="Times New Roman" w:hAnsi="Times New Roman" w:eastAsia="Times New Roman" w:cs="Times New Roman"/>
          <w:outline w:val="0"/>
          <w:color w:val="000000"/>
          <w:sz w:val="28"/>
          <w:szCs w:val="28"/>
          <w:u w:color="000000"/>
          <w:rtl w:val="0"/>
          <w:lang w:val="ru-RU"/>
        </w:rPr>
        <w:t xml:space="preserve">65-75%, </w:t>
      </w:r>
      <w:r>
        <w:rPr>
          <w:rFonts w:ascii="Times New Roman" w:hAnsi="Times New Roman" w:eastAsia="Times New Roman" w:cs="Times New Roman"/>
          <w:outline w:val="0"/>
          <w:color w:val="000000"/>
          <w:sz w:val="28"/>
          <w:szCs w:val="28"/>
          <w:u w:color="000000"/>
          <w:rtl w:val="0"/>
          <w:lang w:val="en-US"/>
        </w:rPr>
        <w:t xml:space="preserve">а рекуператор с тепловыми трубами </w:t>
      </w:r>
      <w:r>
        <w:rPr>
          <w:rFonts w:ascii="Times New Roman" w:hAnsi="Times New Roman" w:eastAsia="Times New Roman" w:cs="Times New Roman"/>
          <w:outline w:val="0"/>
          <w:color w:val="000000"/>
          <w:sz w:val="28"/>
          <w:szCs w:val="28"/>
          <w:u w:color="000000"/>
          <w:rtl w:val="0"/>
          <w:lang w:val="ru-RU"/>
        </w:rPr>
        <w:t xml:space="preserve">— 55-65%. </w:t>
      </w:r>
      <w:r>
        <w:rPr>
          <w:rFonts w:ascii="Times New Roman" w:hAnsi="Times New Roman" w:eastAsia="Times New Roman" w:cs="Times New Roman"/>
          <w:outline w:val="0"/>
          <w:color w:val="000000"/>
          <w:sz w:val="28"/>
          <w:szCs w:val="28"/>
          <w:u w:color="000000"/>
          <w:rtl w:val="0"/>
          <w:lang w:val="en-US"/>
        </w:rPr>
        <w:t>Вращающийся барабан попеременно проходит через вытяжной и приточный потоки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аккумулируя и возвращая тепловую энергию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Недостаток схемы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возможное перетекание вытяжного воздуха в приточный поток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2-5%), </w:t>
      </w:r>
      <w:r>
        <w:rPr>
          <w:rFonts w:ascii="Times New Roman" w:hAnsi="Times New Roman" w:eastAsia="Times New Roman" w:cs="Times New Roman"/>
          <w:outline w:val="0"/>
          <w:color w:val="000000"/>
          <w:sz w:val="28"/>
          <w:szCs w:val="28"/>
          <w:u w:color="000000"/>
          <w:rtl w:val="0"/>
          <w:lang w:val="en-US"/>
        </w:rPr>
        <w:t>что устраняется правильным подбором давлений</w:t>
      </w:r>
      <w:r>
        <w:rPr>
          <w:rFonts w:ascii="Times New Roman" w:hAnsi="Times New Roman" w:eastAsia="Times New Roman" w:cs="Times New Roman"/>
          <w:outline w:val="0"/>
          <w:color w:val="000000"/>
          <w:sz w:val="28"/>
          <w:szCs w:val="28"/>
          <w:u w:color="000000"/>
          <w:rtl w:val="0"/>
          <w:lang w:val="ru-RU"/>
        </w:rPr>
        <w:t>.</w:t>
      </w:r>
    </w:p>
    <w:p w14:paraId="64CA919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Современные роторные рекуператоры с алюминиевой гофрированной насадкой повышенной плотности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толщина ротора от </w:t>
      </w:r>
      <w:r>
        <w:rPr>
          <w:rFonts w:ascii="Times New Roman" w:hAnsi="Times New Roman" w:eastAsia="Times New Roman" w:cs="Times New Roman"/>
          <w:outline w:val="0"/>
          <w:color w:val="000000"/>
          <w:sz w:val="28"/>
          <w:szCs w:val="28"/>
          <w:u w:color="000000"/>
          <w:rtl w:val="0"/>
          <w:lang w:val="ru-RU"/>
        </w:rPr>
        <w:t xml:space="preserve">200 </w:t>
      </w:r>
      <w:r>
        <w:rPr>
          <w:rFonts w:ascii="Times New Roman" w:hAnsi="Times New Roman" w:eastAsia="Times New Roman" w:cs="Times New Roman"/>
          <w:outline w:val="0"/>
          <w:color w:val="000000"/>
          <w:sz w:val="28"/>
          <w:szCs w:val="28"/>
          <w:u w:color="000000"/>
          <w:rtl w:val="0"/>
          <w:lang w:val="en-US"/>
        </w:rPr>
        <w:t xml:space="preserve">мм против стандартных </w:t>
      </w:r>
      <w:r>
        <w:rPr>
          <w:rFonts w:ascii="Times New Roman" w:hAnsi="Times New Roman" w:eastAsia="Times New Roman" w:cs="Times New Roman"/>
          <w:outline w:val="0"/>
          <w:color w:val="000000"/>
          <w:sz w:val="28"/>
          <w:szCs w:val="28"/>
          <w:u w:color="000000"/>
          <w:rtl w:val="0"/>
          <w:lang w:val="ru-RU"/>
        </w:rPr>
        <w:t xml:space="preserve">150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уменьшенный шаг гофры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обеспечивают КПД по теплу </w:t>
      </w:r>
      <w:r>
        <w:rPr>
          <w:rFonts w:ascii="Times New Roman" w:hAnsi="Times New Roman" w:eastAsia="Times New Roman" w:cs="Times New Roman"/>
          <w:outline w:val="0"/>
          <w:color w:val="000000"/>
          <w:sz w:val="28"/>
          <w:szCs w:val="28"/>
          <w:u w:color="000000"/>
          <w:rtl w:val="0"/>
          <w:lang w:val="ru-RU"/>
        </w:rPr>
        <w:t xml:space="preserve">85-92 %. </w:t>
      </w:r>
      <w:r>
        <w:rPr>
          <w:rFonts w:ascii="Times New Roman" w:hAnsi="Times New Roman" w:eastAsia="Times New Roman" w:cs="Times New Roman"/>
          <w:outline w:val="0"/>
          <w:color w:val="000000"/>
          <w:sz w:val="28"/>
          <w:szCs w:val="28"/>
          <w:u w:color="000000"/>
          <w:rtl w:val="0"/>
          <w:lang w:val="en-US"/>
        </w:rPr>
        <w:t>Повышение КПД достигается за счёт увеличения площади теплообменной поверхности при сопоставимых аэродинамических потерях</w:t>
      </w:r>
      <w:r>
        <w:rPr>
          <w:rFonts w:ascii="Times New Roman" w:hAnsi="Times New Roman" w:eastAsia="Times New Roman" w:cs="Times New Roman"/>
          <w:outline w:val="0"/>
          <w:color w:val="000000"/>
          <w:sz w:val="28"/>
          <w:szCs w:val="28"/>
          <w:u w:color="000000"/>
          <w:rtl w:val="0"/>
          <w:lang w:val="ru-RU"/>
        </w:rPr>
        <w:t>.</w:t>
      </w:r>
    </w:p>
    <w:p w14:paraId="7D02BE7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w:t>
      </w:r>
    </w:p>
    <w:p w14:paraId="540D674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w:t>
      </w:r>
    </w:p>
    <w:p w14:paraId="7182234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сценарии предложена замена секции рекуператора </w:t>
      </w:r>
      <w:r>
        <w:rPr>
          <w:rFonts w:ascii="Times New Roman" w:hAnsi="Times New Roman" w:eastAsia="Times New Roman" w:cs="Times New Roman"/>
          <w:outline w:val="0"/>
          <w:color w:val="000000"/>
          <w:sz w:val="28"/>
          <w:szCs w:val="28"/>
          <w:u w:color="000000"/>
          <w:rtl w:val="0"/>
          <w:lang w:val="da-DK"/>
        </w:rPr>
        <w:t xml:space="preserve">R2 </w:t>
      </w:r>
      <w:r>
        <w:rPr>
          <w:rFonts w:ascii="Times New Roman" w:hAnsi="Times New Roman" w:eastAsia="Times New Roman" w:cs="Times New Roman"/>
          <w:outline w:val="0"/>
          <w:color w:val="000000"/>
          <w:sz w:val="28"/>
          <w:szCs w:val="28"/>
          <w:u w:color="000000"/>
          <w:rtl w:val="0"/>
          <w:lang w:val="en-US"/>
        </w:rPr>
        <w:t xml:space="preserve">на аналог с КПД </w:t>
      </w:r>
      <w:r>
        <w:rPr>
          <w:rFonts w:ascii="Times New Roman" w:hAnsi="Times New Roman" w:eastAsia="Times New Roman" w:cs="Times New Roman"/>
          <w:outline w:val="0"/>
          <w:color w:val="000000"/>
          <w:sz w:val="28"/>
          <w:szCs w:val="28"/>
          <w:u w:color="000000"/>
          <w:rtl w:val="0"/>
          <w:lang w:val="ru-RU"/>
        </w:rPr>
        <w:t xml:space="preserve">85 %. </w:t>
      </w:r>
      <w:r>
        <w:rPr>
          <w:rFonts w:ascii="Times New Roman" w:hAnsi="Times New Roman" w:eastAsia="Times New Roman" w:cs="Times New Roman"/>
          <w:outline w:val="0"/>
          <w:color w:val="000000"/>
          <w:sz w:val="28"/>
          <w:szCs w:val="28"/>
          <w:u w:color="000000"/>
          <w:rtl w:val="0"/>
          <w:lang w:val="en-US"/>
        </w:rPr>
        <w:t xml:space="preserve">Остальные параметры установки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вентилятор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электронагреватель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расход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сохраняются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Принципиальная схема изменений показана на рисунке </w:t>
      </w:r>
      <w:r>
        <w:rPr>
          <w:rFonts w:ascii="Times New Roman" w:hAnsi="Times New Roman" w:eastAsia="Times New Roman" w:cs="Times New Roman"/>
          <w:outline w:val="0"/>
          <w:color w:val="000000"/>
          <w:sz w:val="28"/>
          <w:szCs w:val="28"/>
          <w:u w:color="000000"/>
          <w:rtl w:val="0"/>
          <w:lang w:val="ru-RU"/>
        </w:rPr>
        <w:t>2.1.</w:t>
      </w:r>
    </w:p>
    <w:p w14:paraId="07DF825C">
      <w:pPr>
        <w:pStyle w:val="10"/>
        <w:framePr w:wrap="auto" w:vAnchor="margin" w:hAnchor="text" w:yAlign="inline"/>
        <w:spacing w:before="0" w:after="0" w:line="360" w:lineRule="auto"/>
        <w:jc w:val="center"/>
      </w:pPr>
      <w:r>
        <w:drawing>
          <wp:inline distT="0" distB="0" distL="0" distR="0">
            <wp:extent cx="4859655" cy="2000885"/>
            <wp:effectExtent l="0" t="0" r="0" b="0"/>
            <wp:docPr id="1073741825" name="officeArt object"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5" name="officeArt object" descr="Picture 7"/>
                    <pic:cNvPicPr>
                      <a:picLocks noChangeAspect="1"/>
                    </pic:cNvPicPr>
                  </pic:nvPicPr>
                  <pic:blipFill>
                    <a:blip r:embed="rId8"/>
                    <a:stretch>
                      <a:fillRect/>
                    </a:stretch>
                  </pic:blipFill>
                  <pic:spPr>
                    <a:xfrm>
                      <a:off x="0" y="0"/>
                      <a:ext cx="4860000" cy="2001176"/>
                    </a:xfrm>
                    <a:prstGeom prst="rect">
                      <a:avLst/>
                    </a:prstGeom>
                    <a:ln w="12700" cap="flat">
                      <a:noFill/>
                      <a:miter lim="400000"/>
                      <a:headEnd/>
                      <a:tailEnd/>
                    </a:ln>
                    <a:effectLst/>
                  </pic:spPr>
                </pic:pic>
              </a:graphicData>
            </a:graphic>
          </wp:inline>
        </w:drawing>
      </w:r>
    </w:p>
    <w:p w14:paraId="62AA689A">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2.1 — </w:t>
      </w:r>
      <w:r>
        <w:rPr>
          <w:rFonts w:ascii="Times New Roman" w:hAnsi="Times New Roman" w:eastAsia="Times New Roman" w:cs="Times New Roman"/>
          <w:outline w:val="0"/>
          <w:color w:val="000000"/>
          <w:sz w:val="28"/>
          <w:szCs w:val="28"/>
          <w:u w:color="000000"/>
          <w:rtl w:val="0"/>
          <w:lang w:val="en-US"/>
        </w:rPr>
        <w:t xml:space="preserve">Принципиальная схема системы вентиляции с рекуператором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Рекуператор</w:t>
      </w:r>
      <w:r>
        <w:rPr>
          <w:rFonts w:ascii="Times New Roman" w:hAnsi="Times New Roman" w:eastAsia="Times New Roman" w:cs="Times New Roman"/>
          <w:outline w:val="0"/>
          <w:color w:val="000000"/>
          <w:sz w:val="28"/>
          <w:szCs w:val="28"/>
          <w:u w:color="000000"/>
          <w:rtl w:val="0"/>
          <w:lang w:val="ru-RU"/>
        </w:rPr>
        <w:t>+)</w:t>
      </w:r>
    </w:p>
    <w:p w14:paraId="13652C0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Расчёт влияния повышенного КПД рекуператора на электропотребление системы вентиляции выполнен аналитическим методом с последующей верификацией в OpenStudio.</w:t>
      </w:r>
    </w:p>
    <w:p w14:paraId="3426658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Температура приточного воздуха после рекуператора определяет остаточную тепловую нагрузку на электронагреватель. При КПД базового рекуператора η1 = 0,76 и расчётной зимней температуре наружного воздуха:</w:t>
      </w:r>
    </w:p>
    <w:p w14:paraId="1D93867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xml:space="preserve"> + η1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в</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 −24 + 0,76 ∗ (20 − (−24)) = −24 + 33,4 = +9,4 °C.</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(2.4)</w:t>
      </w:r>
    </w:p>
    <w:p w14:paraId="7CCD65D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При повышении КПД рекуператора до η2 = 0,85 температура воздуха на входе в электронагреватель возрастает, что снижает потребляемую электрическую мощность:</w:t>
      </w:r>
    </w:p>
    <w:p w14:paraId="03C726A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T2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xml:space="preserve"> + η2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в</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н</m:t>
            </m:r>
          </m:sub>
        </m:sSub>
        <m:r>
          <m:rPr>
            <m:sty m:val="p"/>
          </m:rPr>
          <w:rPr>
            <w:rFonts w:ascii="Cambria Math" w:hAnsi="Cambria Math" w:eastAsia="Cambria Math"/>
            <w:sz w:val="28"/>
            <w:szCs w:val="28"/>
          </w:rPr>
          <m:t>) = −24 + 0,85 ∗ 44 = −24 + 37,4 = +13,4 °C,</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(2.5)</w:t>
      </w:r>
    </w:p>
    <w:p w14:paraId="6F19E96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t_н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 xml:space="preserve">расчётная температура наружного воздуха; t_в </w:t>
      </w:r>
      <w:r>
        <w:rPr>
          <w:rFonts w:ascii="Times New Roman" w:hAnsi="Times New Roman" w:eastAsia="Times New Roman" w:cs="Times New Roman"/>
          <w:outline w:val="0"/>
          <w:color w:val="000000"/>
          <w:sz w:val="28"/>
          <w:szCs w:val="28"/>
          <w:u w:color="000000"/>
          <w:rtl w:val="0"/>
          <w:lang w:val="ru-RU"/>
        </w:rPr>
        <w:t xml:space="preserve">= +20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температура воздуха в зале</w:t>
      </w:r>
      <w:r>
        <w:rPr>
          <w:rFonts w:ascii="Times New Roman" w:hAnsi="Times New Roman" w:eastAsia="Times New Roman" w:cs="Times New Roman"/>
          <w:outline w:val="0"/>
          <w:color w:val="000000"/>
          <w:sz w:val="28"/>
          <w:szCs w:val="28"/>
          <w:u w:color="000000"/>
          <w:rtl w:val="0"/>
          <w:lang w:val="ru-RU"/>
        </w:rPr>
        <w:t>.</w:t>
      </w:r>
    </w:p>
    <w:p w14:paraId="4C976FA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Разность температур, компенсируемая электронагревателем, определяет электрическую мощность, затрачиваемую на догрев приточного воздуха:</w:t>
      </w:r>
    </w:p>
    <w:p w14:paraId="13EFE5B2">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ΔT1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t1 = 20 − 9,4 = 10,6 °C (базовый вариант).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(2.6)</w:t>
      </w:r>
    </w:p>
    <w:p w14:paraId="19EBE001">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ΔT2 = </m:t>
        </m:r>
        <m:sSub>
          <m:sSubPr/>
          <m:e>
            <m:r>
              <m:rPr>
                <m:sty m:val="p"/>
              </m:rPr>
              <w:rPr>
                <w:rFonts w:ascii="Cambria Math" w:hAnsi="Cambria Math" w:eastAsia="Cambria Math"/>
                <w:sz w:val="28"/>
                <w:szCs w:val="28"/>
              </w:rPr>
              <m:t>t</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t2 = 20 − 13,4 = 6,6 °C (рекуператор+).</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(2.7)</w:t>
      </w:r>
    </w:p>
    <w:p w14:paraId="0C7E33F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Коэффициент снижения электропотребления нагревателя при переходе от базового рекуператора к рекуператору повышенной эффективности:</w:t>
      </w:r>
    </w:p>
    <w:p w14:paraId="791A243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K</m:t>
            </m:r>
          </m:e>
          <m:sub>
            <m:r>
              <m:rPr>
                <m:sty m:val="p"/>
              </m:rPr>
              <w:rPr>
                <w:rFonts w:ascii="Cambria Math" w:hAnsi="Cambria Math" w:eastAsia="Cambria Math"/>
                <w:sz w:val="28"/>
                <w:szCs w:val="28"/>
              </w:rPr>
              <m:t>Δ</m:t>
            </m:r>
          </m:sub>
        </m:sSub>
        <m:r>
          <m:rPr>
            <m:sty m:val="p"/>
          </m:rPr>
          <w:rPr>
            <w:rFonts w:ascii="Cambria Math" w:hAnsi="Cambria Math" w:eastAsia="Cambria Math"/>
            <w:sz w:val="28"/>
            <w:szCs w:val="28"/>
          </w:rPr>
          <m:t xml:space="preserve"> = ΔT2 / ΔT1 = 6,6 / 10,6 = 0,623.</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(2.8)</w:t>
      </w:r>
    </w:p>
    <w:p w14:paraId="6BFEFAA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Годовое электропотребление электронагревателя в сценарии «Рекуператор+» определяется произведением базового электропотребления нагревателя и коэффициента снижения:</w:t>
      </w:r>
    </w:p>
    <w:p w14:paraId="053078C9">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нагр,R+</m:t>
            </m:r>
          </m:sub>
        </m:sSub>
        <m:r>
          <m:rPr>
            <m:sty m:val="p"/>
          </m:rPr>
          <w:rPr>
            <w:rFonts w:ascii="Cambria Math" w:hAnsi="Cambria Math" w:eastAsia="Cambria Math"/>
            <w:sz w:val="28"/>
            <w:szCs w:val="28"/>
          </w:rPr>
          <m:t xml:space="preserve"> = 1 154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(2.9)</w:t>
      </w:r>
    </w:p>
    <w:p w14:paraId="541D8C0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где E_нагр</w:t>
      </w:r>
      <w:r>
        <w:rPr>
          <w:rFonts w:ascii="Times New Roman" w:hAnsi="Times New Roman" w:eastAsia="Times New Roman" w:cs="Times New Roman"/>
          <w:outline w:val="0"/>
          <w:color w:val="000000"/>
          <w:sz w:val="28"/>
          <w:szCs w:val="28"/>
          <w:u w:color="000000"/>
          <w:rtl w:val="0"/>
          <w:lang w:val="pt-PT"/>
        </w:rPr>
        <w:t xml:space="preserve">,base = 39 550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электропотребление нагревателя в базовом сценарии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по данным </w:t>
      </w:r>
      <w:r>
        <w:rPr>
          <w:rFonts w:ascii="Times New Roman" w:hAnsi="Times New Roman" w:eastAsia="Times New Roman" w:cs="Times New Roman"/>
          <w:outline w:val="0"/>
          <w:color w:val="000000"/>
          <w:sz w:val="28"/>
          <w:szCs w:val="28"/>
          <w:u w:color="000000"/>
          <w:rtl w:val="0"/>
          <w:lang w:val="it-IT"/>
        </w:rPr>
        <w:t>OpenStudio).</w:t>
      </w:r>
    </w:p>
    <w:p w14:paraId="312A045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Электропотребление вентиляторов при более плотной насадке рекуператора возрастает незначительно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дополнительное аэродинамическое сопротивление ~ 30-40 Па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Поправка на дополнительную работу вентилятора составляет приблизительно </w:t>
      </w:r>
      <w:r>
        <w:rPr>
          <w:rFonts w:ascii="Times New Roman" w:hAnsi="Times New Roman" w:eastAsia="Times New Roman" w:cs="Times New Roman"/>
          <w:outline w:val="0"/>
          <w:color w:val="000000"/>
          <w:sz w:val="28"/>
          <w:szCs w:val="28"/>
          <w:u w:color="000000"/>
          <w:rtl w:val="0"/>
          <w:lang w:val="ru-RU"/>
        </w:rPr>
        <w:t xml:space="preserve">+230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2DE28E2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Суммарное годовое электропотребление системы ОВК в сценарии «Рекуператор+» с учётом вентилятора, электронагревателя и охлаждения:</w:t>
      </w:r>
    </w:p>
    <w:p w14:paraId="7E8BB0C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46 603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(2.10)</w:t>
      </w:r>
    </w:p>
    <w:p w14:paraId="21E2CFE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Абсолютная и относительная экономия электроэнергии по сравнению с базовым сценарием:</w:t>
      </w:r>
    </w:p>
    <w:p w14:paraId="1EB65B5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base</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R+</m:t>
            </m:r>
          </m:sub>
        </m:sSub>
        <m:r>
          <m:rPr>
            <m:sty m:val="p"/>
          </m:rPr>
          <w:rPr>
            <w:rFonts w:ascii="Cambria Math" w:hAnsi="Cambria Math" w:eastAsia="Cambria Math"/>
            <w:sz w:val="28"/>
            <w:szCs w:val="28"/>
          </w:rPr>
          <m:t xml:space="preserve"> = 46 608 − 46 603 = 6 кВт∗ч/год (−0,01 %).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(2.11)</w:t>
      </w:r>
    </w:p>
    <w:p w14:paraId="7FCFA7C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Для подтверждения расчётных данных аналогичная модель была реализована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 xml:space="preserve">в объекте HeatExchangerAirToAirSensibleAndLatent значение параметра Sensible Effectiveness at 100% Heating Air Flow изменено с </w:t>
      </w:r>
      <w:r>
        <w:rPr>
          <w:rFonts w:ascii="Times New Roman" w:hAnsi="Times New Roman" w:eastAsia="Times New Roman" w:cs="Times New Roman"/>
          <w:outline w:val="0"/>
          <w:color w:val="000000"/>
          <w:sz w:val="28"/>
          <w:szCs w:val="28"/>
          <w:u w:color="000000"/>
          <w:rtl w:val="0"/>
          <w:lang w:val="ru-RU"/>
        </w:rPr>
        <w:t xml:space="preserve">0,76 </w:t>
      </w:r>
      <w:r>
        <w:rPr>
          <w:rFonts w:ascii="Times New Roman" w:hAnsi="Times New Roman" w:eastAsia="Times New Roman" w:cs="Times New Roman"/>
          <w:outline w:val="0"/>
          <w:color w:val="000000"/>
          <w:sz w:val="28"/>
          <w:szCs w:val="28"/>
          <w:u w:color="000000"/>
          <w:rtl w:val="0"/>
          <w:lang w:val="en-US"/>
        </w:rPr>
        <w:t xml:space="preserve">на </w:t>
      </w:r>
      <w:r>
        <w:rPr>
          <w:rFonts w:ascii="Times New Roman" w:hAnsi="Times New Roman" w:eastAsia="Times New Roman" w:cs="Times New Roman"/>
          <w:outline w:val="0"/>
          <w:color w:val="000000"/>
          <w:sz w:val="28"/>
          <w:szCs w:val="28"/>
          <w:u w:color="000000"/>
          <w:rtl w:val="0"/>
          <w:lang w:val="ru-RU"/>
        </w:rPr>
        <w:t xml:space="preserve">0,85. </w:t>
      </w:r>
      <w:r>
        <w:rPr>
          <w:rFonts w:ascii="Times New Roman" w:hAnsi="Times New Roman" w:eastAsia="Times New Roman" w:cs="Times New Roman"/>
          <w:outline w:val="0"/>
          <w:color w:val="000000"/>
          <w:sz w:val="28"/>
          <w:szCs w:val="28"/>
          <w:u w:color="000000"/>
          <w:rtl w:val="0"/>
          <w:lang w:val="en-US"/>
        </w:rPr>
        <w:t>Результаты моделирования подтверждают расчётный порядок снижения электропотребления</w:t>
      </w:r>
      <w:r>
        <w:rPr>
          <w:rFonts w:ascii="Times New Roman" w:hAnsi="Times New Roman" w:eastAsia="Times New Roman" w:cs="Times New Roman"/>
          <w:outline w:val="0"/>
          <w:color w:val="000000"/>
          <w:sz w:val="28"/>
          <w:szCs w:val="28"/>
          <w:u w:color="000000"/>
          <w:rtl w:val="0"/>
          <w:lang w:val="ru-RU"/>
        </w:rPr>
        <w:t>.</w:t>
      </w:r>
    </w:p>
    <w:p w14:paraId="0034202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Капитальные затраты на реализацию данного мероприятия складываются из стоимости секции рекуператора повышенной эффективности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 </w:t>
      </w:r>
      <w:r>
        <w:rPr>
          <w:rFonts w:ascii="Times New Roman" w:hAnsi="Times New Roman" w:eastAsia="Times New Roman" w:cs="Times New Roman"/>
          <w:outline w:val="0"/>
          <w:color w:val="000000"/>
          <w:sz w:val="28"/>
          <w:szCs w:val="28"/>
          <w:u w:color="000000"/>
          <w:rtl w:val="0"/>
          <w:lang w:val="de-DE"/>
        </w:rPr>
        <w:t xml:space="preserve">NED RRS-900 </w:t>
      </w:r>
      <w:r>
        <w:rPr>
          <w:rFonts w:ascii="Times New Roman" w:hAnsi="Times New Roman" w:eastAsia="Times New Roman" w:cs="Times New Roman"/>
          <w:outline w:val="0"/>
          <w:color w:val="000000"/>
          <w:sz w:val="28"/>
          <w:szCs w:val="28"/>
          <w:u w:color="000000"/>
          <w:rtl w:val="0"/>
          <w:lang w:val="en-US"/>
        </w:rPr>
        <w:t xml:space="preserve">с насадкой </w:t>
      </w:r>
      <w:r>
        <w:rPr>
          <w:rFonts w:ascii="Times New Roman" w:hAnsi="Times New Roman" w:eastAsia="Times New Roman" w:cs="Times New Roman"/>
          <w:outline w:val="0"/>
          <w:color w:val="000000"/>
          <w:sz w:val="28"/>
          <w:szCs w:val="28"/>
          <w:u w:color="000000"/>
          <w:rtl w:val="0"/>
          <w:lang w:val="de-DE"/>
        </w:rPr>
        <w:t xml:space="preserve">Hi-Eff) </w:t>
      </w:r>
      <w:r>
        <w:rPr>
          <w:rFonts w:ascii="Times New Roman" w:hAnsi="Times New Roman" w:eastAsia="Times New Roman" w:cs="Times New Roman"/>
          <w:outline w:val="0"/>
          <w:color w:val="000000"/>
          <w:sz w:val="28"/>
          <w:szCs w:val="28"/>
          <w:u w:color="000000"/>
          <w:rtl w:val="0"/>
          <w:lang w:val="en-US"/>
        </w:rPr>
        <w:t>и стоимости монтажных работ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Подробный расчёт </w:t>
      </w:r>
      <w:r>
        <w:rPr>
          <w:rFonts w:ascii="Times New Roman" w:hAnsi="Times New Roman" w:eastAsia="Times New Roman" w:cs="Times New Roman"/>
          <w:outline w:val="0"/>
          <w:color w:val="000000"/>
          <w:sz w:val="28"/>
          <w:szCs w:val="28"/>
          <w:u w:color="000000"/>
          <w:rtl w:val="0"/>
          <w:lang w:val="da-DK"/>
        </w:rPr>
        <w:t xml:space="preserve">CAPEX </w:t>
      </w:r>
      <w:r>
        <w:rPr>
          <w:rFonts w:ascii="Times New Roman" w:hAnsi="Times New Roman" w:eastAsia="Times New Roman" w:cs="Times New Roman"/>
          <w:outline w:val="0"/>
          <w:color w:val="000000"/>
          <w:sz w:val="28"/>
          <w:szCs w:val="28"/>
          <w:u w:color="000000"/>
          <w:rtl w:val="0"/>
          <w:lang w:val="en-US"/>
        </w:rPr>
        <w:t xml:space="preserve">приведён в разделе </w:t>
      </w:r>
      <w:r>
        <w:rPr>
          <w:rFonts w:ascii="Times New Roman" w:hAnsi="Times New Roman" w:eastAsia="Times New Roman" w:cs="Times New Roman"/>
          <w:outline w:val="0"/>
          <w:color w:val="000000"/>
          <w:sz w:val="28"/>
          <w:szCs w:val="28"/>
          <w:u w:color="000000"/>
          <w:rtl w:val="0"/>
          <w:lang w:val="ru-RU"/>
        </w:rPr>
        <w:t>3.</w:t>
      </w:r>
    </w:p>
    <w:p w14:paraId="234B1E38">
      <w:pPr>
        <w:pStyle w:val="17"/>
        <w:keepNext/>
        <w:framePr w:wrap="auto" w:vAnchor="margin" w:hAnchor="text" w:yAlign="inline"/>
        <w:spacing w:before="0" w:after="0" w:line="360" w:lineRule="auto"/>
        <w:ind w:left="0" w:firstLine="709"/>
        <w:jc w:val="both"/>
      </w:pPr>
      <w:bookmarkStart w:id="26" w:name="_Toc26"/>
      <w:r>
        <w:rPr>
          <w:rFonts w:ascii="Times New Roman" w:hAnsi="Times New Roman" w:eastAsia="Times New Roman" w:cs="Times New Roman"/>
          <w:b/>
          <w:bCs/>
          <w:color w:val="000000"/>
          <w:sz w:val="28"/>
          <w:szCs w:val="28"/>
          <w:rtl w:val="0"/>
          <w:lang w:val="en-US"/>
        </w:rPr>
        <w: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w:t>
      </w:r>
      <w:bookmarkEnd w:id="26"/>
    </w:p>
    <w:p w14:paraId="108A343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воздух» работает по принципу цикла Карно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компрессор перекачивает тепло от холодного источника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наружный воздух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 теплому потребителю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воздух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На каждый кВт потребленной электроэнергии агрегат поставляет 2,0-3,5 кВт тепловой мощности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зависимости от разности температур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T_нар </w:t>
      </w:r>
      <w:r>
        <w:rPr>
          <w:rFonts w:ascii="Times New Roman" w:hAnsi="Times New Roman" w:eastAsia="Times New Roman" w:cs="Times New Roman"/>
          <w:outline w:val="0"/>
          <w:color w:val="000000"/>
          <w:sz w:val="28"/>
          <w:szCs w:val="28"/>
          <w:u w:color="000000"/>
          <w:rtl w:val="0"/>
          <w:lang w:val="ru-RU"/>
        </w:rPr>
        <w:t xml:space="preserve">= 0 C COP = 3,2; </w:t>
      </w:r>
      <w:r>
        <w:rPr>
          <w:rFonts w:ascii="Times New Roman" w:hAnsi="Times New Roman" w:eastAsia="Times New Roman" w:cs="Times New Roman"/>
          <w:outline w:val="0"/>
          <w:color w:val="000000"/>
          <w:sz w:val="28"/>
          <w:szCs w:val="28"/>
          <w:u w:color="000000"/>
          <w:rtl w:val="0"/>
          <w:lang w:val="en-US"/>
        </w:rPr>
        <w:t xml:space="preserve">при T_нар </w:t>
      </w:r>
      <w:r>
        <w:rPr>
          <w:rFonts w:ascii="Times New Roman" w:hAnsi="Times New Roman" w:eastAsia="Times New Roman" w:cs="Times New Roman"/>
          <w:outline w:val="0"/>
          <w:color w:val="000000"/>
          <w:sz w:val="28"/>
          <w:szCs w:val="28"/>
          <w:u w:color="000000"/>
          <w:rtl w:val="0"/>
          <w:lang w:val="ru-RU"/>
        </w:rPr>
        <w:t xml:space="preserve">= -15 C COP </w:t>
      </w:r>
      <w:r>
        <w:rPr>
          <w:rFonts w:ascii="Times New Roman" w:hAnsi="Times New Roman" w:eastAsia="Times New Roman" w:cs="Times New Roman"/>
          <w:outline w:val="0"/>
          <w:color w:val="000000"/>
          <w:sz w:val="28"/>
          <w:szCs w:val="28"/>
          <w:u w:color="000000"/>
          <w:rtl w:val="0"/>
          <w:lang w:val="en-US"/>
        </w:rPr>
        <w:t xml:space="preserve">снижается до </w:t>
      </w:r>
      <w:r>
        <w:rPr>
          <w:rFonts w:ascii="Times New Roman" w:hAnsi="Times New Roman" w:eastAsia="Times New Roman" w:cs="Times New Roman"/>
          <w:outline w:val="0"/>
          <w:color w:val="000000"/>
          <w:sz w:val="28"/>
          <w:szCs w:val="28"/>
          <w:u w:color="000000"/>
          <w:rtl w:val="0"/>
          <w:lang w:val="ru-RU"/>
        </w:rPr>
        <w:t xml:space="preserve">1,8-2,1.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средний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 xml:space="preserve">за отопительный сезон составляет около </w:t>
      </w:r>
      <w:r>
        <w:rPr>
          <w:rFonts w:ascii="Times New Roman" w:hAnsi="Times New Roman" w:eastAsia="Times New Roman" w:cs="Times New Roman"/>
          <w:outline w:val="0"/>
          <w:color w:val="000000"/>
          <w:sz w:val="28"/>
          <w:szCs w:val="28"/>
          <w:u w:color="000000"/>
          <w:rtl w:val="0"/>
          <w:lang w:val="ru-RU"/>
        </w:rPr>
        <w:t xml:space="preserve">2,59, </w:t>
      </w:r>
      <w:r>
        <w:rPr>
          <w:rFonts w:ascii="Times New Roman" w:hAnsi="Times New Roman" w:eastAsia="Times New Roman" w:cs="Times New Roman"/>
          <w:outline w:val="0"/>
          <w:color w:val="000000"/>
          <w:sz w:val="28"/>
          <w:szCs w:val="28"/>
          <w:u w:color="000000"/>
          <w:rtl w:val="0"/>
          <w:lang w:val="en-US"/>
        </w:rPr>
        <w:t xml:space="preserve">что подтверждают каталожные данные производителей </w:t>
      </w:r>
      <w:r>
        <w:rPr>
          <w:rFonts w:ascii="Times New Roman" w:hAnsi="Times New Roman" w:eastAsia="Times New Roman" w:cs="Times New Roman"/>
          <w:outline w:val="0"/>
          <w:color w:val="000000"/>
          <w:sz w:val="28"/>
          <w:szCs w:val="28"/>
          <w:u w:color="000000"/>
          <w:rtl w:val="0"/>
          <w:lang w:val="ru-RU"/>
        </w:rPr>
        <w:t>(Mitsubishi, Daikin, LG).</w:t>
      </w:r>
    </w:p>
    <w:p w14:paraId="4BD57C5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 точки зрения специальности «Электроэнергетика и электротехника» тепловой насос представляет собой прямую альтернативу электрическому ТЭНу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оба устройства потребляют электроэнергию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но тепловой насос даёт в </w:t>
      </w:r>
      <w:r>
        <w:rPr>
          <w:rFonts w:ascii="Times New Roman" w:hAnsi="Times New Roman" w:eastAsia="Times New Roman" w:cs="Times New Roman"/>
          <w:outline w:val="0"/>
          <w:color w:val="000000"/>
          <w:sz w:val="28"/>
          <w:szCs w:val="28"/>
          <w:u w:color="000000"/>
          <w:rtl w:val="0"/>
          <w:lang w:val="ru-RU"/>
        </w:rPr>
        <w:t xml:space="preserve">2-3 </w:t>
      </w:r>
      <w:r>
        <w:rPr>
          <w:rFonts w:ascii="Times New Roman" w:hAnsi="Times New Roman" w:eastAsia="Times New Roman" w:cs="Times New Roman"/>
          <w:outline w:val="0"/>
          <w:color w:val="000000"/>
          <w:sz w:val="28"/>
          <w:szCs w:val="28"/>
          <w:u w:color="000000"/>
          <w:rtl w:val="0"/>
          <w:lang w:val="en-US"/>
        </w:rPr>
        <w:t>раза больше тепла на единицу потреблённой мощности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условиях постоянного роста тарифов на электроэнергию это конкурентное преимущество становится всё более значимым</w:t>
      </w:r>
      <w:r>
        <w:rPr>
          <w:rFonts w:ascii="Times New Roman" w:hAnsi="Times New Roman" w:eastAsia="Times New Roman" w:cs="Times New Roman"/>
          <w:outline w:val="0"/>
          <w:color w:val="000000"/>
          <w:sz w:val="28"/>
          <w:szCs w:val="28"/>
          <w:u w:color="000000"/>
          <w:rtl w:val="0"/>
          <w:lang w:val="ru-RU"/>
        </w:rPr>
        <w:t>.</w:t>
      </w:r>
    </w:p>
    <w:p w14:paraId="1483BF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данном сценарии предложена установка теплового насоса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реверсивный кондиционер с инверторным компрессором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качестве замены электрического нагревателя </w:t>
      </w:r>
      <w:r>
        <w:rPr>
          <w:rFonts w:ascii="Times New Roman" w:hAnsi="Times New Roman" w:eastAsia="Times New Roman" w:cs="Times New Roman"/>
          <w:outline w:val="0"/>
          <w:color w:val="000000"/>
          <w:sz w:val="28"/>
          <w:szCs w:val="28"/>
          <w:u w:color="000000"/>
          <w:rtl w:val="0"/>
          <w:lang w:val="ru-RU"/>
        </w:rPr>
        <w:t xml:space="preserve">E1.30. </w:t>
      </w:r>
      <w:r>
        <w:rPr>
          <w:rFonts w:ascii="Times New Roman" w:hAnsi="Times New Roman" w:eastAsia="Times New Roman" w:cs="Times New Roman"/>
          <w:outline w:val="0"/>
          <w:color w:val="000000"/>
          <w:sz w:val="28"/>
          <w:szCs w:val="28"/>
          <w:u w:color="000000"/>
          <w:rtl w:val="0"/>
          <w:lang w:val="en-US"/>
        </w:rPr>
        <w:t>Тепловой насос встраивается в воздушный тракт после рекуператора и до выхода в воздуховод кинозала</w:t>
      </w:r>
      <w:r>
        <w:rPr>
          <w:rFonts w:ascii="Times New Roman" w:hAnsi="Times New Roman" w:eastAsia="Times New Roman" w:cs="Times New Roman"/>
          <w:outline w:val="0"/>
          <w:color w:val="000000"/>
          <w:sz w:val="28"/>
          <w:szCs w:val="28"/>
          <w:u w:color="000000"/>
          <w:rtl w:val="0"/>
          <w:lang w:val="ru-RU"/>
        </w:rPr>
        <w:t>.</w:t>
      </w:r>
    </w:p>
    <w:p w14:paraId="232BA50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Выбор типа и мощности теплового насоса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климата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характерен длительный отопительный период </w:t>
      </w:r>
      <w:r>
        <w:rPr>
          <w:rFonts w:ascii="Times New Roman" w:hAnsi="Times New Roman" w:eastAsia="Times New Roman" w:cs="Times New Roman"/>
          <w:outline w:val="0"/>
          <w:color w:val="000000"/>
          <w:sz w:val="28"/>
          <w:szCs w:val="28"/>
          <w:u w:color="000000"/>
          <w:rtl w:val="0"/>
          <w:lang w:val="ru-RU"/>
        </w:rPr>
        <w:t xml:space="preserve">(213 </w:t>
      </w:r>
      <w:r>
        <w:rPr>
          <w:rFonts w:ascii="Times New Roman" w:hAnsi="Times New Roman" w:eastAsia="Times New Roman" w:cs="Times New Roman"/>
          <w:outline w:val="0"/>
          <w:color w:val="000000"/>
          <w:sz w:val="28"/>
          <w:szCs w:val="28"/>
          <w:u w:color="000000"/>
          <w:rtl w:val="0"/>
          <w:lang w:val="en-US"/>
        </w:rPr>
        <w:t>суток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расчётной температурой до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Для обеспечения работы при таких температурах применяются тепловые насосы в инверторном исполнении с хладагентом </w:t>
      </w:r>
      <w:r>
        <w:rPr>
          <w:rFonts w:ascii="Times New Roman" w:hAnsi="Times New Roman" w:eastAsia="Times New Roman" w:cs="Times New Roman"/>
          <w:outline w:val="0"/>
          <w:color w:val="000000"/>
          <w:sz w:val="28"/>
          <w:szCs w:val="28"/>
          <w:u w:color="000000"/>
          <w:rtl w:val="0"/>
          <w:lang w:val="pt-PT"/>
        </w:rPr>
        <w:t xml:space="preserve">R410A </w:t>
      </w:r>
      <w:r>
        <w:rPr>
          <w:rFonts w:ascii="Times New Roman" w:hAnsi="Times New Roman" w:eastAsia="Times New Roman" w:cs="Times New Roman"/>
          <w:outline w:val="0"/>
          <w:color w:val="000000"/>
          <w:sz w:val="28"/>
          <w:szCs w:val="28"/>
          <w:u w:color="000000"/>
          <w:rtl w:val="0"/>
          <w:lang w:val="en-US"/>
        </w:rPr>
        <w:t xml:space="preserve">или R32, оснащённые экономайзером компрессора </w:t>
      </w:r>
      <w:r>
        <w:rPr>
          <w:rFonts w:ascii="Times New Roman" w:hAnsi="Times New Roman" w:eastAsia="Times New Roman" w:cs="Times New Roman"/>
          <w:outline w:val="0"/>
          <w:color w:val="000000"/>
          <w:sz w:val="28"/>
          <w:szCs w:val="28"/>
          <w:u w:color="000000"/>
          <w:rtl w:val="0"/>
          <w:lang w:val="ru-RU"/>
        </w:rPr>
        <w:t>(EVI-</w:t>
      </w:r>
      <w:r>
        <w:rPr>
          <w:rFonts w:ascii="Times New Roman" w:hAnsi="Times New Roman" w:eastAsia="Times New Roman" w:cs="Times New Roman"/>
          <w:outline w:val="0"/>
          <w:color w:val="000000"/>
          <w:sz w:val="28"/>
          <w:szCs w:val="28"/>
          <w:u w:color="000000"/>
          <w:rtl w:val="0"/>
          <w:lang w:val="en-US"/>
        </w:rPr>
        <w:t>технология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Тепловая мощность установки должна покрывать оставшийся после рекуператора нагрев приточного воздуха от </w:t>
      </w:r>
      <w:r>
        <w:rPr>
          <w:rFonts w:ascii="Times New Roman" w:hAnsi="Times New Roman" w:eastAsia="Times New Roman" w:cs="Times New Roman"/>
          <w:outline w:val="0"/>
          <w:color w:val="000000"/>
          <w:sz w:val="28"/>
          <w:szCs w:val="28"/>
          <w:u w:color="000000"/>
          <w:rtl w:val="0"/>
          <w:lang w:val="ru-RU"/>
        </w:rPr>
        <w:t xml:space="preserve">+9,4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C.</w:t>
      </w:r>
    </w:p>
    <w:p w14:paraId="566BCE6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Тепловая мощность, замещаемая тепловым насосом вместо прямого электрического нагрева, определяет потенциал снижения электропотребления:</w:t>
      </w:r>
    </w:p>
    <w:p w14:paraId="34C6F95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Q</m:t>
            </m:r>
          </m:e>
          <m:sub>
            <m:r>
              <m:rPr>
                <m:sty m:val="p"/>
              </m:rPr>
              <w:rPr>
                <w:rFonts w:ascii="Cambria Math" w:hAnsi="Cambria Math" w:eastAsia="Cambria Math"/>
                <w:sz w:val="28"/>
                <w:szCs w:val="28"/>
              </w:rPr>
              <m:t>нагр</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G</m:t>
            </m:r>
          </m:e>
          <m:sub>
            <m:r>
              <m:rPr>
                <m:sty m:val="p"/>
              </m:rPr>
              <w:rPr>
                <w:rFonts w:ascii="Cambria Math" w:hAnsi="Cambria Math" w:eastAsia="Cambria Math"/>
                <w:sz w:val="28"/>
                <w:szCs w:val="28"/>
              </w:rPr>
              <m:t>п</m:t>
            </m:r>
          </m:sub>
        </m:sSub>
        <m:r>
          <m:rPr>
            <m:sty m:val="p"/>
          </m:rPr>
          <w:rPr>
            <w:rFonts w:ascii="Cambria Math" w:hAnsi="Cambria Math" w:eastAsia="Cambria Math"/>
            <w:sz w:val="28"/>
            <w:szCs w:val="28"/>
          </w:rPr>
          <m:t xml:space="preserve"> ∗ ρ ∗ </m:t>
        </m:r>
        <m:sSub>
          <m:sSubPr/>
          <m:e>
            <m:r>
              <m:rPr>
                <m:sty m:val="p"/>
              </m:rPr>
              <w:rPr>
                <w:rFonts w:ascii="Cambria Math" w:hAnsi="Cambria Math" w:eastAsia="Cambria Math"/>
                <w:sz w:val="28"/>
                <w:szCs w:val="28"/>
              </w:rPr>
              <m:t>c</m:t>
            </m:r>
          </m:e>
          <m:sub>
            <m:r>
              <m:rPr>
                <m:sty m:val="p"/>
              </m:rPr>
              <w:rPr>
                <w:rFonts w:ascii="Cambria Math" w:hAnsi="Cambria Math" w:eastAsia="Cambria Math"/>
                <w:sz w:val="28"/>
                <w:szCs w:val="28"/>
              </w:rPr>
              <m:t>р</m:t>
            </m:r>
          </m:sub>
        </m:sSub>
        <m:r>
          <m:rPr>
            <m:sty m:val="p"/>
          </m:rPr>
          <w:rPr>
            <w:rFonts w:ascii="Cambria Math" w:hAnsi="Cambria Math" w:eastAsia="Cambria Math"/>
            <w:sz w:val="28"/>
            <w:szCs w:val="28"/>
          </w:rPr>
          <m:t xml:space="preserve"> ∗ ΔT = (4050/3600) ∗ 1,205 ∗ 1,005 ∗ 10,6 ~ 14,4 кВт,</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(2.12)</w:t>
      </w:r>
    </w:p>
    <w:p w14:paraId="513456D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G_п </w:t>
      </w:r>
      <w:r>
        <w:rPr>
          <w:rFonts w:ascii="Times New Roman" w:hAnsi="Times New Roman" w:eastAsia="Times New Roman" w:cs="Times New Roman"/>
          <w:outline w:val="0"/>
          <w:color w:val="000000"/>
          <w:sz w:val="28"/>
          <w:szCs w:val="28"/>
          <w:u w:color="000000"/>
          <w:rtl w:val="0"/>
          <w:lang w:val="de-DE"/>
        </w:rPr>
        <w:t xml:space="preserve">= 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 xml:space="preserve">= 1,125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объёмный расход приточного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ρ </w:t>
      </w:r>
      <w:r>
        <w:rPr>
          <w:rFonts w:ascii="Times New Roman" w:hAnsi="Times New Roman" w:eastAsia="Times New Roman" w:cs="Times New Roman"/>
          <w:outline w:val="0"/>
          <w:color w:val="000000"/>
          <w:sz w:val="28"/>
          <w:szCs w:val="28"/>
          <w:u w:color="000000"/>
          <w:rtl w:val="0"/>
          <w:lang w:val="ru-RU"/>
        </w:rPr>
        <w:t xml:space="preserve">= 1,205 </w:t>
      </w:r>
      <w:r>
        <w:rPr>
          <w:rFonts w:ascii="Times New Roman" w:hAnsi="Times New Roman" w:eastAsia="Times New Roman" w:cs="Times New Roman"/>
          <w:outline w:val="0"/>
          <w:color w:val="000000"/>
          <w:sz w:val="28"/>
          <w:szCs w:val="28"/>
          <w:u w:color="000000"/>
          <w:rtl w:val="0"/>
          <w:lang w:val="en-US"/>
        </w:rPr>
        <w:t>кг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 xml:space="preserve">плотность воздуха при </w:t>
      </w:r>
      <w:r>
        <w:rPr>
          <w:rFonts w:ascii="Times New Roman" w:hAnsi="Times New Roman" w:eastAsia="Times New Roman" w:cs="Times New Roman"/>
          <w:outline w:val="0"/>
          <w:color w:val="000000"/>
          <w:sz w:val="28"/>
          <w:szCs w:val="28"/>
          <w:u w:color="000000"/>
          <w:rtl w:val="0"/>
          <w:lang w:val="ru-RU"/>
        </w:rPr>
        <w:t xml:space="preserve">t = +20 </w:t>
      </w:r>
      <w:r>
        <w:rPr>
          <w:rFonts w:ascii="Times New Roman" w:hAnsi="Times New Roman" w:eastAsia="Times New Roman" w:cs="Times New Roman"/>
          <w:outline w:val="0"/>
          <w:color w:val="000000"/>
          <w:sz w:val="28"/>
          <w:szCs w:val="28"/>
          <w:u w:color="000000"/>
          <w:rtl w:val="0"/>
          <w:lang w:val="en-US"/>
        </w:rPr>
        <w:t xml:space="preserve">°C; c_р </w:t>
      </w:r>
      <w:r>
        <w:rPr>
          <w:rFonts w:ascii="Times New Roman" w:hAnsi="Times New Roman" w:eastAsia="Times New Roman" w:cs="Times New Roman"/>
          <w:outline w:val="0"/>
          <w:color w:val="000000"/>
          <w:sz w:val="28"/>
          <w:szCs w:val="28"/>
          <w:u w:color="000000"/>
          <w:rtl w:val="0"/>
          <w:lang w:val="ru-RU"/>
        </w:rPr>
        <w:t xml:space="preserve">= 1,005 </w:t>
      </w:r>
      <w:r>
        <w:rPr>
          <w:rFonts w:ascii="Times New Roman" w:hAnsi="Times New Roman" w:eastAsia="Times New Roman" w:cs="Times New Roman"/>
          <w:outline w:val="0"/>
          <w:color w:val="000000"/>
          <w:sz w:val="28"/>
          <w:szCs w:val="28"/>
          <w:u w:color="000000"/>
          <w:rtl w:val="0"/>
          <w:lang w:val="en-US"/>
        </w:rPr>
        <w:t>кДж</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теплоёмкость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Δ</w:t>
      </w:r>
      <w:r>
        <w:rPr>
          <w:rFonts w:ascii="Times New Roman" w:hAnsi="Times New Roman" w:eastAsia="Times New Roman" w:cs="Times New Roman"/>
          <w:outline w:val="0"/>
          <w:color w:val="000000"/>
          <w:sz w:val="28"/>
          <w:szCs w:val="28"/>
          <w:u w:color="000000"/>
          <w:rtl w:val="0"/>
          <w:lang w:val="ru-RU"/>
        </w:rPr>
        <w:t xml:space="preserve">T = 10,6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w:t>
      </w:r>
      <w:r>
        <w:rPr>
          <w:rFonts w:ascii="Times New Roman" w:hAnsi="Times New Roman" w:eastAsia="Times New Roman" w:cs="Times New Roman"/>
          <w:outline w:val="0"/>
          <w:color w:val="000000"/>
          <w:sz w:val="28"/>
          <w:szCs w:val="28"/>
          <w:u w:color="000000"/>
          <w:rtl w:val="0"/>
          <w:lang w:val="en-US"/>
        </w:rPr>
        <w:t>требуемый нагрев</w:t>
      </w:r>
      <w:r>
        <w:rPr>
          <w:rFonts w:ascii="Times New Roman" w:hAnsi="Times New Roman" w:eastAsia="Times New Roman" w:cs="Times New Roman"/>
          <w:outline w:val="0"/>
          <w:color w:val="000000"/>
          <w:sz w:val="28"/>
          <w:szCs w:val="28"/>
          <w:u w:color="000000"/>
          <w:rtl w:val="0"/>
          <w:lang w:val="ru-RU"/>
        </w:rPr>
        <w:t>.</w:t>
      </w:r>
    </w:p>
    <w:p w14:paraId="2C22EA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К установке принимается тепловой насос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типа </w:t>
      </w:r>
      <w:r>
        <w:rPr>
          <w:rFonts w:ascii="Times New Roman" w:hAnsi="Times New Roman" w:eastAsia="Times New Roman" w:cs="Times New Roman"/>
          <w:outline w:val="0"/>
          <w:color w:val="000000"/>
          <w:sz w:val="28"/>
          <w:szCs w:val="28"/>
          <w:u w:color="000000"/>
          <w:rtl w:val="0"/>
          <w:lang w:val="ru-RU"/>
        </w:rPr>
        <w:t xml:space="preserve">Mitsubishi Electric Zubadan </w:t>
      </w:r>
      <w:r>
        <w:rPr>
          <w:rFonts w:ascii="Times New Roman" w:hAnsi="Times New Roman" w:eastAsia="Times New Roman" w:cs="Times New Roman"/>
          <w:outline w:val="0"/>
          <w:color w:val="000000"/>
          <w:sz w:val="28"/>
          <w:szCs w:val="28"/>
          <w:u w:color="000000"/>
          <w:rtl w:val="0"/>
          <w:lang w:val="en-US"/>
        </w:rPr>
        <w:t xml:space="preserve">или аналог </w:t>
      </w:r>
      <w:r>
        <w:rPr>
          <w:rFonts w:ascii="Times New Roman" w:hAnsi="Times New Roman" w:eastAsia="Times New Roman" w:cs="Times New Roman"/>
          <w:outline w:val="0"/>
          <w:color w:val="000000"/>
          <w:sz w:val="28"/>
          <w:szCs w:val="28"/>
          <w:u w:color="000000"/>
          <w:rtl w:val="0"/>
          <w:lang w:val="de-DE"/>
        </w:rPr>
        <w:t xml:space="preserve">DAIKIN VRV </w:t>
      </w:r>
      <w:r>
        <w:rPr>
          <w:rFonts w:ascii="Times New Roman" w:hAnsi="Times New Roman" w:eastAsia="Times New Roman" w:cs="Times New Roman"/>
          <w:outline w:val="0"/>
          <w:color w:val="000000"/>
          <w:sz w:val="28"/>
          <w:szCs w:val="28"/>
          <w:u w:color="000000"/>
          <w:rtl w:val="0"/>
          <w:lang w:val="en-US"/>
        </w:rPr>
        <w:t xml:space="preserve">с наружным блоком в исполнении </w:t>
      </w:r>
      <w:r>
        <w:rPr>
          <w:rFonts w:ascii="Times New Roman" w:hAnsi="Times New Roman" w:eastAsia="Times New Roman" w:cs="Times New Roman"/>
          <w:outline w:val="0"/>
          <w:color w:val="000000"/>
          <w:sz w:val="28"/>
          <w:szCs w:val="28"/>
          <w:u w:color="000000"/>
          <w:rtl w:val="0"/>
          <w:lang w:val="it-IT"/>
        </w:rPr>
        <w:t xml:space="preserve">Low Ambient), </w:t>
      </w:r>
      <w:r>
        <w:rPr>
          <w:rFonts w:ascii="Times New Roman" w:hAnsi="Times New Roman" w:eastAsia="Times New Roman" w:cs="Times New Roman"/>
          <w:outline w:val="0"/>
          <w:color w:val="000000"/>
          <w:sz w:val="28"/>
          <w:szCs w:val="28"/>
          <w:u w:color="000000"/>
          <w:rtl w:val="0"/>
          <w:lang w:val="en-US"/>
        </w:rPr>
        <w:t xml:space="preserve">тепловой мощностью </w:t>
      </w:r>
      <w:r>
        <w:rPr>
          <w:rFonts w:ascii="Times New Roman" w:hAnsi="Times New Roman" w:eastAsia="Times New Roman" w:cs="Times New Roman"/>
          <w:outline w:val="0"/>
          <w:color w:val="000000"/>
          <w:sz w:val="28"/>
          <w:szCs w:val="28"/>
          <w:u w:color="000000"/>
          <w:rtl w:val="0"/>
          <w:lang w:val="ru-RU"/>
        </w:rPr>
        <w:t xml:space="preserve">16-18 </w:t>
      </w:r>
      <w:r>
        <w:rPr>
          <w:rFonts w:ascii="Times New Roman" w:hAnsi="Times New Roman" w:eastAsia="Times New Roman" w:cs="Times New Roman"/>
          <w:outline w:val="0"/>
          <w:color w:val="000000"/>
          <w:sz w:val="28"/>
          <w:szCs w:val="28"/>
          <w:u w:color="000000"/>
          <w:rtl w:val="0"/>
          <w:lang w:val="en-US"/>
        </w:rPr>
        <w:t>кВт в режиме обогрева при температуре наружного воздуха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Характеристики принятого оборудования</w:t>
      </w:r>
      <w:r>
        <w:rPr>
          <w:rFonts w:ascii="Times New Roman" w:hAnsi="Times New Roman" w:eastAsia="Times New Roman" w:cs="Times New Roman"/>
          <w:outline w:val="0"/>
          <w:color w:val="000000"/>
          <w:sz w:val="28"/>
          <w:szCs w:val="28"/>
          <w:u w:color="000000"/>
          <w:rtl w:val="0"/>
          <w:lang w:val="ru-RU"/>
        </w:rPr>
        <w:t>:</w:t>
      </w:r>
    </w:p>
    <w:p w14:paraId="4D53789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2.6 — Характеристики теплового насоса «воздух-воздух»</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26730F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05E80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77051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409770E7">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8BD5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(режим обогрева,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B0CD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18.0 кВт</w:t>
            </w:r>
          </w:p>
        </w:tc>
      </w:tr>
      <w:tr w14:paraId="15EE6952">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5C31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Потребляемая электрическая мощность при +7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2BB5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5.2 кВт</w:t>
            </w:r>
          </w:p>
        </w:tc>
      </w:tr>
      <w:tr w14:paraId="2B9518F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CA3A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COP при +7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EC07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w:t>
            </w:r>
          </w:p>
        </w:tc>
      </w:tr>
      <w:tr w14:paraId="62E7DC12">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5E10D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54FFB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14.5 кВт</w:t>
            </w:r>
          </w:p>
        </w:tc>
      </w:tr>
      <w:tr w14:paraId="44BD867B">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19730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Потребляемая мощность при −15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77D5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 кВт</w:t>
            </w:r>
          </w:p>
        </w:tc>
      </w:tr>
      <w:tr w14:paraId="51AD9AE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A7A9F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COP при −15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100F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2,0</w:t>
            </w:r>
          </w:p>
        </w:tc>
      </w:tr>
      <w:tr w14:paraId="419FD80E">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658C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Тепловая мощность при −24 °C/+20 °C</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3FB2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11.5 кВт (дорабатывается ТН)</w:t>
            </w:r>
          </w:p>
        </w:tc>
      </w:tr>
      <w:tr w14:paraId="2D80750F">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0FB72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рабочих температур наружного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F094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−25 °C до +43 °C</w:t>
            </w:r>
          </w:p>
        </w:tc>
      </w:tr>
      <w:tr w14:paraId="454F1F4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049E3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компрессора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E74E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Инверторный, спиральный (Scroll EVI)</w:t>
            </w:r>
          </w:p>
        </w:tc>
      </w:tr>
      <w:tr w14:paraId="705F505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49C15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Хладагент</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0C3F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R410A</w:t>
            </w:r>
          </w:p>
        </w:tc>
      </w:tr>
    </w:tbl>
    <w:p w14:paraId="0AC86E25">
      <w:pPr>
        <w:pStyle w:val="11"/>
        <w:framePr w:wrap="auto" w:vAnchor="margin" w:hAnchor="text" w:yAlign="inline"/>
        <w:spacing w:before="0" w:after="0" w:line="360" w:lineRule="auto"/>
        <w:jc w:val="both"/>
      </w:pPr>
    </w:p>
    <w:p w14:paraId="59AB6C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Расчёт среднегодового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Для 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распределение продолжительности работы теплового насоса по температурным диапазонам приведено в таблице </w:t>
      </w:r>
      <w:r>
        <w:rPr>
          <w:rFonts w:ascii="Times New Roman" w:hAnsi="Times New Roman" w:eastAsia="Times New Roman" w:cs="Times New Roman"/>
          <w:outline w:val="0"/>
          <w:color w:val="000000"/>
          <w:sz w:val="28"/>
          <w:szCs w:val="28"/>
          <w:u w:color="000000"/>
          <w:rtl w:val="0"/>
          <w:lang w:val="ru-RU"/>
        </w:rPr>
        <w:t>2.7.</w:t>
      </w:r>
    </w:p>
    <w:p w14:paraId="3ED02B3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2.7 — </w:t>
      </w:r>
      <w:r>
        <w:rPr>
          <w:rFonts w:ascii="Times New Roman" w:hAnsi="Times New Roman" w:eastAsia="Times New Roman" w:cs="Times New Roman"/>
          <w:b w:val="0"/>
          <w:bCs/>
          <w:outline w:val="0"/>
          <w:color w:val="000000"/>
          <w:sz w:val="28"/>
          <w:szCs w:val="28"/>
          <w:u w:color="000000"/>
          <w:rtl w:val="0"/>
          <w:lang w:val="en-US"/>
        </w:rPr>
        <w:t>Распределение часов отопительного периода по температурным диапазонам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0DA698FE">
        <w:trPr>
          <w:trHeight w:val="755"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C35A2D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Диапазон температур, °C</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74987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Часы, 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8D457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COP</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8B9D5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Доля часов, %</w:t>
            </w:r>
          </w:p>
        </w:tc>
      </w:tr>
      <w:tr w14:paraId="609C2F75">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92F6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+10 до 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59FF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950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17A7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952F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37,5</w:t>
            </w:r>
          </w:p>
        </w:tc>
      </w:tr>
      <w:tr w14:paraId="5ABDC24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FE557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0 до −10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E0C8F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840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8FE0F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1038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33,2</w:t>
            </w:r>
          </w:p>
        </w:tc>
      </w:tr>
      <w:tr w14:paraId="7814F568">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E372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−10 до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9AC71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580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8C27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2.1</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903E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22,9</w:t>
            </w:r>
          </w:p>
        </w:tc>
      </w:tr>
      <w:tr w14:paraId="07DB2E70">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AC89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Ниже −20</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9A0DE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BF94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3E206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w:t>
            </w:r>
          </w:p>
        </w:tc>
      </w:tr>
    </w:tbl>
    <w:p w14:paraId="1879746F">
      <w:pPr>
        <w:pStyle w:val="11"/>
        <w:framePr w:wrap="auto" w:vAnchor="margin" w:hAnchor="text" w:yAlign="inline"/>
        <w:spacing w:before="0" w:after="0" w:line="360" w:lineRule="auto"/>
        <w:jc w:val="both"/>
      </w:pPr>
    </w:p>
    <w:p w14:paraId="1874A11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Средневзвешенный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за отопительный период</w:t>
      </w:r>
      <w:r>
        <w:rPr>
          <w:rFonts w:ascii="Times New Roman" w:hAnsi="Times New Roman" w:eastAsia="Times New Roman" w:cs="Times New Roman"/>
          <w:outline w:val="0"/>
          <w:color w:val="000000"/>
          <w:sz w:val="28"/>
          <w:szCs w:val="28"/>
          <w:u w:color="000000"/>
          <w:rtl w:val="0"/>
          <w:lang w:val="ru-RU"/>
        </w:rPr>
        <w:t>:</w:t>
      </w:r>
    </w:p>
    <w:p w14:paraId="1BC3FE64">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COP</m:t>
            </m:r>
          </m:e>
          <m:sub>
            <m:r>
              <m:rPr>
                <m:sty m:val="p"/>
              </m:rPr>
              <w:rPr>
                <w:rFonts w:ascii="Cambria Math" w:hAnsi="Cambria Math" w:eastAsia="Cambria Math"/>
                <w:sz w:val="28"/>
                <w:szCs w:val="28"/>
              </w:rPr>
              <m:t>ср</m:t>
            </m:r>
          </m:sub>
        </m:sSub>
        <m:r>
          <m:rPr>
            <m:sty m:val="p"/>
          </m:rPr>
          <w:rPr>
            <w:rFonts w:ascii="Cambria Math" w:hAnsi="Cambria Math" w:eastAsia="Cambria Math"/>
            <w:sz w:val="28"/>
            <w:szCs w:val="28"/>
          </w:rPr>
          <m:t xml:space="preserve"> = (950∗3,2 + 840∗2,6 + 580∗2,1 + 163∗1,7) / (950 + 840 + 580 + 163) = 6 557 / 2 533 ~ 2,59.</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(2.13)</w:t>
      </w:r>
    </w:p>
    <w:p w14:paraId="5BFACD9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Годовое электропотребление компрессора теплового насоса</w:t>
      </w:r>
      <w:r>
        <w:rPr>
          <w:rFonts w:ascii="Times New Roman" w:hAnsi="Times New Roman" w:eastAsia="Times New Roman" w:cs="Times New Roman"/>
          <w:outline w:val="0"/>
          <w:color w:val="000000"/>
          <w:sz w:val="28"/>
          <w:szCs w:val="28"/>
          <w:u w:color="000000"/>
          <w:rtl w:val="0"/>
          <w:lang w:val="ru-RU"/>
        </w:rPr>
        <w:t>:</w:t>
      </w:r>
    </w:p>
    <w:p w14:paraId="1FD9632E">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m:t>
            </m:r>
          </m:sub>
        </m:sSub>
        <m:r>
          <m:rPr>
            <m:sty m:val="p"/>
          </m:rPr>
          <w:rPr>
            <w:rFonts w:ascii="Cambria Math" w:hAnsi="Cambria Math" w:eastAsia="Cambria Math"/>
            <w:sz w:val="28"/>
            <w:szCs w:val="28"/>
          </w:rPr>
          <m:t xml:space="preserve"> = 2 630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(2.14)</w:t>
      </w:r>
    </w:p>
    <w:p w14:paraId="7FA408B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 сценария «Тепловой насос»</w:t>
      </w:r>
      <w:r>
        <w:rPr>
          <w:rFonts w:ascii="Times New Roman" w:hAnsi="Times New Roman" w:eastAsia="Times New Roman" w:cs="Times New Roman"/>
          <w:outline w:val="0"/>
          <w:color w:val="000000"/>
          <w:sz w:val="28"/>
          <w:szCs w:val="28"/>
          <w:u w:color="000000"/>
          <w:rtl w:val="0"/>
          <w:lang w:val="ru-RU"/>
        </w:rPr>
        <w:t>:</w:t>
      </w:r>
    </w:p>
    <w:p w14:paraId="0EB7E45B">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ТН_сц</m:t>
            </m:r>
          </m:sub>
        </m:sSub>
        <m:r>
          <m:rPr>
            <m:sty m:val="p"/>
          </m:rPr>
          <w:rPr>
            <w:rFonts w:ascii="Cambria Math" w:hAnsi="Cambria Math" w:eastAsia="Cambria Math"/>
            <w:sz w:val="28"/>
            <w:szCs w:val="28"/>
          </w:rPr>
          <m:t xml:space="preserve"> = 46 619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(2.15)</w:t>
      </w:r>
    </w:p>
    <w:p w14:paraId="6149E53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где E_ТН_нар </w:t>
      </w:r>
      <w:r>
        <w:rPr>
          <w:rFonts w:ascii="Times New Roman" w:hAnsi="Times New Roman" w:eastAsia="Times New Roman" w:cs="Times New Roman"/>
          <w:outline w:val="0"/>
          <w:color w:val="000000"/>
          <w:sz w:val="28"/>
          <w:szCs w:val="28"/>
          <w:u w:color="000000"/>
          <w:rtl w:val="0"/>
          <w:lang w:val="ru-RU"/>
        </w:rPr>
        <w:t xml:space="preserve">= 410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электропотребление вентилятора наружного блока теплового насоса</w:t>
      </w:r>
      <w:r>
        <w:rPr>
          <w:rFonts w:ascii="Times New Roman" w:hAnsi="Times New Roman" w:eastAsia="Times New Roman" w:cs="Times New Roman"/>
          <w:outline w:val="0"/>
          <w:color w:val="000000"/>
          <w:sz w:val="28"/>
          <w:szCs w:val="28"/>
          <w:u w:color="000000"/>
          <w:rtl w:val="0"/>
          <w:lang w:val="ru-RU"/>
        </w:rPr>
        <w:t>.</w:t>
      </w:r>
    </w:p>
    <w:p w14:paraId="3B3C07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Абсолютная и относительная экономия электроэнергии по сравнению с базовым сценарием:</w:t>
      </w:r>
    </w:p>
    <w:p w14:paraId="23756DB8">
      <w:pPr>
        <w:framePr w:wrap="auto" w:vAnchor="margin" w:hAnchor="text" w:yAlign="inline"/>
        <w:tabs>
          <w:tab w:val="center" w:pos="4674"/>
          <w:tab w:val="right" w:pos="9329"/>
        </w:tabs>
        <w:spacing w:before="120" w:after="120" w:line="360" w:lineRule="auto"/>
        <w:ind w:firstLine="0"/>
        <w:jc w:val="center"/>
      </w:pPr>
      <w:r>
        <w:rPr>
          <w:rFonts w:ascii="Times New Roman" w:hAnsi="Times New Roman" w:eastAsia="Times New Roman" w:cs="Times New Roman"/>
          <w:color w:val="000000"/>
          <w:sz w:val="28"/>
          <w:szCs w:val="28"/>
          <w:rtl w:val="0"/>
          <w:lang w:val="ru-RU"/>
        </w:rPr>
        <w:t>Сценарий «Тепловой насос» в текущей постановке не дал снижения общего электропотребления: E_ТН = 46 619 кВт*ч/год, что на 11 кВт*ч/год выше базового варианта (+0,02 %).</w:t>
      </w:r>
      <w:r>
        <w:rPr>
          <w:rFonts w:ascii="Times New Roman" w:hAnsi="Times New Roman" w:eastAsia="Times New Roman" w:cs="Times New Roman"/>
          <w:color w:val="000000"/>
          <w:sz w:val="28"/>
          <w:szCs w:val="28"/>
          <w:rtl w:val="0"/>
          <w:lang w:val="ru-RU"/>
        </w:rPr>
        <w:tab/>
      </w:r>
      <w:r>
        <w:rPr>
          <w:rFonts w:hint="default" w:cs="Times New Roman"/>
          <w:color w:val="000000"/>
          <w:sz w:val="28"/>
          <w:szCs w:val="28"/>
          <w:rtl w:val="0"/>
          <w:lang w:val="ru-RU"/>
        </w:rPr>
        <w:tab/>
      </w:r>
      <w:r>
        <w:rPr>
          <w:rFonts w:ascii="Times New Roman" w:hAnsi="Times New Roman" w:eastAsia="Times New Roman" w:cs="Times New Roman"/>
          <w:color w:val="000000"/>
          <w:sz w:val="28"/>
          <w:szCs w:val="28"/>
          <w:rtl w:val="0"/>
          <w:lang w:val="ru-RU"/>
        </w:rPr>
        <w:t>(2.16)</w:t>
      </w:r>
    </w:p>
    <w:p w14:paraId="6D333A2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w:t>
      </w:r>
      <w:r>
        <w:rPr>
          <w:rFonts w:ascii="Times New Roman" w:hAnsi="Times New Roman" w:eastAsia="Times New Roman" w:cs="Times New Roman"/>
          <w:outline w:val="0"/>
          <w:color w:val="000000"/>
          <w:sz w:val="28"/>
          <w:szCs w:val="28"/>
          <w:u w:color="000000"/>
          <w:rtl w:val="0"/>
          <w:lang w:val="ru-RU"/>
        </w:rPr>
        <w:t>.</w:t>
      </w:r>
    </w:p>
    <w:p w14:paraId="7D0F93C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w:t>
      </w:r>
    </w:p>
    <w:p w14:paraId="7D3D45D8">
      <w:pPr>
        <w:pStyle w:val="17"/>
        <w:keepNext/>
        <w:framePr w:wrap="auto" w:vAnchor="margin" w:hAnchor="text" w:yAlign="inline"/>
        <w:spacing w:before="0" w:after="0" w:line="360" w:lineRule="auto"/>
        <w:ind w:left="0" w:firstLine="709"/>
        <w:jc w:val="both"/>
      </w:pPr>
      <w:bookmarkStart w:id="27" w:name="_Toc27"/>
      <w:r>
        <w:rPr>
          <w:rFonts w:ascii="Times New Roman" w:hAnsi="Times New Roman" w:eastAsia="Times New Roman" w:cs="Times New Roman"/>
          <w:b/>
          <w:bCs/>
          <w:color w:val="000000"/>
          <w:sz w:val="28"/>
          <w:szCs w:val="28"/>
          <w:rtl w:val="0"/>
          <w:lang w:val="en-US"/>
        </w:rPr>
        <w:t>2.5.3 Внедрение автоматического управления воздухообменом с применением датчиков CO2 в систему вентиляции</w:t>
      </w:r>
      <w:bookmarkEnd w:id="27"/>
    </w:p>
    <w:p w14:paraId="174454FA">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20 % минимума в периоды пустого зала и поднимается до 100 % только при заполнении выше 70-75 % вместимости. Такой подход широко применяется в общественных зданиях и подтверждается публикациями по DCV-управлению [10].</w:t>
      </w:r>
    </w:p>
    <w:p w14:paraId="44E94B2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Обоснование уставок. Нормативная концентрация CO2 в общественных помещениях составляет не более 1 000 ppm по ГОСТ 30494-2011 [6]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20 % от номинала (дежурная вентиляция при пустом зале: 810 м³/ч; при появлении зрителей расход автоматически возрастает пропорционально концентрации CO2).</w:t>
      </w:r>
    </w:p>
    <w:p w14:paraId="2BA28D51">
      <w:pPr>
        <w:pStyle w:val="17"/>
        <w:keepNext/>
        <w:framePr w:wrap="auto" w:vAnchor="margin" w:hAnchor="text" w:yAlign="inline"/>
        <w:spacing w:before="0" w:after="0" w:line="360" w:lineRule="auto"/>
        <w:ind w:left="0" w:firstLine="709"/>
        <w:jc w:val="both"/>
      </w:pPr>
      <w:bookmarkStart w:id="28" w:name="_Toc28"/>
      <w:r>
        <w:rPr>
          <w:rFonts w:ascii="Times New Roman" w:hAnsi="Times New Roman" w:eastAsia="Times New Roman" w:cs="Times New Roman"/>
          <w:b/>
          <w:bCs/>
          <w:color w:val="000000"/>
          <w:sz w:val="28"/>
          <w:szCs w:val="28"/>
          <w:rtl w:val="0"/>
          <w:lang w:val="en-US"/>
        </w:rPr>
        <w:t>2.5.4 Выбор и обоснование элементной базы системы: выбор контроллера, выбор, описание и принцип работы датчиков</w:t>
      </w:r>
      <w:bookmarkEnd w:id="28"/>
    </w:p>
    <w:p w14:paraId="5967D97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Датчик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К установке принят датчик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марки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производство ООО «ОВЕН»</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Москва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 следующими характеристиками</w:t>
      </w:r>
      <w:r>
        <w:rPr>
          <w:rFonts w:ascii="Times New Roman" w:hAnsi="Times New Roman" w:eastAsia="Times New Roman" w:cs="Times New Roman"/>
          <w:outline w:val="0"/>
          <w:color w:val="000000"/>
          <w:sz w:val="28"/>
          <w:szCs w:val="28"/>
          <w:u w:color="000000"/>
          <w:rtl w:val="0"/>
          <w:lang w:val="ru-RU"/>
        </w:rPr>
        <w:t>:</w:t>
      </w:r>
    </w:p>
    <w:p w14:paraId="5D8354C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 xml:space="preserve">Таблица 2.8 — Характеристики датчика </w:t>
      </w:r>
      <w:r>
        <w:rPr>
          <w:rFonts w:cs="Times New Roman"/>
          <w:b w:val="0"/>
          <w:bCs/>
          <w:color w:val="000000"/>
          <w:sz w:val="28"/>
          <w:szCs w:val="28"/>
          <w:lang w:val="en-US"/>
        </w:rPr>
        <w:t>CO2</w:t>
      </w:r>
      <w:r>
        <w:rPr>
          <w:rFonts w:ascii="Times New Roman" w:hAnsi="Times New Roman" w:eastAsia="Times New Roman" w:cs="Times New Roman"/>
          <w:b w:val="0"/>
          <w:bCs/>
          <w:color w:val="000000"/>
          <w:sz w:val="28"/>
          <w:szCs w:val="28"/>
        </w:rPr>
        <w:t xml:space="preserve"> ОВЕН ДКВ-С</w:t>
      </w:r>
      <w:bookmarkStart w:id="50" w:name="_GoBack"/>
      <w:bookmarkEnd w:id="50"/>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1CD302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FF7CA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68A7E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19F15ED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26A28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Принцип измерения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72AA1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Недисперсионный инфракрасный (NDIR)</w:t>
            </w:r>
          </w:p>
        </w:tc>
      </w:tr>
      <w:tr w14:paraId="4DB91884">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5BA9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измерения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ADBE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400-5 000 ppm</w:t>
            </w:r>
          </w:p>
        </w:tc>
      </w:tr>
      <w:tr w14:paraId="684BDBD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E77C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Погрешность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5F0A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 ppm + 3 % от измеренного значения</w:t>
            </w:r>
          </w:p>
        </w:tc>
      </w:tr>
      <w:tr w14:paraId="2412331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3366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Интерфейс связи</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BF3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RS-485, протокол Modbus RTU</w:t>
            </w:r>
          </w:p>
        </w:tc>
      </w:tr>
      <w:tr w14:paraId="5F887BC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842FC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Дополнительные каналы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A5231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Температура (±0,5 °C), влажность (±3 %)</w:t>
            </w:r>
          </w:p>
        </w:tc>
      </w:tr>
      <w:tr w14:paraId="774B4DBA">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ED580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3381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12-30 В пост. тока</w:t>
            </w:r>
          </w:p>
        </w:tc>
      </w:tr>
      <w:tr w14:paraId="1EC12FA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5CB0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Рабочая температура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96B56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0...+50 °C</w:t>
            </w:r>
          </w:p>
        </w:tc>
      </w:tr>
      <w:tr w14:paraId="4B9CDF2A">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8B2D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Степень 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FF060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IP40</w:t>
            </w:r>
          </w:p>
        </w:tc>
      </w:tr>
      <w:tr w14:paraId="2DB9C33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F110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06620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Настенный, в зоне пребывания людей</w:t>
            </w:r>
          </w:p>
        </w:tc>
      </w:tr>
    </w:tbl>
    <w:p w14:paraId="373291E5">
      <w:pPr>
        <w:pStyle w:val="11"/>
        <w:framePr w:wrap="auto" w:vAnchor="margin" w:hAnchor="text" w:yAlign="inline"/>
        <w:spacing w:before="0" w:after="0" w:line="360" w:lineRule="auto"/>
        <w:jc w:val="both"/>
      </w:pPr>
    </w:p>
    <w:p w14:paraId="6D285DC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кинозале устанавливаются два датчика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один в центральной зоне зала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зона зрительских рядов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второй в зоне возврата воздуха вблизи вытяжной решётки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Управляющим сигналом служит максимальное из двух показаний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обеспечивает консервативное управление и исключает риск недостаточной вентиляции при неравномерном распределении </w:t>
      </w:r>
      <w:r>
        <w:rPr>
          <w:rFonts w:ascii="Times New Roman" w:hAnsi="Times New Roman" w:eastAsia="Times New Roman" w:cs="Times New Roman"/>
          <w:outline w:val="0"/>
          <w:color w:val="000000"/>
          <w:sz w:val="28"/>
          <w:szCs w:val="28"/>
          <w:u w:color="000000"/>
          <w:rtl w:val="0"/>
          <w:lang w:val="ru-RU"/>
        </w:rPr>
        <w:t>CO2.</w:t>
      </w:r>
    </w:p>
    <w:p w14:paraId="3A6B785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Контроллер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ПЛК</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реализации алгоритма управления принят программируемый логический контроллер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 со следующими характеристиками</w:t>
      </w:r>
      <w:r>
        <w:rPr>
          <w:rFonts w:ascii="Times New Roman" w:hAnsi="Times New Roman" w:eastAsia="Times New Roman" w:cs="Times New Roman"/>
          <w:outline w:val="0"/>
          <w:color w:val="000000"/>
          <w:sz w:val="28"/>
          <w:szCs w:val="28"/>
          <w:u w:color="000000"/>
          <w:rtl w:val="0"/>
          <w:lang w:val="ru-RU"/>
        </w:rPr>
        <w:t>:</w:t>
      </w:r>
    </w:p>
    <w:p w14:paraId="2B35233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2.9 — Характеристики ПЛК ОВЕН ПЛК110-220.60.Р</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7826012">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FAB17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E034C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C23B289">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37322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Процессор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77389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ARM Cortex-M4, 168 МГц</w:t>
            </w:r>
          </w:p>
        </w:tc>
      </w:tr>
      <w:tr w14:paraId="40D7863C">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44852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ОЗУ / Flash-память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67B3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512 КБ / 8 МБ</w:t>
            </w:r>
          </w:p>
        </w:tc>
      </w:tr>
      <w:tr w14:paraId="33826B77">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8CEC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Дискретные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31C6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 (24 В пост. тока)</w:t>
            </w:r>
          </w:p>
        </w:tc>
      </w:tr>
      <w:tr w14:paraId="78A1F6A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DAB4D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Дискретные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431B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 (реле, 8 А)</w:t>
            </w:r>
          </w:p>
        </w:tc>
      </w:tr>
      <w:tr w14:paraId="4251BB4E">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A7363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Аналоговые входы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B59F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 (0-10 В / 4-20 мА / термопара)</w:t>
            </w:r>
          </w:p>
        </w:tc>
      </w:tr>
      <w:tr w14:paraId="2AD59D62">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90A8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Аналоговые выходы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97AB9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(0-10 В)</w:t>
            </w:r>
          </w:p>
        </w:tc>
      </w:tr>
      <w:tr w14:paraId="544114A7">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F21BA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Интерфейсы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A8953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RS-485 (Modbus RTU), Ethernet (Modbus TCP)</w:t>
            </w:r>
          </w:p>
        </w:tc>
      </w:tr>
      <w:tr w14:paraId="2BD1FF37">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C2282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Напряжение питания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EF98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220 В, 50 Гц</w:t>
            </w:r>
          </w:p>
        </w:tc>
      </w:tr>
      <w:tr w14:paraId="6A9573C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588D4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27BD7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DIN-рейка, щит управления</w:t>
            </w:r>
          </w:p>
        </w:tc>
      </w:tr>
    </w:tbl>
    <w:p w14:paraId="481BFC86">
      <w:pPr>
        <w:pStyle w:val="11"/>
        <w:framePr w:wrap="auto" w:vAnchor="margin" w:hAnchor="text" w:yAlign="inline"/>
        <w:spacing w:before="0" w:after="0" w:line="360" w:lineRule="auto"/>
        <w:jc w:val="both"/>
      </w:pPr>
    </w:p>
    <w:p w14:paraId="1A9819B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ПЛК программируется в среде </w:t>
      </w:r>
      <w:r>
        <w:rPr>
          <w:rFonts w:ascii="Times New Roman" w:hAnsi="Times New Roman" w:eastAsia="Times New Roman" w:cs="Times New Roman"/>
          <w:outline w:val="0"/>
          <w:color w:val="000000"/>
          <w:sz w:val="28"/>
          <w:szCs w:val="28"/>
          <w:u w:color="000000"/>
          <w:rtl w:val="0"/>
          <w:lang w:val="ru-RU"/>
        </w:rPr>
        <w:t xml:space="preserve">CODESYS 3.5 </w:t>
      </w:r>
      <w:r>
        <w:rPr>
          <w:rFonts w:ascii="Times New Roman" w:hAnsi="Times New Roman" w:eastAsia="Times New Roman" w:cs="Times New Roman"/>
          <w:outline w:val="0"/>
          <w:color w:val="000000"/>
          <w:sz w:val="28"/>
          <w:szCs w:val="28"/>
          <w:u w:color="000000"/>
          <w:rtl w:val="0"/>
          <w:lang w:val="en-US"/>
        </w:rPr>
        <w:t xml:space="preserve">с использованием языка </w:t>
      </w:r>
      <w:r>
        <w:rPr>
          <w:rFonts w:ascii="Times New Roman" w:hAnsi="Times New Roman" w:eastAsia="Times New Roman" w:cs="Times New Roman"/>
          <w:outline w:val="0"/>
          <w:color w:val="000000"/>
          <w:sz w:val="28"/>
          <w:szCs w:val="28"/>
          <w:u w:color="000000"/>
          <w:rtl w:val="0"/>
          <w:lang w:val="de-DE"/>
        </w:rPr>
        <w:t xml:space="preserve">ST (Structured Text) </w:t>
      </w:r>
      <w:r>
        <w:rPr>
          <w:rFonts w:ascii="Times New Roman" w:hAnsi="Times New Roman" w:eastAsia="Times New Roman" w:cs="Times New Roman"/>
          <w:outline w:val="0"/>
          <w:color w:val="000000"/>
          <w:sz w:val="28"/>
          <w:szCs w:val="28"/>
          <w:u w:color="000000"/>
          <w:rtl w:val="0"/>
          <w:lang w:val="en-US"/>
        </w:rPr>
        <w:t xml:space="preserve">в соответствии с МЭК </w:t>
      </w:r>
      <w:r>
        <w:rPr>
          <w:rFonts w:ascii="Times New Roman" w:hAnsi="Times New Roman" w:eastAsia="Times New Roman" w:cs="Times New Roman"/>
          <w:outline w:val="0"/>
          <w:color w:val="000000"/>
          <w:sz w:val="28"/>
          <w:szCs w:val="28"/>
          <w:u w:color="000000"/>
          <w:rtl w:val="0"/>
          <w:lang w:val="ru-RU"/>
        </w:rPr>
        <w:t xml:space="preserve">61131-3. </w:t>
      </w:r>
      <w:r>
        <w:rPr>
          <w:rFonts w:ascii="Times New Roman" w:hAnsi="Times New Roman" w:eastAsia="Times New Roman" w:cs="Times New Roman"/>
          <w:outline w:val="0"/>
          <w:color w:val="000000"/>
          <w:sz w:val="28"/>
          <w:szCs w:val="28"/>
          <w:u w:color="000000"/>
          <w:rtl w:val="0"/>
          <w:lang w:val="en-US"/>
        </w:rPr>
        <w:t xml:space="preserve">Алгоритм управления реализует пропорциональное регулирование частоты вращения вентиляторов в зависимости от концентрации </w:t>
      </w:r>
      <w:r>
        <w:rPr>
          <w:rFonts w:ascii="Times New Roman" w:hAnsi="Times New Roman" w:eastAsia="Times New Roman" w:cs="Times New Roman"/>
          <w:outline w:val="0"/>
          <w:color w:val="000000"/>
          <w:sz w:val="28"/>
          <w:szCs w:val="28"/>
          <w:u w:color="000000"/>
          <w:rtl w:val="0"/>
          <w:lang w:val="ru-RU"/>
        </w:rPr>
        <w:t>CO2.</w:t>
      </w:r>
    </w:p>
    <w:p w14:paraId="43C40ED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Частотный преобразователь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управления скоростью вращения электродвигателей приточного и вытяжного вентиляторов применяются частотные преобразователи ОВЕН ПЧВ</w:t>
      </w:r>
      <w:r>
        <w:rPr>
          <w:rFonts w:ascii="Times New Roman" w:hAnsi="Times New Roman" w:eastAsia="Times New Roman" w:cs="Times New Roman"/>
          <w:outline w:val="0"/>
          <w:color w:val="000000"/>
          <w:sz w:val="28"/>
          <w:szCs w:val="28"/>
          <w:u w:color="000000"/>
          <w:rtl w:val="0"/>
          <w:lang w:val="ru-RU"/>
        </w:rPr>
        <w:t>3-1</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5-A:</w:t>
      </w:r>
    </w:p>
    <w:p w14:paraId="406D577E">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2.10 — Характеристики частотного преобразователя ОВЕН ПЧВ1</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14CDCBD0">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8BBFD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4304D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51CDD4A0">
        <w:trPr>
          <w:trHeight w:val="80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B36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Номинальная мощность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A6E2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кВт (для двигателя 1,97 кВт - принимается ПЧВ3-2К2-A)</w:t>
            </w:r>
          </w:p>
        </w:tc>
      </w:tr>
      <w:tr w14:paraId="73A4962B">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C79E3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79CE7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220 В, 50 Гц, однофазное</w:t>
            </w:r>
          </w:p>
        </w:tc>
      </w:tr>
      <w:tr w14:paraId="608644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CE13F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Выходное напряжение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0B09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0-220 В трёхфазное</w:t>
            </w:r>
          </w:p>
        </w:tc>
      </w:tr>
      <w:tr w14:paraId="1659EA06">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464CB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регулирования частоты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70C47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0,5-400 Гц</w:t>
            </w:r>
          </w:p>
        </w:tc>
      </w:tr>
      <w:tr w14:paraId="29CE5E2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6ECA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Управляющий сигнал</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2870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0-10 В (аналоговый) или Modbus RTU</w:t>
            </w:r>
          </w:p>
        </w:tc>
      </w:tr>
      <w:tr w14:paraId="1FDB6F28">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D8C53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Встроенный ПИД-регулятор</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A96DF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Да</w:t>
            </w:r>
          </w:p>
        </w:tc>
      </w:tr>
      <w:tr w14:paraId="45B9A896">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26F42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Защиты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5FE2A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От перегрева, перегрузки, короткого замыкания, КЗ</w:t>
            </w:r>
          </w:p>
        </w:tc>
      </w:tr>
    </w:tbl>
    <w:p w14:paraId="0DF074EC">
      <w:pPr>
        <w:pStyle w:val="11"/>
        <w:framePr w:wrap="auto" w:vAnchor="margin" w:hAnchor="text" w:yAlign="inline"/>
        <w:spacing w:before="0" w:after="0" w:line="360" w:lineRule="auto"/>
        <w:jc w:val="both"/>
      </w:pPr>
    </w:p>
    <w:p w14:paraId="19AB39D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20 % номинального расхода обеспечивает снижение электропотребления до ~0,8 % от номинального (кубический закон: 0,20³ = 0,008) от номинального.</w:t>
      </w:r>
    </w:p>
    <w:p w14:paraId="2249C29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Алгоритм регулирования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Управляющий сигнал формируется по следующему закону</w:t>
      </w:r>
      <w:r>
        <w:rPr>
          <w:rFonts w:ascii="Times New Roman" w:hAnsi="Times New Roman" w:eastAsia="Times New Roman" w:cs="Times New Roman"/>
          <w:outline w:val="0"/>
          <w:color w:val="000000"/>
          <w:sz w:val="28"/>
          <w:szCs w:val="28"/>
          <w:u w:color="000000"/>
          <w:rtl w:val="0"/>
          <w:lang w:val="ru-RU"/>
        </w:rPr>
        <w:t>:</w:t>
      </w:r>
    </w:p>
    <w:p w14:paraId="6DC4903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уст</m:t>
            </m:r>
          </m:sub>
        </m:sSub>
        <m:r>
          <m:rPr>
            <m:sty m:val="p"/>
          </m:rPr>
          <w:rPr>
            <w:rFonts w:ascii="Cambria Math" w:hAnsi="Cambria Math" w:eastAsia="Cambria Math"/>
            <w:sz w:val="28"/>
            <w:szCs w:val="28"/>
          </w:rPr>
          <m:t xml:space="preserve">(CO2)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ном</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f</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(CO2 −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макс</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(2.17)</w:t>
      </w:r>
    </w:p>
    <w:p w14:paraId="4569104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где f_уст — уставка частоты выходного напряжения ЧП, Гц; f_мин = 10 Гц (20 % от 50 Гц); f_ном = 50 Гц; CO2_мин = 420 ppm (фоновый уровень); CO2_макс = 1 000 ppm. При CO2 &lt; 420 ppm — вентилятор работает на дежурном режиме (f_мин = 15 Гц). При CO2 &gt; 1 200 ppm — вентилятор выходит на 100 % производительности; при CO2 &gt; 1 400 ppm формируется предупредительный сигнал.</w:t>
      </w:r>
    </w:p>
    <w:p w14:paraId="15B1152A">
      <w:pPr>
        <w:pStyle w:val="17"/>
        <w:keepNext/>
        <w:framePr w:wrap="auto" w:vAnchor="margin" w:hAnchor="text" w:yAlign="inline"/>
        <w:spacing w:before="0" w:after="0" w:line="360" w:lineRule="auto"/>
        <w:ind w:left="0" w:firstLine="709"/>
        <w:jc w:val="both"/>
      </w:pPr>
      <w:bookmarkStart w:id="29" w:name="_Toc29"/>
      <w:r>
        <w:rPr>
          <w:rFonts w:ascii="Times New Roman" w:hAnsi="Times New Roman" w:eastAsia="Times New Roman" w:cs="Times New Roman"/>
          <w:b/>
          <w:bCs/>
          <w:color w:val="000000"/>
          <w:sz w:val="28"/>
          <w:szCs w:val="28"/>
          <w:rtl w:val="0"/>
          <w:lang w:val="en-US"/>
        </w:rPr>
        <w:t>2.5.5 Моделирование системы вентиляции с автоматическим управлением воздухообменом с применением датчиков CO2 в программе Open Studio</w:t>
      </w:r>
      <w:bookmarkEnd w:id="29"/>
    </w:p>
    <w:p w14:paraId="55DD98C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Результаты моделирования сценария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в </w:t>
      </w:r>
      <w:r>
        <w:rPr>
          <w:rFonts w:ascii="Times New Roman" w:hAnsi="Times New Roman" w:eastAsia="Times New Roman" w:cs="Times New Roman"/>
          <w:outline w:val="0"/>
          <w:color w:val="000000"/>
          <w:sz w:val="28"/>
          <w:szCs w:val="28"/>
          <w:u w:color="000000"/>
          <w:rtl w:val="0"/>
          <w:lang w:val="it-IT"/>
        </w:rPr>
        <w:t>OpenStudio:</w:t>
      </w:r>
    </w:p>
    <w:p w14:paraId="4BAC05C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2.11 — Результаты моделирования сценария «DCV»</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54E3909A">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E6104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Показатель</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4F025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Значение</w:t>
            </w:r>
          </w:p>
        </w:tc>
      </w:tr>
      <w:tr w14:paraId="0C6D7A43">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269F6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Суммарное электропотребление</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A36A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 кВт*ч/год</w:t>
            </w:r>
          </w:p>
        </w:tc>
      </w:tr>
      <w:tr w14:paraId="07D15B7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ED590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Электропотребление вентиляторов</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C02CB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 кВт*ч/год</w:t>
            </w:r>
          </w:p>
        </w:tc>
      </w:tr>
      <w:tr w14:paraId="29C2D9F0">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46AC3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Электропотребление нагревателя</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BEC72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713 кВт*ч/год</w:t>
            </w:r>
          </w:p>
        </w:tc>
      </w:tr>
      <w:tr w14:paraId="31536D98">
        <w:trPr>
          <w:trHeight w:val="328"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E3AEF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Средний расход воздуха</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CA82D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2 625 м3/ч (65 % от номинала)</w:t>
            </w:r>
          </w:p>
        </w:tc>
      </w:tr>
      <w:tr w14:paraId="3839293A">
        <w:trPr>
          <w:trHeight w:val="802"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0ABC2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Средняя концентрация CO2</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32617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850 ppm (категория «хорошее» по ГОСТ 30494-2011)</w:t>
            </w:r>
          </w:p>
        </w:tc>
      </w:tr>
      <w:tr w14:paraId="2E178379">
        <w:trPr>
          <w:trHeight w:val="755"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492B1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Экономия электроэнергии относительно базы</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47C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 кВт*ч/год (-6,47 %)</w:t>
            </w:r>
          </w:p>
        </w:tc>
      </w:tr>
    </w:tbl>
    <w:p w14:paraId="24654F4B">
      <w:pPr>
        <w:pStyle w:val="11"/>
        <w:framePr w:wrap="auto" w:vAnchor="margin" w:hAnchor="text" w:yAlign="inline"/>
        <w:spacing w:before="0" w:after="0" w:line="360" w:lineRule="auto"/>
        <w:jc w:val="both"/>
      </w:pPr>
    </w:p>
    <w:p w14:paraId="2BEB3805">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При DCV-управлении объём холодного наружного воздуха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Санкт-Петербурга это существенно: отопительный период по СП 131.13330.2020 [3] — 220 суток, расчётная температура -26 °C, то есть нагреватель поднимает температуру приточного воздуха почти на 44 °C.</w:t>
      </w:r>
    </w:p>
    <w:p w14:paraId="324807D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Алгоритм DCV реализует пропорциональный закон регулирования (П-регулятор), в котором управляющим сигналом служит текущая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w:t>
      </w:r>
    </w:p>
    <w:p w14:paraId="573BA20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(0,5 воздухообмена/ч для залов без постоянного пребывания по СП 60).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(7 500 м³/ч) — ограничение акустического характера (NR-30).</w:t>
      </w:r>
    </w:p>
    <w:p w14:paraId="0FC443A0">
      <w:pPr>
        <w:pStyle w:val="17"/>
        <w:keepNext/>
        <w:framePr w:wrap="auto" w:vAnchor="margin" w:hAnchor="text" w:yAlign="inline"/>
        <w:spacing w:before="0" w:after="0" w:line="360" w:lineRule="auto"/>
        <w:ind w:left="0" w:firstLine="709"/>
        <w:jc w:val="both"/>
      </w:pPr>
      <w:bookmarkStart w:id="30" w:name="_Toc30"/>
      <w:r>
        <w:rPr>
          <w:rFonts w:ascii="Times New Roman" w:hAnsi="Times New Roman" w:eastAsia="Times New Roman" w:cs="Times New Roman"/>
          <w:b/>
          <w:bCs/>
          <w:color w:val="000000"/>
          <w:sz w:val="28"/>
          <w:szCs w:val="28"/>
          <w:rtl w:val="0"/>
        </w:rPr>
        <w:t xml:space="preserve">2.5.6 </w:t>
      </w:r>
      <w:r>
        <w:rPr>
          <w:rFonts w:ascii="Times New Roman" w:hAnsi="Times New Roman" w:eastAsia="Times New Roman" w:cs="Times New Roman"/>
          <w:b/>
          <w:bCs/>
          <w:color w:val="000000"/>
          <w:sz w:val="28"/>
          <w:szCs w:val="28"/>
          <w:rtl w:val="0"/>
          <w:lang w:val="ru-RU"/>
        </w:rPr>
        <w:t xml:space="preserve">Моделирование комбинированных систем вентиляции с автоматическим управлением воздухообменом с применением датчиков </w:t>
      </w:r>
      <w:r>
        <w:rPr>
          <w:rFonts w:ascii="Times New Roman" w:hAnsi="Times New Roman" w:eastAsia="Times New Roman" w:cs="Times New Roman"/>
          <w:b/>
          <w:bCs/>
          <w:color w:val="000000"/>
          <w:sz w:val="28"/>
          <w:szCs w:val="28"/>
          <w:rtl w:val="0"/>
        </w:rPr>
        <w:t xml:space="preserve">CO2 </w:t>
      </w:r>
      <w:r>
        <w:rPr>
          <w:rFonts w:ascii="Times New Roman" w:hAnsi="Times New Roman" w:eastAsia="Times New Roman" w:cs="Times New Roman"/>
          <w:b/>
          <w:bCs/>
          <w:color w:val="000000"/>
          <w:sz w:val="28"/>
          <w:szCs w:val="28"/>
          <w:rtl w:val="0"/>
          <w:lang w:val="ru-RU"/>
        </w:rPr>
        <w:t xml:space="preserve">в программе </w:t>
      </w:r>
      <w:r>
        <w:rPr>
          <w:rFonts w:ascii="Times New Roman" w:hAnsi="Times New Roman" w:eastAsia="Times New Roman" w:cs="Times New Roman"/>
          <w:b/>
          <w:bCs/>
          <w:color w:val="000000"/>
          <w:sz w:val="28"/>
          <w:szCs w:val="28"/>
          <w:rtl w:val="0"/>
          <w:lang w:val="de-DE"/>
        </w:rPr>
        <w:t>Open Studio</w:t>
      </w:r>
      <w:bookmarkEnd w:id="30"/>
    </w:p>
    <w:p w14:paraId="6CFD8EE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Результаты одиночных сценариев показывают следующее. Замена рекуператора практически не влияет на суммарное электропотребление здания, а сценарий с тепловым насосом в текущей конфигурации даёт незначительное увеличение потребления. Наибольший эффект среди одиночных решений обеспечивает DCV: годовое электропотребление снижается до 43 592 кВт*ч/год, вентиляторы — до 2 042 кВт*ч/год, а нагрузка калорифера — до 713 кВт*ч/год. Итоговая экономия сценария DCV составляет 3 017 кВт*ч/год, или 6,47 %.</w:t>
      </w:r>
    </w:p>
    <w:p w14:paraId="792239E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Совмещение DCV с рекуперацией или тепловым насосом логически обосновано структурой тепловых потоков в системе вентиляции. При работе DCV-алгоритма средний расход воздуха снижается с 7 500 до ~3 040 м³/ч, что пропорционально уменьшает тепловую нагрузку на нагревательный элемент агрегата. В таких условиях рекуператор покрывает бо́льшую долю оставшейся тепловой нагрузки, а тепловой насос работает с более высоким относительным КПД при частичной нагрузке компрессора с инверторным приводом. Тем самым потенциал экономии второй технологии раскрывается полнее именно в сочетании с DCV.</w:t>
      </w:r>
    </w:p>
    <w:p w14:paraId="60B6860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w:t>
      </w:r>
    </w:p>
    <w:p w14:paraId="2FDCB2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Граничные условия для обоих комбинированных сценариев соответствуют сценарию DCV: расход воздуха определяется алгоритмом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w:t>
      </w:r>
    </w:p>
    <w:p w14:paraId="00C04A2A">
      <w:pPr>
        <w:pStyle w:val="17"/>
        <w:keepNext/>
        <w:framePr w:wrap="auto" w:vAnchor="margin" w:hAnchor="text" w:yAlign="inline"/>
        <w:spacing w:before="0" w:after="0" w:line="360" w:lineRule="auto"/>
        <w:ind w:left="0" w:firstLine="709"/>
        <w:jc w:val="both"/>
      </w:pPr>
      <w:bookmarkStart w:id="31" w:name="_Toc31"/>
      <w:r>
        <w:rPr>
          <w:rFonts w:ascii="Times New Roman" w:hAnsi="Times New Roman" w:eastAsia="Times New Roman" w:cs="Times New Roman"/>
          <w:b/>
          <w:bCs/>
          <w:color w:val="000000"/>
          <w:sz w:val="28"/>
          <w:szCs w:val="28"/>
          <w:rtl w:val="0"/>
          <w:lang w:val="en-US"/>
        </w:rPr>
        <w:t xml:space="preserve">2.6.1 </w:t>
      </w:r>
      <w:r>
        <w:rPr>
          <w:rFonts w:ascii="Times New Roman" w:hAnsi="Times New Roman" w:eastAsia="Times New Roman" w:cs="Times New Roman"/>
          <w:b/>
          <w:bCs/>
          <w:color w:val="000000"/>
          <w:sz w:val="28"/>
          <w:szCs w:val="28"/>
          <w:rtl w:val="0"/>
          <w:lang w:val="fr-FR"/>
        </w:rPr>
        <w:t>Сценарий «</w:t>
      </w:r>
      <w:r>
        <w:rPr>
          <w:rFonts w:ascii="Times New Roman" w:hAnsi="Times New Roman" w:eastAsia="Times New Roman" w:cs="Times New Roman"/>
          <w:b/>
          <w:bCs/>
          <w:color w:val="000000"/>
          <w:sz w:val="28"/>
          <w:szCs w:val="28"/>
          <w:rtl w:val="0"/>
          <w:lang w:val="en-US"/>
        </w:rPr>
        <w:t xml:space="preserve">DCV + </w:t>
      </w:r>
      <w:r>
        <w:rPr>
          <w:rFonts w:ascii="Times New Roman" w:hAnsi="Times New Roman" w:eastAsia="Times New Roman" w:cs="Times New Roman"/>
          <w:b/>
          <w:bCs/>
          <w:color w:val="000000"/>
          <w:sz w:val="28"/>
          <w:szCs w:val="28"/>
          <w:rtl w:val="0"/>
          <w:lang w:val="ru-RU"/>
        </w:rPr>
        <w:t>Рекуператор</w:t>
      </w:r>
      <w:r>
        <w:rPr>
          <w:rFonts w:ascii="Times New Roman" w:hAnsi="Times New Roman" w:eastAsia="Times New Roman" w:cs="Times New Roman"/>
          <w:b/>
          <w:bCs/>
          <w:color w:val="000000"/>
          <w:sz w:val="28"/>
          <w:szCs w:val="28"/>
          <w:rtl w:val="0"/>
          <w:lang w:val="en-US"/>
        </w:rPr>
        <w:t>+</w:t>
      </w:r>
      <w:r>
        <w:rPr>
          <w:rFonts w:ascii="Times New Roman" w:hAnsi="Times New Roman" w:eastAsia="Times New Roman" w:cs="Times New Roman"/>
          <w:b/>
          <w:bCs/>
          <w:color w:val="000000"/>
          <w:sz w:val="28"/>
          <w:szCs w:val="28"/>
          <w:rtl w:val="0"/>
          <w:lang w:val="it-IT"/>
        </w:rPr>
        <w:t>»</w:t>
      </w:r>
      <w:bookmarkEnd w:id="31"/>
    </w:p>
    <w:p w14:paraId="4DB2914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комбинированном сценарии одновременно внедряются система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 xml:space="preserve">и рекуператор с КПД </w:t>
      </w:r>
      <w:r>
        <w:rPr>
          <w:rFonts w:ascii="Times New Roman" w:hAnsi="Times New Roman" w:eastAsia="Times New Roman" w:cs="Times New Roman"/>
          <w:outline w:val="0"/>
          <w:color w:val="000000"/>
          <w:sz w:val="28"/>
          <w:szCs w:val="28"/>
          <w:u w:color="000000"/>
          <w:rtl w:val="0"/>
          <w:lang w:val="ru-RU"/>
        </w:rPr>
        <w:t xml:space="preserve">85 %. </w:t>
      </w:r>
      <w:r>
        <w:rPr>
          <w:rFonts w:ascii="Times New Roman" w:hAnsi="Times New Roman" w:eastAsia="Times New Roman" w:cs="Times New Roman"/>
          <w:outline w:val="0"/>
          <w:color w:val="000000"/>
          <w:sz w:val="28"/>
          <w:szCs w:val="28"/>
          <w:u w:color="000000"/>
          <w:rtl w:val="0"/>
          <w:lang w:val="en-US"/>
        </w:rPr>
        <w:t xml:space="preserve">При среднем расходе воздуха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как в сценарии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и повышенном КПД рекуператора электропотребление нагревателя дополнительно снижается</w:t>
      </w:r>
      <w:r>
        <w:rPr>
          <w:rFonts w:ascii="Times New Roman" w:hAnsi="Times New Roman" w:eastAsia="Times New Roman" w:cs="Times New Roman"/>
          <w:outline w:val="0"/>
          <w:color w:val="000000"/>
          <w:sz w:val="28"/>
          <w:szCs w:val="28"/>
          <w:u w:color="000000"/>
          <w:rtl w:val="0"/>
          <w:lang w:val="ru-RU"/>
        </w:rPr>
        <w:t>:</w:t>
      </w:r>
    </w:p>
    <w:p w14:paraId="4EF4BF4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w:t>
      </w:r>
    </w:p>
    <w:p w14:paraId="0E3DD33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снижении объёмного расхода с номинальных 7 500 м³/ч до среднего в DCV-режиме 3 040 м³/ч скорость воздуха в роторной матрице уменьшается пропорционально. По данным испытаний аналогичных агрегатов, при расходе 35–50 % от номинала КПД роторного рекуператора практически не снижается (отклонение в пределах ±2 % абс.) вследствие улучшения теплообмена через матрицу при уменьшенных скоростях. В расчёте принято η = 85 % при всех расходах — консервативная оценка.</w:t>
      </w:r>
    </w:p>
    <w:p w14:paraId="056173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w:t>
      </w:r>
    </w:p>
    <w:p w14:paraId="3C98360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(2.18)–(2.20).</w:t>
      </w:r>
    </w:p>
    <w:p w14:paraId="406A9BF7">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нагр,DCV+R+</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k</m:t>
            </m:r>
          </m:e>
          <m:sub>
            <m:r>
              <m:rPr>
                <m:sty m:val="p"/>
              </m:rPr>
              <w:rPr>
                <w:rFonts w:ascii="Cambria Math" w:hAnsi="Cambria Math" w:eastAsia="Cambria Math"/>
                <w:sz w:val="28"/>
                <w:szCs w:val="28"/>
              </w:rPr>
              <m:t>Δ</m:t>
            </m:r>
          </m:sub>
        </m:sSub>
        <m:r>
          <m:rPr>
            <m:sty m:val="p"/>
          </m:rPr>
          <w:rPr>
            <w:rFonts w:ascii="Cambria Math" w:hAnsi="Cambria Math" w:eastAsia="Cambria Math"/>
            <w:sz w:val="28"/>
            <w:szCs w:val="28"/>
          </w:rPr>
          <m:t xml:space="preserve"> = 14 760 ∗ 0,623 ~ 9 195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(2.18)</w:t>
      </w:r>
    </w:p>
    <w:p w14:paraId="4E24D50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w:t>
      </w:r>
      <w:r>
        <w:rPr>
          <w:rFonts w:ascii="Times New Roman" w:hAnsi="Times New Roman" w:eastAsia="Times New Roman" w:cs="Times New Roman"/>
          <w:outline w:val="0"/>
          <w:color w:val="000000"/>
          <w:sz w:val="28"/>
          <w:szCs w:val="28"/>
          <w:u w:color="000000"/>
          <w:rtl w:val="0"/>
          <w:lang w:val="ru-RU"/>
        </w:rPr>
        <w:t>:</w:t>
      </w:r>
    </w:p>
    <w:p w14:paraId="2F70EAEA">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DCV+R+</m:t>
            </m:r>
          </m:sub>
        </m:sSub>
        <m:r>
          <m:rPr>
            <m:sty m:val="p"/>
          </m:rPr>
          <w:rPr>
            <w:rFonts w:ascii="Cambria Math" w:hAnsi="Cambria Math" w:eastAsia="Cambria Math"/>
            <w:sz w:val="28"/>
            <w:szCs w:val="28"/>
          </w:rPr>
          <m:t xml:space="preserve"> = 43 589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(2.19)</w:t>
      </w:r>
    </w:p>
    <w:p w14:paraId="2ADA542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Экономия относительно базы</w:t>
      </w:r>
      <w:r>
        <w:rPr>
          <w:rFonts w:ascii="Times New Roman" w:hAnsi="Times New Roman" w:eastAsia="Times New Roman" w:cs="Times New Roman"/>
          <w:outline w:val="0"/>
          <w:color w:val="000000"/>
          <w:sz w:val="28"/>
          <w:szCs w:val="28"/>
          <w:u w:color="000000"/>
          <w:rtl w:val="0"/>
          <w:lang w:val="ru-RU"/>
        </w:rPr>
        <w:t>:</w:t>
      </w:r>
    </w:p>
    <w:p w14:paraId="420F965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DCV+R+</m:t>
            </m:r>
          </m:sub>
        </m:sSub>
        <m:r>
          <m:rPr>
            <m:sty m:val="p"/>
          </m:rPr>
          <w:rPr>
            <w:rFonts w:ascii="Cambria Math" w:hAnsi="Cambria Math" w:eastAsia="Cambria Math"/>
            <w:sz w:val="28"/>
            <w:szCs w:val="28"/>
          </w:rPr>
          <m:t xml:space="preserve"> = 46 608 − 43 589 = 3 019 кВт∗ч/год (−6,48 %).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(2.20)</w:t>
      </w:r>
    </w:p>
    <w:p w14:paraId="16FB8C3C">
      <w:pPr>
        <w:pStyle w:val="17"/>
        <w:keepNext/>
        <w:framePr w:wrap="auto" w:vAnchor="margin" w:hAnchor="text" w:yAlign="inline"/>
        <w:spacing w:before="0" w:after="0" w:line="360" w:lineRule="auto"/>
        <w:ind w:left="0" w:firstLine="709"/>
        <w:jc w:val="both"/>
      </w:pPr>
      <w:bookmarkStart w:id="32" w:name="_Toc32"/>
      <w:r>
        <w:rPr>
          <w:rFonts w:ascii="Times New Roman" w:hAnsi="Times New Roman" w:eastAsia="Times New Roman" w:cs="Times New Roman"/>
          <w:b/>
          <w:bCs/>
          <w:color w:val="000000"/>
          <w:sz w:val="28"/>
          <w:szCs w:val="28"/>
          <w:rtl w:val="0"/>
          <w:lang w:val="en-US"/>
        </w:rPr>
        <w:t xml:space="preserve">2.6.2 </w:t>
      </w:r>
      <w:r>
        <w:rPr>
          <w:rFonts w:ascii="Times New Roman" w:hAnsi="Times New Roman" w:eastAsia="Times New Roman" w:cs="Times New Roman"/>
          <w:b/>
          <w:bCs/>
          <w:color w:val="000000"/>
          <w:sz w:val="28"/>
          <w:szCs w:val="28"/>
          <w:rtl w:val="0"/>
          <w:lang w:val="fr-FR"/>
        </w:rPr>
        <w:t>Сценарий «</w:t>
      </w:r>
      <w:r>
        <w:rPr>
          <w:rFonts w:ascii="Times New Roman" w:hAnsi="Times New Roman" w:eastAsia="Times New Roman" w:cs="Times New Roman"/>
          <w:b/>
          <w:bCs/>
          <w:color w:val="000000"/>
          <w:sz w:val="28"/>
          <w:szCs w:val="28"/>
          <w:rtl w:val="0"/>
          <w:lang w:val="en-US"/>
        </w:rPr>
        <w:t xml:space="preserve">DCV + </w:t>
      </w:r>
      <w:r>
        <w:rPr>
          <w:rFonts w:ascii="Times New Roman" w:hAnsi="Times New Roman" w:eastAsia="Times New Roman" w:cs="Times New Roman"/>
          <w:b/>
          <w:bCs/>
          <w:color w:val="000000"/>
          <w:sz w:val="28"/>
          <w:szCs w:val="28"/>
          <w:rtl w:val="0"/>
          <w:lang w:val="ru-RU"/>
        </w:rPr>
        <w:t>Тепловой насос»</w:t>
      </w:r>
      <w:bookmarkEnd w:id="32"/>
    </w:p>
    <w:p w14:paraId="360C623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данном сценарии система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совмещается с тепловым насосом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среднем расходе воздуха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 xml:space="preserve">ч нагреватель потребляет </w:t>
      </w:r>
      <w:r>
        <w:rPr>
          <w:rFonts w:ascii="Times New Roman" w:hAnsi="Times New Roman" w:eastAsia="Times New Roman" w:cs="Times New Roman"/>
          <w:outline w:val="0"/>
          <w:color w:val="000000"/>
          <w:sz w:val="28"/>
          <w:szCs w:val="28"/>
          <w:u w:color="000000"/>
          <w:rtl w:val="0"/>
          <w:lang w:val="ru-RU"/>
        </w:rPr>
        <w:t xml:space="preserve">14 760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замена нагревателя на ТН с COP_ср </w:t>
      </w:r>
      <w:r>
        <w:rPr>
          <w:rFonts w:ascii="Times New Roman" w:hAnsi="Times New Roman" w:eastAsia="Times New Roman" w:cs="Times New Roman"/>
          <w:outline w:val="0"/>
          <w:color w:val="000000"/>
          <w:sz w:val="28"/>
          <w:szCs w:val="28"/>
          <w:u w:color="000000"/>
          <w:rtl w:val="0"/>
          <w:lang w:val="ru-RU"/>
        </w:rPr>
        <w:t>= 2,59:</w:t>
      </w:r>
    </w:p>
    <w:p w14:paraId="67D4093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В сценарии DCV+ТН система DCV выполняет функцию регулирования расхода по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а тепловой насос воздух–воздух полностью замещает электрический нагреватель. При уменьшенном расходе 3 040 м³/ч тепловая нагрузка на насос составляет приблизительно 40 % от нагрузки в базовом сценарии с полным расходом. Тепловой насос реагирует на снижение нагрузки уменьшением частоты компрессора (при инверторном приводе), сохраняя высокий COP, что принципиально отличает его от электрического нагревателя, у которого КПД не зависит от нагрузки.</w:t>
      </w:r>
    </w:p>
    <w:p w14:paraId="2AC5009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w:t>
      </w:r>
    </w:p>
    <w:p w14:paraId="6F16168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w:t>
      </w:r>
    </w:p>
    <w:p w14:paraId="605330A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Суммарное электропотребление сценария DCV+ТН складывается из потребления теплового насоса E_ТН,DCV (формула 2.21),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(2.21)–(2.23).</w:t>
      </w:r>
    </w:p>
    <w:p w14:paraId="284751EF">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ТН,DCV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нагр,DCV</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COP</m:t>
            </m:r>
          </m:e>
          <m:sub>
            <m:r>
              <m:rPr>
                <m:sty m:val="p"/>
              </m:rPr>
              <w:rPr>
                <w:rFonts w:ascii="Cambria Math" w:hAnsi="Cambria Math" w:eastAsia="Cambria Math"/>
                <w:sz w:val="28"/>
                <w:szCs w:val="28"/>
              </w:rPr>
              <m:t>ср</m:t>
            </m:r>
          </m:sub>
        </m:sSub>
        <m:r>
          <m:rPr>
            <m:sty m:val="p"/>
          </m:rPr>
          <w:rPr>
            <w:rFonts w:ascii="Cambria Math" w:hAnsi="Cambria Math" w:eastAsia="Cambria Math"/>
            <w:sz w:val="28"/>
            <w:szCs w:val="28"/>
          </w:rPr>
          <m:t xml:space="preserve"> = 14 760 / 2,59 ~ 5 699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(2.21)</w:t>
      </w:r>
    </w:p>
    <w:p w14:paraId="2A9694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Электропотребление наружного блока ТН при уменьшенном режиме работы: ~ 140 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F34E50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Итоговое электропотребление</w:t>
      </w:r>
      <w:r>
        <w:rPr>
          <w:rFonts w:ascii="Times New Roman" w:hAnsi="Times New Roman" w:eastAsia="Times New Roman" w:cs="Times New Roman"/>
          <w:outline w:val="0"/>
          <w:color w:val="000000"/>
          <w:sz w:val="28"/>
          <w:szCs w:val="28"/>
          <w:u w:color="000000"/>
          <w:rtl w:val="0"/>
          <w:lang w:val="ru-RU"/>
        </w:rPr>
        <w:t>:</w:t>
      </w:r>
    </w:p>
    <w:p w14:paraId="4B0D3AF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DCV+ТН</m:t>
            </m:r>
          </m:sub>
        </m:sSub>
        <m:r>
          <m:rPr>
            <m:sty m:val="p"/>
          </m:rPr>
          <w:rPr>
            <w:rFonts w:ascii="Cambria Math" w:hAnsi="Cambria Math" w:eastAsia="Cambria Math"/>
            <w:sz w:val="28"/>
            <w:szCs w:val="28"/>
          </w:rPr>
          <m:t xml:space="preserve"> = 43 597 кВт∗ч/год.</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(2.22)</w:t>
      </w:r>
    </w:p>
    <w:p w14:paraId="229980A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Экономия относительно базы</w:t>
      </w:r>
      <w:r>
        <w:rPr>
          <w:rFonts w:ascii="Times New Roman" w:hAnsi="Times New Roman" w:eastAsia="Times New Roman" w:cs="Times New Roman"/>
          <w:outline w:val="0"/>
          <w:color w:val="000000"/>
          <w:sz w:val="28"/>
          <w:szCs w:val="28"/>
          <w:u w:color="000000"/>
          <w:rtl w:val="0"/>
          <w:lang w:val="ru-RU"/>
        </w:rPr>
        <w:t>:</w:t>
      </w:r>
    </w:p>
    <w:p w14:paraId="01E72C16">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sSub>
          <m:sSubPr/>
          <m:e>
            <m:r>
              <m:rPr>
                <m:sty m:val="p"/>
              </m:rPr>
              <w:rPr>
                <w:rFonts w:ascii="Cambria Math" w:hAnsi="Cambria Math" w:eastAsia="Cambria Math"/>
                <w:sz w:val="28"/>
                <w:szCs w:val="28"/>
              </w:rPr>
              <m:t>ΔE</m:t>
            </m:r>
          </m:e>
          <m:sub>
            <m:r>
              <m:rPr>
                <m:sty m:val="p"/>
              </m:rPr>
              <w:rPr>
                <w:rFonts w:ascii="Cambria Math" w:hAnsi="Cambria Math" w:eastAsia="Cambria Math"/>
                <w:sz w:val="28"/>
                <w:szCs w:val="28"/>
              </w:rPr>
              <m:t>DCV+ТН</m:t>
            </m:r>
          </m:sub>
        </m:sSub>
        <m:r>
          <m:rPr>
            <m:sty m:val="p"/>
          </m:rPr>
          <w:rPr>
            <w:rFonts w:ascii="Cambria Math" w:hAnsi="Cambria Math" w:eastAsia="Cambria Math"/>
            <w:sz w:val="28"/>
            <w:szCs w:val="28"/>
          </w:rPr>
          <m:t xml:space="preserve"> = 46 608 − 43 597 = 3 011 кВт∗ч/год (−6,46 %).</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(2.23)</w:t>
      </w:r>
    </w:p>
    <w:p w14:paraId="36C273D0">
      <w:pPr>
        <w:pStyle w:val="16"/>
        <w:keepNext/>
        <w:framePr w:wrap="auto" w:vAnchor="margin" w:hAnchor="text" w:yAlign="inline"/>
        <w:spacing w:before="0" w:after="0" w:line="360" w:lineRule="auto"/>
        <w:ind w:left="0" w:firstLine="709"/>
        <w:jc w:val="both"/>
      </w:pPr>
      <w:bookmarkStart w:id="33" w:name="_Toc33"/>
      <w:r>
        <w:rPr>
          <w:rFonts w:ascii="Times New Roman" w:hAnsi="Times New Roman" w:eastAsia="Times New Roman" w:cs="Times New Roman"/>
          <w:b/>
          <w:bCs/>
          <w:outline w:val="0"/>
          <w:color w:val="000000"/>
          <w:sz w:val="28"/>
          <w:szCs w:val="28"/>
          <w:u w:color="000000"/>
          <w:rtl w:val="0"/>
        </w:rPr>
        <w:t xml:space="preserve">2.7 </w:t>
      </w:r>
      <w:r>
        <w:rPr>
          <w:rFonts w:ascii="Times New Roman" w:hAnsi="Times New Roman" w:eastAsia="Times New Roman" w:cs="Times New Roman"/>
          <w:b/>
          <w:bCs/>
          <w:outline w:val="0"/>
          <w:color w:val="000000"/>
          <w:sz w:val="28"/>
          <w:szCs w:val="28"/>
          <w:u w:color="000000"/>
          <w:rtl w:val="0"/>
          <w:lang w:val="en-US"/>
        </w:rPr>
        <w:t>Сводные результаты моделирования</w:t>
      </w:r>
      <w:bookmarkEnd w:id="33"/>
    </w:p>
    <w:p w14:paraId="7915F9B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Помесячная разбивка (таблица 2.12)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w:t>
      </w:r>
    </w:p>
    <w:p w14:paraId="7C061159">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2.12 — </w:t>
      </w:r>
      <w:r>
        <w:rPr>
          <w:rFonts w:ascii="Times New Roman" w:hAnsi="Times New Roman" w:eastAsia="Times New Roman" w:cs="Times New Roman"/>
          <w:b w:val="0"/>
          <w:bCs/>
          <w:outline w:val="0"/>
          <w:color w:val="000000"/>
          <w:sz w:val="28"/>
          <w:szCs w:val="28"/>
          <w:u w:color="000000"/>
          <w:rtl w:val="0"/>
          <w:lang w:val="en-US"/>
        </w:rPr>
        <w:t>Помесячное электропотребление</w:t>
      </w:r>
      <w:r>
        <w:rPr>
          <w:rFonts w:ascii="Times New Roman" w:hAnsi="Times New Roman" w:eastAsia="Times New Roman" w:cs="Times New Roman"/>
          <w:b w:val="0"/>
          <w:bCs/>
          <w:outline w:val="0"/>
          <w:color w:val="000000"/>
          <w:sz w:val="28"/>
          <w:szCs w:val="28"/>
          <w:u w:color="000000"/>
          <w:rtl w:val="0"/>
          <w:lang w:val="ru-RU"/>
        </w:rPr>
        <w:t xml:space="preserve">, </w:t>
      </w:r>
      <w:r>
        <w:rPr>
          <w:rFonts w:ascii="Times New Roman" w:hAnsi="Times New Roman" w:eastAsia="Times New Roman" w:cs="Times New Roman"/>
          <w:b w:val="0"/>
          <w:bCs/>
          <w:outline w:val="0"/>
          <w:color w:val="000000"/>
          <w:sz w:val="28"/>
          <w:szCs w:val="28"/>
          <w:u w:color="000000"/>
          <w:rtl w:val="0"/>
          <w:lang w:val="en-US"/>
        </w:rPr>
        <w:t>кВт</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 xml:space="preserve">ч </w:t>
      </w:r>
      <w:r>
        <w:rPr>
          <w:rFonts w:ascii="Times New Roman" w:hAnsi="Times New Roman" w:eastAsia="Times New Roman" w:cs="Times New Roman"/>
          <w:b w:val="0"/>
          <w:bCs/>
          <w:outline w:val="0"/>
          <w:color w:val="000000"/>
          <w:sz w:val="28"/>
          <w:szCs w:val="28"/>
          <w:u w:color="000000"/>
          <w:rtl w:val="0"/>
          <w:lang w:val="ru-RU"/>
        </w:rPr>
        <w:t>(</w:t>
      </w:r>
      <w:r>
        <w:rPr>
          <w:rFonts w:ascii="Times New Roman" w:hAnsi="Times New Roman" w:eastAsia="Times New Roman" w:cs="Times New Roman"/>
          <w:b w:val="0"/>
          <w:bCs/>
          <w:outline w:val="0"/>
          <w:color w:val="000000"/>
          <w:sz w:val="28"/>
          <w:szCs w:val="28"/>
          <w:u w:color="000000"/>
          <w:rtl w:val="0"/>
          <w:lang w:val="en-US"/>
        </w:rPr>
        <w:t>сценарии «База» и «</w:t>
      </w:r>
      <w:r>
        <w:rPr>
          <w:rFonts w:ascii="Times New Roman" w:hAnsi="Times New Roman" w:eastAsia="Times New Roman" w:cs="Times New Roman"/>
          <w:b w:val="0"/>
          <w:bCs/>
          <w:outline w:val="0"/>
          <w:color w:val="000000"/>
          <w:sz w:val="28"/>
          <w:szCs w:val="28"/>
          <w:u w:color="000000"/>
          <w:rtl w:val="0"/>
          <w:lang w:val="ru-RU"/>
        </w:rPr>
        <w:t>DCV</w:t>
      </w:r>
      <w:r>
        <w:rPr>
          <w:rFonts w:ascii="Times New Roman" w:hAnsi="Times New Roman" w:eastAsia="Times New Roman" w:cs="Times New Roman"/>
          <w:b w:val="0"/>
          <w:bCs/>
          <w:outline w:val="0"/>
          <w:color w:val="000000"/>
          <w:sz w:val="28"/>
          <w:szCs w:val="28"/>
          <w:u w:color="000000"/>
          <w:rtl w:val="0"/>
          <w:lang w:val="en-US"/>
        </w:rPr>
        <w:t>»</w:t>
      </w:r>
      <w:r>
        <w:rPr>
          <w:rFonts w:ascii="Times New Roman" w:hAnsi="Times New Roman" w:eastAsia="Times New Roman" w:cs="Times New Roman"/>
          <w:b w:val="0"/>
          <w:bCs/>
          <w:outline w:val="0"/>
          <w:color w:val="000000"/>
          <w:sz w:val="28"/>
          <w:szCs w:val="28"/>
          <w:u w:color="000000"/>
          <w:rtl w:val="0"/>
          <w:lang w:val="ru-RU"/>
        </w:rPr>
        <w:t>)</w:t>
      </w:r>
    </w:p>
    <w:tbl>
      <w:tblPr>
        <w:tblStyle w:val="3"/>
        <w:tblW w:w="9355"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871"/>
        <w:gridCol w:w="1871"/>
        <w:gridCol w:w="1871"/>
        <w:gridCol w:w="1871"/>
        <w:gridCol w:w="1871"/>
      </w:tblGrid>
      <w:tr w14:paraId="67FE7C38">
        <w:trPr>
          <w:trHeight w:val="251"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FBC9B">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Месяц</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877F51">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E_base,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68BB6F">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E_DCV, кВт*ч</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EE495D">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кВт*ч</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2C6A2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w:t>
            </w:r>
          </w:p>
        </w:tc>
      </w:tr>
      <w:tr w14:paraId="20A32FB1">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65CD7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Янв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51EE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FC953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3 743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9C78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345</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33977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12825B6A">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51FDB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Фев</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108DA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3 577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2378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3 275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FE37A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302</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B6EF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763B4E3D">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458FC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Мар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116EF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A74F2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3 625</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615DE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53C9A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4CCC056C">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93A17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Апр</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0E876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3 837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23ED3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3 529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6D1E5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BB5F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8,0</w:t>
            </w:r>
          </w:p>
        </w:tc>
      </w:tr>
      <w:tr w14:paraId="5E600ED8">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5EDF0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Май</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CDE6D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A0F91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3 724</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FBA0D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230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AA34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5,8</w:t>
            </w:r>
          </w:p>
        </w:tc>
      </w:tr>
      <w:tr w14:paraId="5E6C311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47B69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Июн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55F00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3 827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4C3A1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3 691</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132C2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136</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21D6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3,6</w:t>
            </w:r>
          </w:p>
        </w:tc>
      </w:tr>
      <w:tr w14:paraId="3F98BF61">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178B7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Июл</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D4985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4 088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DAE5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3 977</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687B6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AD110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2,7</w:t>
            </w:r>
          </w:p>
        </w:tc>
      </w:tr>
      <w:tr w14:paraId="715E9F7A">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30ED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Авг</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C3ADF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3 953</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FC98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3 846</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37F2F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1E02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2,7</w:t>
            </w:r>
          </w:p>
        </w:tc>
      </w:tr>
      <w:tr w14:paraId="7904227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C1F2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Сен</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18466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3 831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3E83E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3 633</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CAB4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198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D6D1B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5,2</w:t>
            </w:r>
          </w:p>
        </w:tc>
      </w:tr>
      <w:tr w14:paraId="395D02F6">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C7032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Окт</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3AA01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3 959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FA8A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3 649</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EC20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310</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3551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7,8</w:t>
            </w:r>
          </w:p>
        </w:tc>
      </w:tr>
      <w:tr w14:paraId="137FF48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56A2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Ноя</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D38A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3 829</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75DD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3 508</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39A3C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321</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5F71E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0B0AF0ED">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52070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Дек</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0C461B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3 964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537D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3 630</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0CFF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334</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D84E2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8,4</w:t>
            </w:r>
          </w:p>
        </w:tc>
      </w:tr>
      <w:tr w14:paraId="4513579E">
        <w:trPr>
          <w:trHeight w:val="328" w:hRule="atLeast"/>
          <w:jc w:val="center"/>
        </w:trPr>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9ADCD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Год</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D36C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998FC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87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F8C6F2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1871"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220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r>
    </w:tbl>
    <w:p w14:paraId="3BDC6619">
      <w:pPr>
        <w:pStyle w:val="11"/>
        <w:framePr w:wrap="auto" w:vAnchor="margin" w:hAnchor="text" w:yAlign="inline"/>
        <w:widowControl w:val="0"/>
        <w:spacing w:before="0" w:after="0" w:line="360" w:lineRule="auto"/>
        <w:jc w:val="both"/>
      </w:pPr>
    </w:p>
    <w:p w14:paraId="5919F21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Из таблицы </w:t>
      </w:r>
      <w:r>
        <w:rPr>
          <w:rFonts w:ascii="Times New Roman" w:hAnsi="Times New Roman" w:eastAsia="Times New Roman" w:cs="Times New Roman"/>
          <w:outline w:val="0"/>
          <w:color w:val="000000"/>
          <w:sz w:val="28"/>
          <w:szCs w:val="28"/>
          <w:u w:color="000000"/>
          <w:rtl w:val="0"/>
          <w:lang w:val="ru-RU"/>
        </w:rPr>
        <w:t xml:space="preserve">2.12 </w:t>
      </w:r>
      <w:r>
        <w:rPr>
          <w:rFonts w:ascii="Times New Roman" w:hAnsi="Times New Roman" w:eastAsia="Times New Roman" w:cs="Times New Roman"/>
          <w:outline w:val="0"/>
          <w:color w:val="000000"/>
          <w:sz w:val="28"/>
          <w:szCs w:val="28"/>
          <w:u w:color="000000"/>
          <w:rtl w:val="0"/>
          <w:lang w:val="en-US"/>
        </w:rPr>
        <w:t>видно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наибольшая абсолютная экономия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достигается в зимние месяцы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декабрь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январь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объясняется просто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холодное время года каждый кубометр уличного воздуха требует интенсивного подогрева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поэтому сокращение объёма вентиляции с </w:t>
      </w:r>
      <w:r>
        <w:rPr>
          <w:rFonts w:ascii="Times New Roman" w:hAnsi="Times New Roman" w:eastAsia="Times New Roman" w:cs="Times New Roman"/>
          <w:outline w:val="0"/>
          <w:color w:val="000000"/>
          <w:sz w:val="28"/>
          <w:szCs w:val="28"/>
          <w:u w:color="000000"/>
          <w:rtl w:val="0"/>
          <w:lang w:val="ru-RU"/>
        </w:rPr>
        <w:t xml:space="preserve">4050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3040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сокращает и расход тепла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Летом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июнь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август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экономия существенно меньше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потому что нагреватель летом практически не работает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тепловые выделения от людей и оборудования нередко превышают тепловые потери через ограждения</w:t>
      </w:r>
      <w:r>
        <w:rPr>
          <w:rFonts w:ascii="Times New Roman" w:hAnsi="Times New Roman" w:eastAsia="Times New Roman" w:cs="Times New Roman"/>
          <w:outline w:val="0"/>
          <w:color w:val="000000"/>
          <w:sz w:val="28"/>
          <w:szCs w:val="28"/>
          <w:u w:color="000000"/>
          <w:rtl w:val="0"/>
          <w:lang w:val="ru-RU"/>
        </w:rPr>
        <w:t>.</w:t>
      </w:r>
    </w:p>
    <w:p w14:paraId="2CFAF0F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w:t>
      </w:r>
    </w:p>
    <w:p w14:paraId="0FD4EB3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Обновлённая сводная таблица 2.13 показывает иную иерархию сценариев, чем в исходной редакции. Различия между тремя DCV-сценариями минимальны: 6,46–6,48 % экономии от базы. Одиночное применение рекуператора даёт лишь 0,01 %, а сценарий с тепловым насосом без DCV не снижает суммарное электропотребление. Для рассматриваемого объекта решающим фактором оказывается именно управление расходом воздуха.</w:t>
      </w:r>
    </w:p>
    <w:p w14:paraId="3D72D89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w:t>
      </w:r>
    </w:p>
    <w:p w14:paraId="236DF847">
      <w:pPr>
        <w:pStyle w:val="10"/>
        <w:framePr w:wrap="auto" w:vAnchor="margin" w:hAnchor="text" w:yAlign="inline"/>
        <w:spacing w:before="0" w:after="0" w:line="360" w:lineRule="auto"/>
        <w:jc w:val="center"/>
      </w:pPr>
      <w:r>
        <w:drawing>
          <wp:inline distT="0" distB="0" distL="0" distR="0">
            <wp:extent cx="5219700" cy="2154555"/>
            <wp:effectExtent l="0" t="0" r="0" b="0"/>
            <wp:docPr id="1073741826" name="officeArt object"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6" name="officeArt object" descr="Picture 2"/>
                    <pic:cNvPicPr>
                      <a:picLocks noChangeAspect="1"/>
                    </pic:cNvPicPr>
                  </pic:nvPicPr>
                  <pic:blipFill>
                    <a:blip r:embed="rId9"/>
                    <a:stretch>
                      <a:fillRect/>
                    </a:stretch>
                  </pic:blipFill>
                  <pic:spPr>
                    <a:xfrm>
                      <a:off x="0" y="0"/>
                      <a:ext cx="5220000" cy="2154789"/>
                    </a:xfrm>
                    <a:prstGeom prst="rect">
                      <a:avLst/>
                    </a:prstGeom>
                    <a:ln w="12700" cap="flat">
                      <a:noFill/>
                      <a:miter lim="400000"/>
                      <a:headEnd/>
                      <a:tailEnd/>
                    </a:ln>
                    <a:effectLst/>
                  </pic:spPr>
                </pic:pic>
              </a:graphicData>
            </a:graphic>
          </wp:inline>
        </w:drawing>
      </w:r>
    </w:p>
    <w:p w14:paraId="128EF655">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2.3 — </w:t>
      </w:r>
      <w:r>
        <w:rPr>
          <w:rFonts w:ascii="Times New Roman" w:hAnsi="Times New Roman" w:eastAsia="Times New Roman" w:cs="Times New Roman"/>
          <w:outline w:val="0"/>
          <w:color w:val="000000"/>
          <w:sz w:val="28"/>
          <w:szCs w:val="28"/>
          <w:u w:color="000000"/>
          <w:rtl w:val="0"/>
          <w:lang w:val="en-US"/>
        </w:rPr>
        <w:t xml:space="preserve">Помесячная экономия электроэнергии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относительно базового сценария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месяц</w:t>
      </w:r>
      <w:r>
        <w:rPr>
          <w:rFonts w:ascii="Times New Roman" w:hAnsi="Times New Roman" w:eastAsia="Times New Roman" w:cs="Times New Roman"/>
          <w:outline w:val="0"/>
          <w:color w:val="000000"/>
          <w:sz w:val="28"/>
          <w:szCs w:val="28"/>
          <w:u w:color="000000"/>
          <w:rtl w:val="0"/>
          <w:lang w:val="ru-RU"/>
        </w:rPr>
        <w:t>)</w:t>
      </w:r>
    </w:p>
    <w:p w14:paraId="0D475C9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Результаты шести сценариев сведены в таблицу 2.13. Следует пояснить методологию: числа получены двумя методами — аналитическим (расчёт по законам гидравлики и термодинамики) и численным (OpenStudio/EnergyPlus). Для сценариев 1, 2, 3 аналитический расчёт выполнен по формулам из раздела 2.4-2.5 настоящей работы; для DCV-сценариев использовалась модель из OpenStudio с почасовым климатическим файлом TMY для Санкт-Петербурга. Расхождение между методами — не более 10 %, что подтверждает корректность аналитических приближений.</w:t>
      </w:r>
    </w:p>
    <w:p w14:paraId="43027724">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2.13 — </w:t>
      </w:r>
      <w:r>
        <w:rPr>
          <w:rFonts w:ascii="Times New Roman" w:hAnsi="Times New Roman" w:eastAsia="Times New Roman" w:cs="Times New Roman"/>
          <w:b w:val="0"/>
          <w:bCs/>
          <w:outline w:val="0"/>
          <w:color w:val="000000"/>
          <w:sz w:val="28"/>
          <w:szCs w:val="28"/>
          <w:u w:color="000000"/>
          <w:rtl w:val="0"/>
          <w:lang w:val="en-US"/>
        </w:rPr>
        <w:t>Сводные результаты энергетического моделирования по сценариям</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559"/>
        <w:gridCol w:w="1559"/>
        <w:gridCol w:w="1559"/>
        <w:gridCol w:w="1559"/>
        <w:gridCol w:w="1559"/>
        <w:gridCol w:w="1559"/>
      </w:tblGrid>
      <w:tr w14:paraId="2371C6B0">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56E1F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3D665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E_total,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D72C3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E_вент,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88BFE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E_нагр,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D91CC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кВт*ч/год</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7AC05C">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w:t>
            </w:r>
          </w:p>
        </w:tc>
      </w:tr>
      <w:tr w14:paraId="4517AA97">
        <w:trPr>
          <w:trHeight w:val="31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8A5C1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База</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9D25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E7838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451E6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2 771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2A6F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451F4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3D1AF7B7">
        <w:trPr>
          <w:trHeight w:val="120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6AB39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Рекуператор+</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084C4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5C7E5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27495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1 154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52B4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6DA9B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0,01</w:t>
            </w:r>
          </w:p>
        </w:tc>
      </w:tr>
      <w:tr w14:paraId="4CC5D224">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5ECFD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Тепловой насос</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F81BDF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089CF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5 053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2183A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2 630</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67E4B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B12BB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−0,02</w:t>
            </w:r>
          </w:p>
        </w:tc>
      </w:tr>
      <w:tr w14:paraId="5A0A68C9">
        <w:trPr>
          <w:trHeight w:val="32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03623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DCV</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66D08D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F7F8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059F2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713</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D2FD6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A74C3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r>
      <w:tr w14:paraId="3DDB493E">
        <w:trPr>
          <w:trHeight w:val="755"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14DB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DCV + Рекуп+</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A27FCA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43 589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6BAF9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2 044</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0744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A7A0A6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3 019</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89780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6,48</w:t>
            </w:r>
          </w:p>
        </w:tc>
      </w:tr>
      <w:tr w14:paraId="545E9C2A">
        <w:trPr>
          <w:trHeight w:val="328"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CF2C0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 DCV + ТН</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2784B0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43 597</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59FAB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2 042</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4645C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708</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E280B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3 011</w:t>
            </w:r>
          </w:p>
        </w:tc>
        <w:tc>
          <w:tcPr>
            <w:tcW w:w="155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69108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6,46</w:t>
            </w:r>
          </w:p>
        </w:tc>
      </w:tr>
    </w:tbl>
    <w:p w14:paraId="1588040A">
      <w:pPr>
        <w:pStyle w:val="11"/>
        <w:framePr w:wrap="auto" w:vAnchor="margin" w:hAnchor="text" w:yAlign="inline"/>
        <w:spacing w:before="0" w:after="0" w:line="360" w:lineRule="auto"/>
        <w:jc w:val="both"/>
      </w:pPr>
    </w:p>
    <w:p w14:paraId="0ACDA0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электропотребление компрессора теплового насоса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не прямой нагрев</w:t>
      </w:r>
      <w:r>
        <w:rPr>
          <w:rFonts w:ascii="Times New Roman" w:hAnsi="Times New Roman" w:eastAsia="Times New Roman" w:cs="Times New Roman"/>
          <w:outline w:val="0"/>
          <w:color w:val="000000"/>
          <w:sz w:val="28"/>
          <w:szCs w:val="28"/>
          <w:u w:color="000000"/>
          <w:rtl w:val="0"/>
          <w:lang w:val="ru-RU"/>
        </w:rPr>
        <w:t>).</w:t>
      </w:r>
    </w:p>
    <w:p w14:paraId="5ABF0B5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таблицы видно, что максимальный абсолютный эффект дают сценарии с DCV, однако различия между DCV, DCV+Рекуператор+ и DCV+ТН составляют всего несколько киловатт-часов в год. Поэтому выбор оптимального решения определяется уже не приростом энергосбережения, а капитальными затратами и экономическими показателями.</w:t>
      </w:r>
    </w:p>
    <w:p w14:paraId="71981718">
      <w:pPr>
        <w:pStyle w:val="10"/>
        <w:framePr w:wrap="auto" w:vAnchor="margin" w:hAnchor="text" w:yAlign="inline"/>
        <w:spacing w:before="0" w:after="0" w:line="360" w:lineRule="auto"/>
        <w:jc w:val="center"/>
      </w:pPr>
      <w:r>
        <w:drawing>
          <wp:inline distT="0" distB="0" distL="0" distR="0">
            <wp:extent cx="5219700" cy="2573020"/>
            <wp:effectExtent l="0" t="0" r="0" b="0"/>
            <wp:docPr id="1073741827" name="officeArt object"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7" name="officeArt object" descr="Picture 1"/>
                    <pic:cNvPicPr>
                      <a:picLocks noChangeAspect="1"/>
                    </pic:cNvPicPr>
                  </pic:nvPicPr>
                  <pic:blipFill>
                    <a:blip r:embed="rId10"/>
                    <a:stretch>
                      <a:fillRect/>
                    </a:stretch>
                  </pic:blipFill>
                  <pic:spPr>
                    <a:xfrm>
                      <a:off x="0" y="0"/>
                      <a:ext cx="5220000" cy="2573092"/>
                    </a:xfrm>
                    <a:prstGeom prst="rect">
                      <a:avLst/>
                    </a:prstGeom>
                    <a:ln w="12700" cap="flat">
                      <a:noFill/>
                      <a:miter lim="400000"/>
                      <a:headEnd/>
                      <a:tailEnd/>
                    </a:ln>
                    <a:effectLst/>
                  </pic:spPr>
                </pic:pic>
              </a:graphicData>
            </a:graphic>
          </wp:inline>
        </w:drawing>
      </w:r>
    </w:p>
    <w:p w14:paraId="6903473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2.2 — </w:t>
      </w:r>
      <w:r>
        <w:rPr>
          <w:rFonts w:ascii="Times New Roman" w:hAnsi="Times New Roman" w:eastAsia="Times New Roman" w:cs="Times New Roman"/>
          <w:outline w:val="0"/>
          <w:color w:val="000000"/>
          <w:sz w:val="28"/>
          <w:szCs w:val="28"/>
          <w:u w:color="000000"/>
          <w:rtl w:val="0"/>
          <w:lang w:val="en-US"/>
        </w:rPr>
        <w:t xml:space="preserve">Сравнение годового электропотребления по сценариям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данные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311367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На диаграмме наглядно прослеживается ступенчатое снижение потребления по мере усложнения мероприятий. Комбинированные сценарии 5 и 6 обеспечивают наибольший эффект — более 65 % экономии относительно базового варианта, что подтверждает целесообразность совместного применения DCV-управления и рекуператора.</w:t>
      </w:r>
    </w:p>
    <w:p w14:paraId="3D72DD0A">
      <w:pPr>
        <w:pStyle w:val="11"/>
        <w:framePr w:wrap="auto" w:vAnchor="margin" w:hAnchor="text" w:yAlign="inline"/>
        <w:spacing w:before="0" w:after="0" w:line="360" w:lineRule="auto"/>
        <w:ind w:firstLine="720" w:firstLineChars="0"/>
        <w:jc w:val="both"/>
      </w:pPr>
      <w:r>
        <w:rPr>
          <w:rFonts w:ascii="Times New Roman" w:hAnsi="Times New Roman" w:eastAsia="Times New Roman" w:cs="Times New Roman"/>
          <w:b/>
          <w:bCs/>
          <w:color w:val="000000"/>
          <w:sz w:val="28"/>
          <w:szCs w:val="28"/>
        </w:rPr>
        <w:t>2.8 Валидация базовой модели</w:t>
      </w:r>
    </w:p>
    <w:p w14:paraId="6B9C124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Для подтверждения корректности базовой модели выполнено сопоставление аналитического расчёта суточного электропотребления системы вентиляции с результатами численного моделирования в EnergyPlus для трёх характерных дней года, различающихся тепловой нагрузкой на приточную установку: зимний (15 января, расчётная температура −24 °C), переходный (15 апреля, +5 °C) и летний (15 июля, +25 °C).</w:t>
      </w:r>
    </w:p>
    <w:p w14:paraId="53333D8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Суточное электропотребление системы вентиляции складывается из потребления приточного вентилятора E_вент = P_вент · t_раб = 1,97 · 11 = 21,67 кВт·ч/сут и электрического нагревателя E_нагр = Q_нагр · t_раб, где теплопроизводительность нагревателя определяется по формуле Q_нагр = ρ · c_p · G · ΔT. Здесь ρ = 1,205 кг/м³, c_p = 1,005 кДж/(кг·°C), G = 1,125 м³/с, а ΔT = T_прит − T_после_рекуп, где T_после_рекуп = T_нар + η · (T_выт − T_нар) при КПД рекуператора η = 0,76 и температуре вытяжного воздуха T_выт = T_нар + (20 − T_нар). Летом нагреватель не работает, учитывается только потребление вентилятора и системы охлаждения.</w:t>
      </w:r>
    </w:p>
    <w:p w14:paraId="798FC114">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Таблица 2.14 — Результаты валидации базовой модели по трём характерным дням</w:t>
      </w:r>
      <m:oMath>
        <m:r>
          <m:rPr>
            <m:sty m:val="p"/>
          </m:rPr>
          <w:rPr>
            <w:rFonts w:ascii="Cambria Math" w:hAnsi="Cambria Math" w:eastAsia="Cambria Math"/>
            <w:sz w:val="28"/>
            <w:szCs w:val="28"/>
          </w:rPr>
          <m:t>Δ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аналит</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модель</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E</m:t>
            </m:r>
          </m:e>
          <m:sub>
            <m:r>
              <m:rPr>
                <m:sty m:val="p"/>
              </m:rPr>
              <w:rPr>
                <w:rFonts w:ascii="Cambria Math" w:hAnsi="Cambria Math" w:eastAsia="Cambria Math"/>
                <w:sz w:val="28"/>
                <w:szCs w:val="28"/>
              </w:rPr>
              <m:t>аналит</m:t>
            </m:r>
          </m:sub>
        </m:sSub>
        <m:r>
          <m:rPr>
            <m:sty m:val="p"/>
          </m:rPr>
          <w:rPr>
            <w:rFonts w:ascii="Cambria Math" w:hAnsi="Cambria Math" w:eastAsia="Cambria Math"/>
            <w:sz w:val="28"/>
            <w:szCs w:val="28"/>
          </w:rPr>
          <m:t xml:space="preserve"> · 100 %.</m:t>
        </m:r>
      </m:oMath>
    </w:p>
    <w:tbl>
      <w:tblPr>
        <w:tblStyle w:val="3"/>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783"/>
        <w:gridCol w:w="1987"/>
        <w:gridCol w:w="2035"/>
        <w:gridCol w:w="2039"/>
        <w:gridCol w:w="1721"/>
      </w:tblGrid>
      <w:tr w14:paraId="17EC8332">
        <w:tc>
          <w:tcPr>
            <w:tcW w:w="1870" w:type="dxa"/>
          </w:tcPr>
          <w:p w14:paraId="26806126">
            <w:pPr>
              <w:framePr w:wrap="auto" w:vAnchor="margin" w:hAnchor="text" w:yAlign="inline"/>
              <w:jc w:val="center"/>
            </w:pPr>
            <w:r>
              <w:rPr>
                <w:rFonts w:ascii="Times New Roman" w:hAnsi="Times New Roman"/>
                <w:b/>
                <w:sz w:val="24"/>
              </w:rPr>
              <w:t>Характерный день</w:t>
            </w:r>
          </w:p>
        </w:tc>
        <w:tc>
          <w:tcPr>
            <w:tcW w:w="1870" w:type="dxa"/>
          </w:tcPr>
          <w:p w14:paraId="4BFAF4BE">
            <w:pPr>
              <w:framePr w:wrap="auto" w:vAnchor="margin" w:hAnchor="text" w:yAlign="inline"/>
              <w:jc w:val="center"/>
            </w:pPr>
            <w:r>
              <w:rPr>
                <w:rFonts w:ascii="Times New Roman" w:hAnsi="Times New Roman"/>
                <w:b/>
                <w:sz w:val="24"/>
              </w:rPr>
              <w:t>T_нар, °C</w:t>
            </w:r>
          </w:p>
        </w:tc>
        <w:tc>
          <w:tcPr>
            <w:tcW w:w="1870" w:type="dxa"/>
          </w:tcPr>
          <w:p w14:paraId="70497A0B">
            <w:pPr>
              <w:framePr w:wrap="auto" w:vAnchor="margin" w:hAnchor="text" w:yAlign="inline"/>
              <w:jc w:val="center"/>
            </w:pPr>
            <w:r>
              <w:rPr>
                <w:rFonts w:ascii="Times New Roman" w:hAnsi="Times New Roman"/>
                <w:b/>
                <w:sz w:val="24"/>
              </w:rPr>
              <w:t>E_аналит, кВт·ч/сут</w:t>
            </w:r>
          </w:p>
        </w:tc>
        <w:tc>
          <w:tcPr>
            <w:tcW w:w="1870" w:type="dxa"/>
          </w:tcPr>
          <w:p w14:paraId="647FBE5F">
            <w:pPr>
              <w:framePr w:wrap="auto" w:vAnchor="margin" w:hAnchor="text" w:yAlign="inline"/>
              <w:jc w:val="center"/>
            </w:pPr>
            <w:r>
              <w:rPr>
                <w:rFonts w:ascii="Times New Roman" w:hAnsi="Times New Roman"/>
                <w:b/>
                <w:sz w:val="24"/>
              </w:rPr>
              <w:t>E_модель, кВт·ч/сут</w:t>
            </w:r>
          </w:p>
        </w:tc>
        <w:tc>
          <w:tcPr>
            <w:tcW w:w="1870" w:type="dxa"/>
          </w:tcPr>
          <w:p w14:paraId="3F898D14">
            <w:pPr>
              <w:framePr w:wrap="auto" w:vAnchor="margin" w:hAnchor="text" w:yAlign="inline"/>
              <w:jc w:val="center"/>
            </w:pPr>
            <w:r>
              <w:rPr>
                <w:rFonts w:ascii="Times New Roman" w:hAnsi="Times New Roman"/>
                <w:b/>
                <w:sz w:val="24"/>
              </w:rPr>
              <w:t>Δ, %</w:t>
            </w:r>
          </w:p>
        </w:tc>
      </w:tr>
      <w:tr w14:paraId="222EC672">
        <w:tc>
          <w:tcPr>
            <w:tcW w:w="1870" w:type="dxa"/>
          </w:tcPr>
          <w:p w14:paraId="21747D4A">
            <w:pPr>
              <w:framePr w:wrap="auto" w:vAnchor="margin" w:hAnchor="text" w:yAlign="inline"/>
              <w:jc w:val="center"/>
            </w:pPr>
            <w:r>
              <w:rPr>
                <w:rFonts w:ascii="Times New Roman" w:hAnsi="Times New Roman"/>
                <w:sz w:val="24"/>
              </w:rPr>
              <w:t>15 января (зимний)</w:t>
            </w:r>
          </w:p>
        </w:tc>
        <w:tc>
          <w:tcPr>
            <w:tcW w:w="1870" w:type="dxa"/>
          </w:tcPr>
          <w:p w14:paraId="1C392A29">
            <w:pPr>
              <w:framePr w:wrap="auto" w:vAnchor="margin" w:hAnchor="text" w:yAlign="inline"/>
              <w:jc w:val="center"/>
            </w:pPr>
            <w:r>
              <w:rPr>
                <w:rFonts w:ascii="Times New Roman" w:hAnsi="Times New Roman"/>
                <w:sz w:val="24"/>
              </w:rPr>
              <w:t>−24</w:t>
            </w:r>
          </w:p>
        </w:tc>
        <w:tc>
          <w:tcPr>
            <w:tcW w:w="1870" w:type="dxa"/>
          </w:tcPr>
          <w:p w14:paraId="0577D615">
            <w:pPr>
              <w:framePr w:wrap="auto" w:vAnchor="margin" w:hAnchor="text" w:yAlign="inline"/>
              <w:jc w:val="center"/>
            </w:pPr>
            <w:r>
              <w:rPr>
                <w:rFonts w:ascii="Times New Roman" w:hAnsi="Times New Roman"/>
                <w:sz w:val="24"/>
              </w:rPr>
              <w:t>180,0</w:t>
            </w:r>
          </w:p>
        </w:tc>
        <w:tc>
          <w:tcPr>
            <w:tcW w:w="1870" w:type="dxa"/>
          </w:tcPr>
          <w:p w14:paraId="37E65FE9">
            <w:pPr>
              <w:framePr w:wrap="auto" w:vAnchor="margin" w:hAnchor="text" w:yAlign="inline"/>
              <w:jc w:val="center"/>
            </w:pPr>
            <w:r>
              <w:rPr>
                <w:rFonts w:ascii="Times New Roman" w:hAnsi="Times New Roman"/>
                <w:sz w:val="24"/>
              </w:rPr>
              <w:t>186,5</w:t>
            </w:r>
          </w:p>
        </w:tc>
        <w:tc>
          <w:tcPr>
            <w:tcW w:w="1870" w:type="dxa"/>
          </w:tcPr>
          <w:p w14:paraId="3F43612F">
            <w:pPr>
              <w:framePr w:wrap="auto" w:vAnchor="margin" w:hAnchor="text" w:yAlign="inline"/>
              <w:jc w:val="center"/>
            </w:pPr>
            <w:r>
              <w:rPr>
                <w:rFonts w:ascii="Times New Roman" w:hAnsi="Times New Roman"/>
                <w:sz w:val="24"/>
              </w:rPr>
              <w:t>3,6</w:t>
            </w:r>
          </w:p>
        </w:tc>
      </w:tr>
      <w:tr w14:paraId="27AD166C">
        <w:tc>
          <w:tcPr>
            <w:tcW w:w="1870" w:type="dxa"/>
          </w:tcPr>
          <w:p w14:paraId="79A8E471">
            <w:pPr>
              <w:framePr w:wrap="auto" w:vAnchor="margin" w:hAnchor="text" w:yAlign="inline"/>
              <w:jc w:val="center"/>
            </w:pPr>
            <w:r>
              <w:rPr>
                <w:rFonts w:ascii="Times New Roman" w:hAnsi="Times New Roman"/>
                <w:sz w:val="24"/>
              </w:rPr>
              <w:t>15 апреля (переходный)</w:t>
            </w:r>
          </w:p>
        </w:tc>
        <w:tc>
          <w:tcPr>
            <w:tcW w:w="1870" w:type="dxa"/>
          </w:tcPr>
          <w:p w14:paraId="32804B8E">
            <w:pPr>
              <w:framePr w:wrap="auto" w:vAnchor="margin" w:hAnchor="text" w:yAlign="inline"/>
              <w:jc w:val="center"/>
            </w:pPr>
            <w:r>
              <w:rPr>
                <w:rFonts w:ascii="Times New Roman" w:hAnsi="Times New Roman"/>
                <w:sz w:val="24"/>
              </w:rPr>
              <w:t>+5</w:t>
            </w:r>
          </w:p>
        </w:tc>
        <w:tc>
          <w:tcPr>
            <w:tcW w:w="1870" w:type="dxa"/>
          </w:tcPr>
          <w:p w14:paraId="61F151C6">
            <w:pPr>
              <w:framePr w:wrap="auto" w:vAnchor="margin" w:hAnchor="text" w:yAlign="inline"/>
              <w:jc w:val="center"/>
            </w:pPr>
            <w:r>
              <w:rPr>
                <w:rFonts w:ascii="Times New Roman" w:hAnsi="Times New Roman"/>
                <w:sz w:val="24"/>
              </w:rPr>
              <w:t>75,7</w:t>
            </w:r>
          </w:p>
        </w:tc>
        <w:tc>
          <w:tcPr>
            <w:tcW w:w="1870" w:type="dxa"/>
          </w:tcPr>
          <w:p w14:paraId="4C686850">
            <w:pPr>
              <w:framePr w:wrap="auto" w:vAnchor="margin" w:hAnchor="text" w:yAlign="inline"/>
              <w:jc w:val="center"/>
            </w:pPr>
            <w:r>
              <w:rPr>
                <w:rFonts w:ascii="Times New Roman" w:hAnsi="Times New Roman"/>
                <w:sz w:val="24"/>
              </w:rPr>
              <w:t>73,1</w:t>
            </w:r>
          </w:p>
        </w:tc>
        <w:tc>
          <w:tcPr>
            <w:tcW w:w="1870" w:type="dxa"/>
          </w:tcPr>
          <w:p w14:paraId="1BD6C4B1">
            <w:pPr>
              <w:framePr w:wrap="auto" w:vAnchor="margin" w:hAnchor="text" w:yAlign="inline"/>
              <w:jc w:val="center"/>
            </w:pPr>
            <w:r>
              <w:rPr>
                <w:rFonts w:ascii="Times New Roman" w:hAnsi="Times New Roman"/>
                <w:sz w:val="24"/>
              </w:rPr>
              <w:t>3,4</w:t>
            </w:r>
          </w:p>
        </w:tc>
      </w:tr>
      <w:tr w14:paraId="11B71DD7">
        <w:tc>
          <w:tcPr>
            <w:tcW w:w="1870" w:type="dxa"/>
          </w:tcPr>
          <w:p w14:paraId="26FE50FB">
            <w:pPr>
              <w:framePr w:wrap="auto" w:vAnchor="margin" w:hAnchor="text" w:yAlign="inline"/>
              <w:jc w:val="center"/>
            </w:pPr>
            <w:r>
              <w:rPr>
                <w:rFonts w:ascii="Times New Roman" w:hAnsi="Times New Roman"/>
                <w:sz w:val="24"/>
              </w:rPr>
              <w:t>15 июля (летний)</w:t>
            </w:r>
          </w:p>
        </w:tc>
        <w:tc>
          <w:tcPr>
            <w:tcW w:w="1870" w:type="dxa"/>
          </w:tcPr>
          <w:p w14:paraId="57A635D1">
            <w:pPr>
              <w:framePr w:wrap="auto" w:vAnchor="margin" w:hAnchor="text" w:yAlign="inline"/>
              <w:jc w:val="center"/>
            </w:pPr>
            <w:r>
              <w:rPr>
                <w:rFonts w:ascii="Times New Roman" w:hAnsi="Times New Roman"/>
                <w:sz w:val="24"/>
              </w:rPr>
              <w:t>+25</w:t>
            </w:r>
          </w:p>
        </w:tc>
        <w:tc>
          <w:tcPr>
            <w:tcW w:w="1870" w:type="dxa"/>
          </w:tcPr>
          <w:p w14:paraId="5BB6502D">
            <w:pPr>
              <w:framePr w:wrap="auto" w:vAnchor="margin" w:hAnchor="text" w:yAlign="inline"/>
              <w:jc w:val="center"/>
            </w:pPr>
            <w:r>
              <w:rPr>
                <w:rFonts w:ascii="Times New Roman" w:hAnsi="Times New Roman"/>
                <w:sz w:val="24"/>
              </w:rPr>
              <w:t>27,4</w:t>
            </w:r>
          </w:p>
        </w:tc>
        <w:tc>
          <w:tcPr>
            <w:tcW w:w="1870" w:type="dxa"/>
          </w:tcPr>
          <w:p w14:paraId="71599322">
            <w:pPr>
              <w:framePr w:wrap="auto" w:vAnchor="margin" w:hAnchor="text" w:yAlign="inline"/>
              <w:jc w:val="center"/>
            </w:pPr>
            <w:r>
              <w:rPr>
                <w:rFonts w:ascii="Times New Roman" w:hAnsi="Times New Roman"/>
                <w:sz w:val="24"/>
              </w:rPr>
              <w:t>28,2</w:t>
            </w:r>
          </w:p>
        </w:tc>
        <w:tc>
          <w:tcPr>
            <w:tcW w:w="1870" w:type="dxa"/>
          </w:tcPr>
          <w:p w14:paraId="3F0A6D25">
            <w:pPr>
              <w:framePr w:wrap="auto" w:vAnchor="margin" w:hAnchor="text" w:yAlign="inline"/>
              <w:jc w:val="center"/>
            </w:pPr>
            <w:r>
              <w:rPr>
                <w:rFonts w:ascii="Times New Roman" w:hAnsi="Times New Roman"/>
                <w:sz w:val="24"/>
              </w:rPr>
              <w:t>2,9</w:t>
            </w:r>
          </w:p>
        </w:tc>
      </w:tr>
    </w:tbl>
    <w:p w14:paraId="79F0BB2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Максимальное расхождение между аналитическим расчётом и результатом EnergyPlus составило 3,6 % (зимний день), что находится в пределах допустимого для инженерных расчётов согласно ASHRAE Guideline 14, допускающему CV(RMSE) до 15 % для почасовых и до 5 % для помесячных данных. Результаты по всем трём дням подтверждают адекватность базовой модели и её пригодность для сравнительного анализа сценариев.</w:t>
      </w:r>
    </w:p>
    <w:p w14:paraId="4285E4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Таким образом, модель является достаточно точной и может использоваться как базовая для дальнейшего сравнительного анализа энергосберегающих мероприятий.</w:t>
      </w:r>
    </w:p>
    <w:p w14:paraId="1E97522B">
      <w:pPr>
        <w:pStyle w:val="15"/>
        <w:keepNext/>
        <w:pageBreakBefore/>
        <w:framePr w:wrap="auto" w:vAnchor="margin" w:hAnchor="text" w:yAlign="inline"/>
        <w:spacing w:before="0" w:after="0" w:line="360" w:lineRule="auto"/>
        <w:ind w:left="0" w:firstLine="709"/>
        <w:jc w:val="both"/>
      </w:pPr>
      <w:bookmarkStart w:id="34" w:name="_Toc34"/>
      <w:r>
        <w:rPr>
          <w:rFonts w:ascii="Times New Roman" w:hAnsi="Times New Roman" w:eastAsia="Times New Roman" w:cs="Times New Roman"/>
          <w:b/>
          <w:bCs/>
          <w:outline w:val="0"/>
          <w:color w:val="000000"/>
          <w:sz w:val="28"/>
          <w:szCs w:val="28"/>
          <w:u w:color="000000"/>
          <w:rtl w:val="0"/>
          <w:lang w:val="en-US"/>
        </w:rPr>
        <w:t>3 ОЦЕНКА РЕЗУЛЬТАТОВ МОДЕЛИРОВАНИЯ МЕРОПРИЯТИЙ ПО СНИЖЕНИЮ ЭЛЕКТРОПОТРЕБЛЕНИЯ СИСТЕМ ЖИЗНЕОБЕСПЕЧЕНИЯ КИНОЗАЛА</w:t>
      </w:r>
      <w:bookmarkEnd w:id="34"/>
    </w:p>
    <w:p w14:paraId="25A65B61">
      <w:pPr>
        <w:pStyle w:val="16"/>
        <w:keepNext/>
        <w:framePr w:wrap="auto" w:vAnchor="margin" w:hAnchor="text" w:yAlign="inline"/>
        <w:spacing w:before="0" w:after="0" w:line="360" w:lineRule="auto"/>
        <w:ind w:left="0" w:firstLine="709"/>
        <w:jc w:val="both"/>
      </w:pPr>
      <w:bookmarkStart w:id="35" w:name="_Toc35"/>
      <w:r>
        <w:rPr>
          <w:rFonts w:ascii="Times New Roman" w:hAnsi="Times New Roman" w:eastAsia="Times New Roman" w:cs="Times New Roman"/>
          <w:b/>
          <w:bCs/>
          <w:outline w:val="0"/>
          <w:color w:val="000000"/>
          <w:sz w:val="28"/>
          <w:szCs w:val="28"/>
          <w:u w:color="000000"/>
          <w:rtl w:val="0"/>
        </w:rPr>
        <w:t xml:space="preserve">3.1 </w:t>
      </w:r>
      <w:r>
        <w:rPr>
          <w:rFonts w:ascii="Times New Roman" w:hAnsi="Times New Roman" w:eastAsia="Times New Roman" w:cs="Times New Roman"/>
          <w:b/>
          <w:bCs/>
          <w:outline w:val="0"/>
          <w:color w:val="000000"/>
          <w:sz w:val="28"/>
          <w:szCs w:val="28"/>
          <w:u w:color="000000"/>
          <w:rtl w:val="0"/>
          <w:lang w:val="en-US"/>
        </w:rPr>
        <w:t>Сравнительный анализ методов</w:t>
      </w:r>
      <w:bookmarkEnd w:id="35"/>
    </w:p>
    <w:p w14:paraId="3F961A6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Шесть сценариев упорядочены по годовой экономии электроэнергии. Итоговый рейтинг выглядит так: DCV+Рекуп+ — 6,48 %, DCV — 6,47 %, DCV+ТН — 6,46 %, Рекуп+ — 0,01 %, База — 0 %, ТН — −0,02 %. По величине экономии три DCV-сценария практически эквивалентны.</w:t>
      </w:r>
    </w:p>
    <w:p w14:paraId="35F3518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даёт экономию </w:t>
      </w:r>
      <w:r>
        <w:rPr>
          <w:rFonts w:ascii="Times New Roman" w:hAnsi="Times New Roman" w:eastAsia="Times New Roman" w:cs="Times New Roman"/>
          <w:outline w:val="0"/>
          <w:color w:val="000000"/>
          <w:sz w:val="28"/>
          <w:szCs w:val="28"/>
          <w:u w:color="000000"/>
          <w:rtl w:val="0"/>
          <w:lang w:val="ru-RU"/>
        </w:rPr>
        <w:t xml:space="preserve">31,3 % </w:t>
      </w:r>
      <w:r>
        <w:rPr>
          <w:rFonts w:ascii="Times New Roman" w:hAnsi="Times New Roman" w:eastAsia="Times New Roman" w:cs="Times New Roman"/>
          <w:outline w:val="0"/>
          <w:color w:val="000000"/>
          <w:sz w:val="28"/>
          <w:szCs w:val="28"/>
          <w:u w:color="000000"/>
          <w:rtl w:val="0"/>
          <w:lang w:val="en-US"/>
        </w:rPr>
        <w:t>при минимальных организационных усилиях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Замена роторной секции вентиляционной установки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занимает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производителя</w:t>
      </w:r>
      <w:r>
        <w:rPr>
          <w:rFonts w:ascii="Times New Roman" w:hAnsi="Times New Roman" w:eastAsia="Times New Roman" w:cs="Times New Roman"/>
          <w:outline w:val="0"/>
          <w:color w:val="000000"/>
          <w:sz w:val="28"/>
          <w:szCs w:val="28"/>
          <w:u w:color="000000"/>
          <w:rtl w:val="0"/>
          <w:lang w:val="it-IT"/>
        </w:rPr>
        <w:t xml:space="preserve">, 4-6 </w:t>
      </w:r>
      <w:r>
        <w:rPr>
          <w:rFonts w:ascii="Times New Roman" w:hAnsi="Times New Roman" w:eastAsia="Times New Roman" w:cs="Times New Roman"/>
          <w:outline w:val="0"/>
          <w:color w:val="000000"/>
          <w:sz w:val="28"/>
          <w:szCs w:val="28"/>
          <w:u w:color="000000"/>
          <w:rtl w:val="0"/>
          <w:lang w:val="en-US"/>
        </w:rPr>
        <w:t>часов силами двух монтажников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Работы не требуют разрешительной документации и могут выполняться в ночное время без остановки кинотеатра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Срок окупаемости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лет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вполне приемлемо для данного класса мероприятий</w:t>
      </w:r>
      <w:r>
        <w:rPr>
          <w:rFonts w:ascii="Times New Roman" w:hAnsi="Times New Roman" w:eastAsia="Times New Roman" w:cs="Times New Roman"/>
          <w:outline w:val="0"/>
          <w:color w:val="000000"/>
          <w:sz w:val="28"/>
          <w:szCs w:val="28"/>
          <w:u w:color="000000"/>
          <w:rtl w:val="0"/>
          <w:lang w:val="ru-RU"/>
        </w:rPr>
        <w:t>.</w:t>
      </w:r>
    </w:p>
    <w:p w14:paraId="486A7E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«Тепловой насос» обеспечивает </w:t>
      </w:r>
      <w:r>
        <w:rPr>
          <w:rFonts w:ascii="Times New Roman" w:hAnsi="Times New Roman" w:eastAsia="Times New Roman" w:cs="Times New Roman"/>
          <w:outline w:val="0"/>
          <w:color w:val="000000"/>
          <w:sz w:val="28"/>
          <w:szCs w:val="28"/>
          <w:u w:color="000000"/>
          <w:rtl w:val="0"/>
          <w:lang w:val="ru-RU"/>
        </w:rPr>
        <w:t xml:space="preserve">50,9 % </w:t>
      </w:r>
      <w:r>
        <w:rPr>
          <w:rFonts w:ascii="Times New Roman" w:hAnsi="Times New Roman" w:eastAsia="Times New Roman" w:cs="Times New Roman"/>
          <w:outline w:val="0"/>
          <w:color w:val="000000"/>
          <w:sz w:val="28"/>
          <w:szCs w:val="28"/>
          <w:u w:color="000000"/>
          <w:rtl w:val="0"/>
          <w:lang w:val="en-US"/>
        </w:rPr>
        <w:t>экономии среди одиночных мероприятий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w:t>
      </w:r>
      <w:r>
        <w:rPr>
          <w:rFonts w:ascii="Times New Roman" w:hAnsi="Times New Roman" w:eastAsia="Times New Roman" w:cs="Times New Roman"/>
          <w:outline w:val="0"/>
          <w:color w:val="000000"/>
          <w:sz w:val="28"/>
          <w:szCs w:val="28"/>
          <w:u w:color="000000"/>
          <w:rtl w:val="0"/>
          <w:lang w:val="ru-RU"/>
        </w:rPr>
        <w:t xml:space="preserve">(220 </w:t>
      </w:r>
      <w:r>
        <w:rPr>
          <w:rFonts w:ascii="Times New Roman" w:hAnsi="Times New Roman" w:eastAsia="Times New Roman" w:cs="Times New Roman"/>
          <w:outline w:val="0"/>
          <w:color w:val="000000"/>
          <w:sz w:val="28"/>
          <w:szCs w:val="28"/>
          <w:u w:color="000000"/>
          <w:rtl w:val="0"/>
          <w:lang w:val="en-US"/>
        </w:rPr>
        <w:t>суток отопительного периода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расчётная температура </w:t>
      </w:r>
      <w:r>
        <w:rPr>
          <w:rFonts w:ascii="Times New Roman" w:hAnsi="Times New Roman" w:eastAsia="Times New Roman" w:cs="Times New Roman"/>
          <w:outline w:val="0"/>
          <w:color w:val="000000"/>
          <w:sz w:val="28"/>
          <w:szCs w:val="28"/>
          <w:u w:color="000000"/>
          <w:rtl w:val="0"/>
          <w:lang w:val="ru-RU"/>
        </w:rPr>
        <w:t xml:space="preserve">-26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 xml:space="preserve">C) </w:t>
      </w:r>
      <w:r>
        <w:rPr>
          <w:rFonts w:ascii="Times New Roman" w:hAnsi="Times New Roman" w:eastAsia="Times New Roman" w:cs="Times New Roman"/>
          <w:outline w:val="0"/>
          <w:color w:val="000000"/>
          <w:sz w:val="28"/>
          <w:szCs w:val="28"/>
          <w:u w:color="000000"/>
          <w:rtl w:val="0"/>
          <w:lang w:val="en-US"/>
        </w:rPr>
        <w:t>применение теплового насоса типа «воздух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воздух» несёт риски снижения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в январе</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феврале до </w:t>
      </w:r>
      <w:r>
        <w:rPr>
          <w:rFonts w:ascii="Times New Roman" w:hAnsi="Times New Roman" w:eastAsia="Times New Roman" w:cs="Times New Roman"/>
          <w:outline w:val="0"/>
          <w:color w:val="000000"/>
          <w:sz w:val="28"/>
          <w:szCs w:val="28"/>
          <w:u w:color="000000"/>
          <w:rtl w:val="0"/>
          <w:lang w:val="ru-RU"/>
        </w:rPr>
        <w:t xml:space="preserve">1,8-2,0 </w:t>
      </w:r>
      <w:r>
        <w:rPr>
          <w:rFonts w:ascii="Times New Roman" w:hAnsi="Times New Roman" w:eastAsia="Times New Roman" w:cs="Times New Roman"/>
          <w:outline w:val="0"/>
          <w:color w:val="000000"/>
          <w:sz w:val="28"/>
          <w:szCs w:val="28"/>
          <w:u w:color="000000"/>
          <w:rtl w:val="0"/>
          <w:lang w:val="en-US"/>
        </w:rPr>
        <w:t xml:space="preserve">против расчётных </w:t>
      </w:r>
      <w:r>
        <w:rPr>
          <w:rFonts w:ascii="Times New Roman" w:hAnsi="Times New Roman" w:eastAsia="Times New Roman" w:cs="Times New Roman"/>
          <w:outline w:val="0"/>
          <w:color w:val="000000"/>
          <w:sz w:val="28"/>
          <w:szCs w:val="28"/>
          <w:u w:color="000000"/>
          <w:rtl w:val="0"/>
          <w:lang w:val="ru-RU"/>
        </w:rPr>
        <w:t xml:space="preserve">2,59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0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it-IT"/>
        </w:rPr>
        <w:t xml:space="preserve">C. </w:t>
      </w:r>
      <w:r>
        <w:rPr>
          <w:rFonts w:ascii="Times New Roman" w:hAnsi="Times New Roman" w:eastAsia="Times New Roman" w:cs="Times New Roman"/>
          <w:outline w:val="0"/>
          <w:color w:val="000000"/>
          <w:sz w:val="28"/>
          <w:szCs w:val="28"/>
          <w:u w:color="000000"/>
          <w:rtl w:val="0"/>
          <w:lang w:val="en-US"/>
        </w:rPr>
        <w:t xml:space="preserve">Японская компания </w:t>
      </w:r>
      <w:r>
        <w:rPr>
          <w:rFonts w:ascii="Times New Roman" w:hAnsi="Times New Roman" w:eastAsia="Times New Roman" w:cs="Times New Roman"/>
          <w:outline w:val="0"/>
          <w:color w:val="000000"/>
          <w:sz w:val="28"/>
          <w:szCs w:val="28"/>
          <w:u w:color="000000"/>
          <w:rtl w:val="0"/>
          <w:lang w:val="ru-RU"/>
        </w:rPr>
        <w:t xml:space="preserve">Daikin </w:t>
      </w:r>
      <w:r>
        <w:rPr>
          <w:rFonts w:ascii="Times New Roman" w:hAnsi="Times New Roman" w:eastAsia="Times New Roman" w:cs="Times New Roman"/>
          <w:outline w:val="0"/>
          <w:color w:val="000000"/>
          <w:sz w:val="28"/>
          <w:szCs w:val="28"/>
          <w:u w:color="000000"/>
          <w:rtl w:val="0"/>
          <w:lang w:val="en-US"/>
        </w:rPr>
        <w:t xml:space="preserve">указывает </w:t>
      </w:r>
      <w:r>
        <w:rPr>
          <w:rFonts w:ascii="Times New Roman" w:hAnsi="Times New Roman" w:eastAsia="Times New Roman" w:cs="Times New Roman"/>
          <w:outline w:val="0"/>
          <w:color w:val="000000"/>
          <w:sz w:val="28"/>
          <w:szCs w:val="28"/>
          <w:u w:color="000000"/>
          <w:rtl w:val="0"/>
          <w:lang w:val="ru-RU"/>
        </w:rPr>
        <w:t xml:space="preserve">COP </w:t>
      </w:r>
      <w:r>
        <w:rPr>
          <w:rFonts w:ascii="Times New Roman" w:hAnsi="Times New Roman" w:eastAsia="Times New Roman" w:cs="Times New Roman"/>
          <w:outline w:val="0"/>
          <w:color w:val="000000"/>
          <w:sz w:val="28"/>
          <w:szCs w:val="28"/>
          <w:u w:color="000000"/>
          <w:rtl w:val="0"/>
          <w:lang w:val="en-US"/>
        </w:rPr>
        <w:t xml:space="preserve">своих тепловых насосов серии </w:t>
      </w:r>
      <w:r>
        <w:rPr>
          <w:rFonts w:ascii="Times New Roman" w:hAnsi="Times New Roman" w:eastAsia="Times New Roman" w:cs="Times New Roman"/>
          <w:outline w:val="0"/>
          <w:color w:val="000000"/>
          <w:sz w:val="28"/>
          <w:szCs w:val="28"/>
          <w:u w:color="000000"/>
          <w:rtl w:val="0"/>
          <w:lang w:val="ru-RU"/>
        </w:rPr>
        <w:t xml:space="preserve">VRV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w:t>
      </w:r>
      <w:r>
        <w:rPr>
          <w:rFonts w:ascii="Times New Roman" w:hAnsi="Times New Roman" w:eastAsia="Times New Roman" w:cs="Times New Roman"/>
          <w:outline w:val="0"/>
          <w:color w:val="000000"/>
          <w:sz w:val="28"/>
          <w:szCs w:val="28"/>
          <w:u w:color="000000"/>
          <w:rtl w:val="0"/>
          <w:lang w:val="en-US"/>
        </w:rPr>
        <w:t xml:space="preserve">в диапазоне </w:t>
      </w:r>
      <w:r>
        <w:rPr>
          <w:rFonts w:ascii="Times New Roman" w:hAnsi="Times New Roman" w:eastAsia="Times New Roman" w:cs="Times New Roman"/>
          <w:outline w:val="0"/>
          <w:color w:val="000000"/>
          <w:sz w:val="28"/>
          <w:szCs w:val="28"/>
          <w:u w:color="000000"/>
          <w:rtl w:val="0"/>
          <w:lang w:val="ru-RU"/>
        </w:rPr>
        <w:t xml:space="preserve">1,8-2,1, </w:t>
      </w:r>
      <w:r>
        <w:rPr>
          <w:rFonts w:ascii="Times New Roman" w:hAnsi="Times New Roman" w:eastAsia="Times New Roman" w:cs="Times New Roman"/>
          <w:outline w:val="0"/>
          <w:color w:val="000000"/>
          <w:sz w:val="28"/>
          <w:szCs w:val="28"/>
          <w:u w:color="000000"/>
          <w:rtl w:val="0"/>
          <w:lang w:val="en-US"/>
        </w:rPr>
        <w:t>что всё равно лучше прямого электрического нагрева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 хуже расчётного среднегодового значения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корректного учёта этого эффекта необходимо использовать почасовую климатическую модель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и было сделано в </w:t>
      </w:r>
      <w:r>
        <w:rPr>
          <w:rFonts w:ascii="Times New Roman" w:hAnsi="Times New Roman" w:eastAsia="Times New Roman" w:cs="Times New Roman"/>
          <w:outline w:val="0"/>
          <w:color w:val="000000"/>
          <w:sz w:val="28"/>
          <w:szCs w:val="28"/>
          <w:u w:color="000000"/>
          <w:rtl w:val="0"/>
          <w:lang w:val="it-IT"/>
        </w:rPr>
        <w:t>OpenStudio.</w:t>
      </w:r>
    </w:p>
    <w:p w14:paraId="34BC7E2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при уставке 800 ppm и минимальном расходе 20 % обеспечивает экономию 6,47 % при сохранении нормативного качества воздуха: средняя концентрация CO2 в занятые часы составляет около 850 ppm, что соответствует категории «хорошее» и остаётся значительно ниже предельно допустимого уровня 1 400 ppm. Именно сочетание положительного NPV и наименьшего CAPEX делает DCV базовым вариантом для внедрения.</w:t>
      </w:r>
    </w:p>
    <w:p w14:paraId="1E7C943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Комбинированные сценарии «DCV + Рекуператор+» и «DCV + Тепловой насос» не дают заметного дополнительного выигрыша по годовому электропотреблению по сравнению с одиночным DCV: расчётные значения составляют 43 589 и 43 597 кВт*ч/год соответственно.</w:t>
      </w:r>
    </w:p>
    <w:p w14:paraId="562A621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DCV + Рекуп+: снижение электропотребления относительно базы составляет 3 019 кВт*ч/год, или 6,48 %, что практически совпадает с одиночным сценарием DCV;</w:t>
      </w:r>
    </w:p>
    <w:p w14:paraId="73808F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DCV + ТН: снижение электропотребления относительно базы составляет 3 011 кВт*ч/год, или 6,46 %, то есть также находится в пределах погрешности относительно одиночного DCV.</w:t>
      </w:r>
    </w:p>
    <w:p w14:paraId="247EB62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технической точки зрения оба комбинированных сценария близки к одиночному DCV. Разрыв между ними не превышает 8 кВт*ч/год, поэтому обоснованный выбор следует делать по экономическим критериям, а не по формально максимальному значению экономии.</w:t>
      </w:r>
    </w:p>
    <w:p w14:paraId="52CF16A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Приведённый сравнительный анализ показывает, что для данного объекта наибольший вклад в снижение энергопотребления даёт именно регулирование расхода воздуха по CO2. Дополнительные меры в виде более эффективного рекуператора или теплового насоса в использованной модели практически не изменяют общий годовой баланс.</w:t>
      </w:r>
    </w:p>
    <w:p w14:paraId="71EFFB7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ниже 800 ppm в 99 %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ниже 800 ppm в сравнении со значениями 900–1 000 ppm.</w:t>
      </w:r>
    </w:p>
    <w:p w14:paraId="21E789CE">
      <w:pPr>
        <w:pStyle w:val="16"/>
        <w:keepNext/>
        <w:framePr w:wrap="auto" w:vAnchor="margin" w:hAnchor="text" w:yAlign="inline"/>
        <w:spacing w:before="0" w:after="0" w:line="360" w:lineRule="auto"/>
        <w:ind w:left="0" w:firstLine="709"/>
        <w:jc w:val="both"/>
      </w:pPr>
      <w:bookmarkStart w:id="36" w:name="_Toc36"/>
      <w:r>
        <w:rPr>
          <w:rFonts w:ascii="Times New Roman" w:hAnsi="Times New Roman" w:eastAsia="Times New Roman" w:cs="Times New Roman"/>
          <w:b/>
          <w:bCs/>
          <w:outline w:val="0"/>
          <w:color w:val="000000"/>
          <w:sz w:val="28"/>
          <w:szCs w:val="28"/>
          <w:u w:color="000000"/>
          <w:rtl w:val="0"/>
        </w:rPr>
        <w:t xml:space="preserve">3.2 </w:t>
      </w:r>
      <w:r>
        <w:rPr>
          <w:rFonts w:ascii="Times New Roman" w:hAnsi="Times New Roman" w:eastAsia="Times New Roman" w:cs="Times New Roman"/>
          <w:b/>
          <w:bCs/>
          <w:outline w:val="0"/>
          <w:color w:val="000000"/>
          <w:sz w:val="28"/>
          <w:szCs w:val="28"/>
          <w:u w:color="000000"/>
          <w:rtl w:val="0"/>
          <w:lang w:val="en-US"/>
        </w:rPr>
        <w:t>Анализ экономической и энергетической целесообразности</w:t>
      </w:r>
      <w:bookmarkEnd w:id="36"/>
    </w:p>
    <w:p w14:paraId="6D2D6769">
      <w:pPr>
        <w:pStyle w:val="17"/>
        <w:keepNext/>
        <w:framePr w:wrap="auto" w:vAnchor="margin" w:hAnchor="text" w:yAlign="inline"/>
        <w:spacing w:before="0" w:after="0" w:line="360" w:lineRule="auto"/>
        <w:ind w:left="0" w:firstLine="709"/>
        <w:jc w:val="both"/>
      </w:pPr>
      <w:bookmarkStart w:id="37" w:name="_Toc37"/>
      <w:r>
        <w:rPr>
          <w:rFonts w:ascii="Times New Roman" w:hAnsi="Times New Roman" w:eastAsia="Times New Roman" w:cs="Times New Roman"/>
          <w:b/>
          <w:bCs/>
          <w:color w:val="000000"/>
          <w:sz w:val="28"/>
          <w:szCs w:val="28"/>
          <w:rtl w:val="0"/>
          <w:lang w:val="en-US"/>
        </w:rPr>
        <w:t>3.2.1 Расчет капитальных затрат на энергосберегающие мероприятия по снижению электропотребления</w:t>
      </w:r>
      <w:bookmarkEnd w:id="37"/>
    </w:p>
    <w:p w14:paraId="5660A4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Оценка </w:t>
      </w:r>
      <w:r>
        <w:rPr>
          <w:rFonts w:ascii="Times New Roman" w:hAnsi="Times New Roman" w:eastAsia="Times New Roman" w:cs="Times New Roman"/>
          <w:outline w:val="0"/>
          <w:color w:val="000000"/>
          <w:sz w:val="28"/>
          <w:szCs w:val="28"/>
          <w:u w:color="000000"/>
          <w:rtl w:val="0"/>
          <w:lang w:val="da-DK"/>
        </w:rPr>
        <w:t xml:space="preserve">CAPEX </w:t>
      </w:r>
      <w:r>
        <w:rPr>
          <w:rFonts w:ascii="Times New Roman" w:hAnsi="Times New Roman" w:eastAsia="Times New Roman" w:cs="Times New Roman"/>
          <w:outline w:val="0"/>
          <w:color w:val="000000"/>
          <w:sz w:val="28"/>
          <w:szCs w:val="28"/>
          <w:u w:color="000000"/>
          <w:rtl w:val="0"/>
          <w:lang w:val="en-US"/>
        </w:rPr>
        <w:t>проводилась по открытым прайс</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листам поставщиков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сентябрь 2024 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Ротор рекуператора для </w:t>
      </w:r>
      <w:r>
        <w:rPr>
          <w:rFonts w:ascii="Times New Roman" w:hAnsi="Times New Roman" w:eastAsia="Times New Roman" w:cs="Times New Roman"/>
          <w:outline w:val="0"/>
          <w:color w:val="000000"/>
          <w:sz w:val="28"/>
          <w:szCs w:val="28"/>
          <w:u w:color="000000"/>
          <w:rtl w:val="0"/>
          <w:lang w:val="de-DE"/>
        </w:rPr>
        <w:t xml:space="preserve">AIRNED-M6L </w:t>
      </w:r>
      <w:r>
        <w:rPr>
          <w:rFonts w:ascii="Times New Roman" w:hAnsi="Times New Roman" w:eastAsia="Times New Roman" w:cs="Times New Roman"/>
          <w:outline w:val="0"/>
          <w:color w:val="000000"/>
          <w:sz w:val="28"/>
          <w:szCs w:val="28"/>
          <w:u w:color="000000"/>
          <w:rtl w:val="0"/>
          <w:lang w:val="en-US"/>
        </w:rPr>
        <w:t xml:space="preserve">типоразмера </w:t>
      </w:r>
      <w:r>
        <w:rPr>
          <w:rFonts w:ascii="Times New Roman" w:hAnsi="Times New Roman" w:eastAsia="Times New Roman" w:cs="Times New Roman"/>
          <w:outline w:val="0"/>
          <w:color w:val="000000"/>
          <w:sz w:val="28"/>
          <w:szCs w:val="28"/>
          <w:u w:color="000000"/>
          <w:rtl w:val="0"/>
          <w:lang w:val="ru-RU"/>
        </w:rPr>
        <w:t xml:space="preserve">6 —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85 000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 монтажом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Датчик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 18 700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частотный преобразователь 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 xml:space="preserve">А </w:t>
      </w:r>
      <w:r>
        <w:rPr>
          <w:rFonts w:ascii="Times New Roman" w:hAnsi="Times New Roman" w:eastAsia="Times New Roman" w:cs="Times New Roman"/>
          <w:outline w:val="0"/>
          <w:color w:val="000000"/>
          <w:sz w:val="28"/>
          <w:szCs w:val="28"/>
          <w:u w:color="000000"/>
          <w:rtl w:val="0"/>
          <w:lang w:val="ru-RU"/>
        </w:rPr>
        <w:t xml:space="preserve">(2,2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 xml:space="preserve">) — 21 500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контроллер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 xml:space="preserve">Р </w:t>
      </w:r>
      <w:r>
        <w:rPr>
          <w:rFonts w:ascii="Times New Roman" w:hAnsi="Times New Roman" w:eastAsia="Times New Roman" w:cs="Times New Roman"/>
          <w:outline w:val="0"/>
          <w:color w:val="000000"/>
          <w:sz w:val="28"/>
          <w:szCs w:val="28"/>
          <w:u w:color="000000"/>
          <w:rtl w:val="0"/>
          <w:lang w:val="ru-RU"/>
        </w:rPr>
        <w:t xml:space="preserve">— 38 900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ПК с </w:t>
      </w:r>
      <w:r>
        <w:rPr>
          <w:rFonts w:ascii="Times New Roman" w:hAnsi="Times New Roman" w:eastAsia="Times New Roman" w:cs="Times New Roman"/>
          <w:outline w:val="0"/>
          <w:color w:val="000000"/>
          <w:sz w:val="28"/>
          <w:szCs w:val="28"/>
          <w:u w:color="000000"/>
          <w:rtl w:val="0"/>
          <w:lang w:val="pt-PT"/>
        </w:rPr>
        <w:t xml:space="preserve">Node-RED (IPC, Raspberry Pi 5) — 12 000-25 000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Монтаж и пуско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наладка </w:t>
      </w:r>
      <w:r>
        <w:rPr>
          <w:rFonts w:ascii="Times New Roman" w:hAnsi="Times New Roman" w:eastAsia="Times New Roman" w:cs="Times New Roman"/>
          <w:outline w:val="0"/>
          <w:color w:val="000000"/>
          <w:sz w:val="28"/>
          <w:szCs w:val="28"/>
          <w:u w:color="000000"/>
          <w:rtl w:val="0"/>
          <w:lang w:val="ru-RU"/>
        </w:rPr>
        <w:t xml:space="preserve">— 30 000-50 000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Итого по сценарию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без рекуператора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160 000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p>
    <w:p w14:paraId="3C2329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w:t>
      </w:r>
    </w:p>
    <w:p w14:paraId="1380E2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«Рекуператор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замена роторной секции</w:t>
      </w:r>
      <w:r>
        <w:rPr>
          <w:rFonts w:ascii="Times New Roman" w:hAnsi="Times New Roman" w:eastAsia="Times New Roman" w:cs="Times New Roman"/>
          <w:outline w:val="0"/>
          <w:color w:val="000000"/>
          <w:sz w:val="28"/>
          <w:szCs w:val="28"/>
          <w:u w:color="000000"/>
          <w:rtl w:val="0"/>
          <w:lang w:val="ru-RU"/>
        </w:rPr>
        <w:t>).</w:t>
      </w:r>
    </w:p>
    <w:p w14:paraId="31DB0659">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3.1 — Капитальные затраты сценария «Рекуператор+»</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675B066E">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8A3BC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5202F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3DB60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65AC134C">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AFAD3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Секция роторного рекуператора Hi-Eff (NED RRS-900 или аналог)</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95F7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D7C3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125 000</w:t>
            </w:r>
          </w:p>
        </w:tc>
      </w:tr>
      <w:tr w14:paraId="309AD48E">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E8760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Привод ротора (мотор-редуктор)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A825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6A347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18 000</w:t>
            </w:r>
          </w:p>
        </w:tc>
      </w:tr>
      <w:tr w14:paraId="10609D6E">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C611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(демонтаж/монтаж секции)</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A0B6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7B07A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22 000</w:t>
            </w:r>
          </w:p>
        </w:tc>
      </w:tr>
      <w:tr w14:paraId="676392E6">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03B66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94FF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8F05F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10 000</w:t>
            </w:r>
          </w:p>
        </w:tc>
      </w:tr>
      <w:tr w14:paraId="270B07DE">
        <w:trPr>
          <w:trHeight w:val="328" w:hRule="atLeast"/>
          <w:jc w:val="center"/>
        </w:trPr>
        <w:tc>
          <w:tcPr>
            <w:tcW w:w="6236" w:type="dxa"/>
            <w:gridSpan w:val="2"/>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A0A8E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(Рекуп+)</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46BE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175 000</w:t>
            </w:r>
          </w:p>
        </w:tc>
      </w:tr>
    </w:tbl>
    <w:p w14:paraId="75C5B15C">
      <w:pPr>
        <w:pStyle w:val="11"/>
        <w:framePr w:wrap="auto" w:vAnchor="margin" w:hAnchor="text" w:yAlign="inline"/>
        <w:spacing w:before="0" w:after="0" w:line="360" w:lineRule="auto"/>
        <w:jc w:val="both"/>
      </w:pPr>
    </w:p>
    <w:p w14:paraId="1E66AED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Сценарий «Тепловой насос»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установка ВВТ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системы</w:t>
      </w:r>
      <w:r>
        <w:rPr>
          <w:rFonts w:ascii="Times New Roman" w:hAnsi="Times New Roman" w:eastAsia="Times New Roman" w:cs="Times New Roman"/>
          <w:outline w:val="0"/>
          <w:color w:val="000000"/>
          <w:sz w:val="28"/>
          <w:szCs w:val="28"/>
          <w:u w:color="000000"/>
          <w:rtl w:val="0"/>
          <w:lang w:val="ru-RU"/>
        </w:rPr>
        <w:t>).</w:t>
      </w:r>
    </w:p>
    <w:p w14:paraId="05FD109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3.2 — Капитальные затраты сценария «Тепловой насос»</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238A7759">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C24FB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CE99B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5B069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021FEF78">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E3F9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Тепловой насос «воздух-воздух» 16-18 кВт (EVI, R410A)</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B2F0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2A5A7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310 000</w:t>
            </w:r>
          </w:p>
        </w:tc>
      </w:tr>
      <w:tr w14:paraId="79EC27CE">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00DAD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Воздуховоды и фасонные части для интеграции ТН в воздушный тракт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E042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023A1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35 000</w:t>
            </w:r>
          </w:p>
        </w:tc>
      </w:tr>
      <w:tr w14:paraId="2A429A5C">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0DB84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(установка ТН, обвязка)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646C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310C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45 000</w:t>
            </w:r>
          </w:p>
        </w:tc>
      </w:tr>
      <w:tr w14:paraId="3F3F7ED0">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678D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Электромонтажные работы (подключение к щиту)</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8D26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41696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25 000</w:t>
            </w:r>
          </w:p>
        </w:tc>
      </w:tr>
      <w:tr w14:paraId="7C830A50">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518A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Пусконаладочные работы</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65167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7C7DE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15 000</w:t>
            </w:r>
          </w:p>
        </w:tc>
      </w:tr>
      <w:tr w14:paraId="0880B0D9">
        <w:trPr>
          <w:trHeight w:val="328" w:hRule="atLeast"/>
          <w:jc w:val="center"/>
        </w:trPr>
        <w:tc>
          <w:tcPr>
            <w:tcW w:w="6236" w:type="dxa"/>
            <w:gridSpan w:val="2"/>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B9B93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(ТН)</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7353C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430 000</w:t>
            </w:r>
          </w:p>
        </w:tc>
      </w:tr>
    </w:tbl>
    <w:p w14:paraId="1419932C">
      <w:pPr>
        <w:pStyle w:val="11"/>
        <w:framePr w:wrap="auto" w:vAnchor="margin" w:hAnchor="text" w:yAlign="inline"/>
        <w:spacing w:before="0" w:after="0" w:line="360" w:lineRule="auto"/>
        <w:jc w:val="both"/>
      </w:pPr>
    </w:p>
    <w:p w14:paraId="5D4E2B6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Сценарий «</w:t>
      </w:r>
      <w:r>
        <w:rPr>
          <w:rFonts w:ascii="Times New Roman" w:hAnsi="Times New Roman" w:eastAsia="Times New Roman" w:cs="Times New Roman"/>
          <w:outline w:val="0"/>
          <w:color w:val="000000"/>
          <w:sz w:val="28"/>
          <w:szCs w:val="28"/>
          <w:u w:color="000000"/>
          <w:rtl w:val="0"/>
          <w:lang w:val="ru-RU"/>
        </w:rPr>
        <w:t>DCV</w:t>
      </w:r>
      <w:r>
        <w:rPr>
          <w:rFonts w:ascii="Times New Roman" w:hAnsi="Times New Roman" w:eastAsia="Times New Roman" w:cs="Times New Roman"/>
          <w:outline w:val="0"/>
          <w:color w:val="000000"/>
          <w:sz w:val="28"/>
          <w:szCs w:val="28"/>
          <w:u w:color="000000"/>
          <w:rtl w:val="0"/>
          <w:lang w:val="en-US"/>
        </w:rPr>
        <w:t xml:space="preserve">»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система автоматического управления по </w:t>
      </w:r>
      <w:r>
        <w:rPr>
          <w:rFonts w:ascii="Times New Roman" w:hAnsi="Times New Roman" w:eastAsia="Times New Roman" w:cs="Times New Roman"/>
          <w:outline w:val="0"/>
          <w:color w:val="000000"/>
          <w:sz w:val="28"/>
          <w:szCs w:val="28"/>
          <w:u w:color="000000"/>
          <w:rtl w:val="0"/>
          <w:lang w:val="ru-RU"/>
        </w:rPr>
        <w:t>CO2).</w:t>
      </w:r>
    </w:p>
    <w:p w14:paraId="782DFCB5">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3.3 — Капитальные затраты сценария «DCV»</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3118"/>
        <w:gridCol w:w="3118"/>
        <w:gridCol w:w="3118"/>
      </w:tblGrid>
      <w:tr w14:paraId="136372EF">
        <w:trPr>
          <w:trHeight w:val="31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D7A54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Статья затрат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A1D2D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Количество</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C34926">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Стоимость, руб.</w:t>
            </w:r>
          </w:p>
        </w:tc>
      </w:tr>
      <w:tr w14:paraId="3C63492C">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C69FC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Датчик CO2 ОВЕН ДКВ-С (CO2 + T + φ, Modbus RTU)</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E381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03E8D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22 000</w:t>
            </w:r>
          </w:p>
        </w:tc>
      </w:tr>
      <w:tr w14:paraId="2DFD5BAB">
        <w:trPr>
          <w:trHeight w:val="802"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D6B8C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ПЛК ОВЕН ПЛК110-220.60.Р</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35EE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75A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32 000</w:t>
            </w:r>
          </w:p>
        </w:tc>
      </w:tr>
      <w:tr w14:paraId="56EAB27E">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4FD37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Частотный преобразователь ОВЕН ПЧВ3-2К2-A (для приточного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8C89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86678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28 000</w:t>
            </w:r>
          </w:p>
        </w:tc>
      </w:tr>
      <w:tr w14:paraId="0C3081EF">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401B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Частотный преобразователь ОВЕН ПЧВ3-2К2-A (для вытяжного вентилятора)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F03A5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шт.</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1E7C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28 000</w:t>
            </w:r>
          </w:p>
        </w:tc>
      </w:tr>
      <w:tr w14:paraId="074396DD">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FF21C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Электрощит управления (корпус, автоматы, DIN-рейки, кабель)</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34368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D52A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18 000</w:t>
            </w:r>
          </w:p>
        </w:tc>
      </w:tr>
      <w:tr w14:paraId="6DA3B850">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D1F71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Кабельная продукция RS-485, питание датчиков</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144FE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153D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5 000</w:t>
            </w:r>
          </w:p>
        </w:tc>
      </w:tr>
      <w:tr w14:paraId="70585899">
        <w:trPr>
          <w:trHeight w:val="1200"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867A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Монтажные работы (установка датчиков, прокладка кабелей)</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70834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CE20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15 000</w:t>
            </w:r>
          </w:p>
        </w:tc>
      </w:tr>
      <w:tr w14:paraId="1881DAFA">
        <w:trPr>
          <w:trHeight w:val="755" w:hRule="atLeast"/>
          <w:jc w:val="center"/>
        </w:trPr>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83B8C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Программирование ПЛК и пусконаладка</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061EF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компл.</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7115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12 000</w:t>
            </w:r>
          </w:p>
        </w:tc>
      </w:tr>
      <w:tr w14:paraId="2EAD72DF">
        <w:trPr>
          <w:trHeight w:val="328" w:hRule="atLeast"/>
          <w:jc w:val="center"/>
        </w:trPr>
        <w:tc>
          <w:tcPr>
            <w:tcW w:w="6236" w:type="dxa"/>
            <w:gridSpan w:val="2"/>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F6AA9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Итого (DCV)</w:t>
            </w:r>
          </w:p>
        </w:tc>
        <w:tc>
          <w:tcPr>
            <w:tcW w:w="311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B94F3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160 000</w:t>
            </w:r>
          </w:p>
        </w:tc>
      </w:tr>
    </w:tbl>
    <w:p w14:paraId="6B095EED">
      <w:pPr>
        <w:pStyle w:val="11"/>
        <w:framePr w:wrap="auto" w:vAnchor="margin" w:hAnchor="text" w:yAlign="inline"/>
        <w:spacing w:before="0" w:after="0" w:line="360" w:lineRule="auto"/>
        <w:jc w:val="both"/>
      </w:pPr>
    </w:p>
    <w:p w14:paraId="45298A4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комбинированных сценариев 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CO2,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w:t>
      </w:r>
    </w:p>
    <w:p w14:paraId="0C97B307">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3.4 — Капитальные затраты комбинированных сценариев</w:t>
      </w:r>
    </w:p>
    <w:tbl>
      <w:tblPr>
        <w:tblStyle w:val="3"/>
        <w:tblW w:w="9354"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4677"/>
        <w:gridCol w:w="4677"/>
      </w:tblGrid>
      <w:tr w14:paraId="058E52ED">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0100B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140488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r>
      <w:tr w14:paraId="7B337E41">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85F1C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Рекуп+</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4ED1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175 000 + 160 000 = 335 000</w:t>
            </w:r>
          </w:p>
        </w:tc>
      </w:tr>
      <w:tr w14:paraId="30D50105">
        <w:trPr>
          <w:trHeight w:val="310" w:hRule="atLeast"/>
          <w:jc w:val="center"/>
        </w:trPr>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2A261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Тепловой насос</w:t>
            </w:r>
          </w:p>
        </w:tc>
        <w:tc>
          <w:tcPr>
            <w:tcW w:w="4677"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F0ED5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430 000 + 160 000 = 590 000</w:t>
            </w:r>
          </w:p>
        </w:tc>
      </w:tr>
    </w:tbl>
    <w:p w14:paraId="215CA9BF">
      <w:pPr>
        <w:pStyle w:val="11"/>
        <w:framePr w:wrap="auto" w:vAnchor="margin" w:hAnchor="text" w:yAlign="inline"/>
        <w:spacing w:before="0" w:after="0" w:line="360" w:lineRule="auto"/>
        <w:jc w:val="both"/>
      </w:pPr>
    </w:p>
    <w:p w14:paraId="51626803">
      <w:pPr>
        <w:pStyle w:val="17"/>
        <w:keepNext/>
        <w:framePr w:wrap="auto" w:vAnchor="margin" w:hAnchor="text" w:yAlign="inline"/>
        <w:spacing w:before="0" w:after="0" w:line="360" w:lineRule="auto"/>
        <w:ind w:left="0" w:firstLine="709"/>
        <w:jc w:val="both"/>
      </w:pPr>
      <w:bookmarkStart w:id="38" w:name="_Toc38"/>
      <w:r>
        <w:rPr>
          <w:rFonts w:ascii="Times New Roman" w:hAnsi="Times New Roman" w:eastAsia="Times New Roman" w:cs="Times New Roman"/>
          <w:b/>
          <w:bCs/>
          <w:color w:val="000000"/>
          <w:sz w:val="28"/>
          <w:szCs w:val="28"/>
          <w:rtl w:val="0"/>
          <w:lang w:val="en-US"/>
        </w:rPr>
        <w:t>3.2.2 Расчет экономического эффекта от мероприятий по снижению электропотребления и годовой экономии электроэнергии</w:t>
      </w:r>
      <w:bookmarkEnd w:id="38"/>
    </w:p>
    <w:p w14:paraId="7C92305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Стоимостной эффект каждого мероприятия определяется перемножением годовой экономии электроэнергии на действующий тариф</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 данным Комитета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тариф для юридических лиц с максимальной мощностью до </w:t>
      </w:r>
      <w:r>
        <w:rPr>
          <w:rFonts w:ascii="Times New Roman" w:hAnsi="Times New Roman" w:eastAsia="Times New Roman" w:cs="Times New Roman"/>
          <w:outline w:val="0"/>
          <w:color w:val="000000"/>
          <w:sz w:val="28"/>
          <w:szCs w:val="28"/>
          <w:u w:color="000000"/>
          <w:rtl w:val="0"/>
          <w:lang w:val="ru-RU"/>
        </w:rPr>
        <w:t xml:space="preserve">150 </w:t>
      </w:r>
      <w:r>
        <w:rPr>
          <w:rFonts w:ascii="Times New Roman" w:hAnsi="Times New Roman" w:eastAsia="Times New Roman" w:cs="Times New Roman"/>
          <w:outline w:val="0"/>
          <w:color w:val="000000"/>
          <w:sz w:val="28"/>
          <w:szCs w:val="28"/>
          <w:u w:color="000000"/>
          <w:rtl w:val="0"/>
          <w:lang w:val="en-US"/>
        </w:rPr>
        <w:t xml:space="preserve">кВт в 2024 году составлял </w:t>
      </w:r>
      <w:r>
        <w:rPr>
          <w:rFonts w:ascii="Times New Roman" w:hAnsi="Times New Roman" w:eastAsia="Times New Roman" w:cs="Times New Roman"/>
          <w:outline w:val="0"/>
          <w:color w:val="000000"/>
          <w:sz w:val="28"/>
          <w:szCs w:val="28"/>
          <w:u w:color="000000"/>
          <w:rtl w:val="0"/>
          <w:lang w:val="ru-RU"/>
        </w:rPr>
        <w:t xml:space="preserve">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 НДС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Именно этот тариф использован в расчётах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соответствующий группе потребителей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 которой относится данное учреждение культуры</w:t>
      </w:r>
      <w:r>
        <w:rPr>
          <w:rFonts w:ascii="Times New Roman" w:hAnsi="Times New Roman" w:eastAsia="Times New Roman" w:cs="Times New Roman"/>
          <w:outline w:val="0"/>
          <w:color w:val="000000"/>
          <w:sz w:val="28"/>
          <w:szCs w:val="28"/>
          <w:u w:color="000000"/>
          <w:rtl w:val="0"/>
          <w:lang w:val="ru-RU"/>
        </w:rPr>
        <w:t>.</w:t>
      </w:r>
    </w:p>
    <w:p w14:paraId="79BF33AB">
      <w:pPr>
        <w:framePr w:wrap="auto" w:vAnchor="margin" w:hAnchor="text" w:yAlign="inline"/>
        <w:tabs>
          <w:tab w:val="center" w:pos="4674"/>
          <w:tab w:val="right" w:pos="9329"/>
        </w:tabs>
        <w:spacing w:before="0" w:after="0" w:line="360" w:lineRule="auto"/>
        <w:ind w:left="0" w:firstLine="709"/>
        <w:jc w:val="both"/>
        <w:rPr>
          <w:rFonts w:hint="default"/>
          <w:lang w:val="ru-RU"/>
        </w:rPr>
      </w:pPr>
      <w:r>
        <w:rPr>
          <w:rFonts w:ascii="Times New Roman" w:hAnsi="Times New Roman" w:eastAsia="Times New Roman" w:cs="Times New Roman"/>
          <w:outline w:val="0"/>
          <w:color w:val="000000"/>
          <w:sz w:val="28"/>
          <w:szCs w:val="28"/>
          <w:u w:color="000000"/>
          <w:rtl w:val="0"/>
          <w:lang w:val="en-US"/>
        </w:rPr>
        <w:tab/>
      </w:r>
      <m:oMath>
        <m:r>
          <m:rPr>
            <m:sty m:val="p"/>
          </m:rPr>
          <w:rPr>
            <w:rFonts w:ascii="DejaVu Math TeX Gyre" w:hAnsi="DejaVu Math TeX Gyre" w:eastAsia="Times New Roman" w:cs="Times New Roman"/>
            <w:outline w:val="0"/>
            <w:color w:val="000000"/>
            <w:spacing w:val="0"/>
            <w:w w:val="100"/>
            <w:kern w:val="0"/>
            <w:position w:val="0"/>
            <w:sz w:val="28"/>
            <w:szCs w:val="28"/>
            <w:u w:val="none" w:color="000000"/>
            <w:vertAlign w:val="baseline"/>
            <w:rtl w:val="0"/>
            <w:lang w:val="en-US" w:bidi="ar-SA"/>
          </w:rPr>
          <m:t>ΔC_эл = ΔE ∗ c_эл</m:t>
        </m:r>
      </m:oMath>
      <w:r>
        <w:rPr>
          <w:rFonts w:ascii="Times New Roman" w:hAnsi="Times New Roman" w:eastAsia="Times New Roman" w:cs="Times New Roman"/>
          <w:outline w:val="0"/>
          <w:color w:val="000000"/>
          <w:sz w:val="28"/>
          <w:szCs w:val="28"/>
          <w:u w:color="000000"/>
          <w:rtl w:val="0"/>
          <w:lang w:val="en-US"/>
        </w:rPr>
        <w:t>,</w:t>
      </w:r>
      <w:r>
        <w:rPr>
          <w:rFonts w:hint="default" w:cs="Times New Roman"/>
          <w:outline w:val="0"/>
          <w:color w:val="000000"/>
          <w:sz w:val="28"/>
          <w:szCs w:val="28"/>
          <w:u w:color="000000"/>
          <w:rtl w:val="0"/>
          <w:lang w:val="ru-RU"/>
        </w:rPr>
        <w:tab/>
      </w:r>
      <w:r>
        <w:rPr>
          <w:rFonts w:hint="default" w:cs="Times New Roman"/>
          <w:outline w:val="0"/>
          <w:color w:val="000000"/>
          <w:sz w:val="28"/>
          <w:szCs w:val="28"/>
          <w:u w:color="000000"/>
          <w:rtl w:val="0"/>
          <w:lang w:val="ru-RU"/>
        </w:rPr>
        <w:t>(3.1)</w:t>
      </w:r>
    </w:p>
    <w:p w14:paraId="47A8E14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где Δ</w:t>
      </w:r>
      <w:r>
        <w:rPr>
          <w:rFonts w:ascii="Times New Roman" w:hAnsi="Times New Roman" w:eastAsia="Times New Roman" w:cs="Times New Roman"/>
          <w:outline w:val="0"/>
          <w:color w:val="000000"/>
          <w:sz w:val="28"/>
          <w:szCs w:val="28"/>
          <w:u w:color="000000"/>
          <w:rtl w:val="0"/>
          <w:lang w:val="ru-RU"/>
        </w:rPr>
        <w:t xml:space="preserve">E — </w:t>
      </w:r>
      <w:r>
        <w:rPr>
          <w:rFonts w:ascii="Times New Roman" w:hAnsi="Times New Roman" w:eastAsia="Times New Roman" w:cs="Times New Roman"/>
          <w:outline w:val="0"/>
          <w:color w:val="000000"/>
          <w:sz w:val="28"/>
          <w:szCs w:val="28"/>
          <w:u w:color="000000"/>
          <w:rtl w:val="0"/>
          <w:lang w:val="en-US"/>
        </w:rPr>
        <w:t>годовая экономия электроэнергии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год; c_эл </w:t>
      </w:r>
      <w:r>
        <w:rPr>
          <w:rFonts w:ascii="Times New Roman" w:hAnsi="Times New Roman" w:eastAsia="Times New Roman" w:cs="Times New Roman"/>
          <w:outline w:val="0"/>
          <w:color w:val="000000"/>
          <w:sz w:val="28"/>
          <w:szCs w:val="28"/>
          <w:u w:color="000000"/>
          <w:rtl w:val="0"/>
          <w:lang w:val="ru-RU"/>
        </w:rPr>
        <w:t xml:space="preserve">= 8,64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ч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 на электроэнергию для юридических лиц в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Петербурге</w:t>
      </w:r>
      <w:r>
        <w:rPr>
          <w:rFonts w:ascii="Times New Roman" w:hAnsi="Times New Roman" w:eastAsia="Times New Roman" w:cs="Times New Roman"/>
          <w:outline w:val="0"/>
          <w:color w:val="000000"/>
          <w:sz w:val="28"/>
          <w:szCs w:val="28"/>
          <w:u w:color="000000"/>
          <w:rtl w:val="0"/>
          <w:lang w:val="ru-RU"/>
        </w:rPr>
        <w:t>.</w:t>
      </w:r>
    </w:p>
    <w:p w14:paraId="1CCAB3D3">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3.1 — </w:t>
      </w:r>
      <w:r>
        <w:rPr>
          <w:rFonts w:ascii="Times New Roman" w:hAnsi="Times New Roman" w:eastAsia="Times New Roman" w:cs="Times New Roman"/>
          <w:b w:val="0"/>
          <w:bCs/>
          <w:outline w:val="0"/>
          <w:color w:val="000000"/>
          <w:sz w:val="28"/>
          <w:szCs w:val="28"/>
          <w:u w:color="000000"/>
          <w:rtl w:val="0"/>
          <w:lang w:val="en-US"/>
        </w:rPr>
        <w:t>Годовая экономия электроэнергии и стоимостной эффект по сценариям</w:t>
      </w:r>
    </w:p>
    <w:p w14:paraId="6F6CCA6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w:t>
      </w:r>
    </w:p>
    <w:p w14:paraId="41ECF2A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w:t>
      </w:r>
    </w:p>
    <w:p w14:paraId="6A1396F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Простой срок окупаемости (PP = CAPEX/ΔC_эл) для сценария DCV составляет 6,14 года, что является приемлемым результатом для инвестиций в инженерные системы зданий. При ставке дисконтирования 10 % и горизонте 10 лет NPV сценария DCV близок к нулю, а IRR составляет 10,0 %, что совпадает с принятой ставкой дисконтирования. Комбинированные сценарии имеют существенно более длительный срок окупаемости и отрицательный NPV.</w:t>
      </w:r>
    </w:p>
    <w:p w14:paraId="12EFC34C">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3.5 — Сводная таблица энергетических и экономических показателей по сценариям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52021B7">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BB89E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8A592D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ΔE, кВт*ч/год</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32639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ΔC_эл, руб./год</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CF538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r>
      <w:tr w14:paraId="32E8A0CC">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3FFB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A35E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22396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D43BE0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175 000</w:t>
            </w:r>
          </w:p>
        </w:tc>
      </w:tr>
      <w:tr w14:paraId="72352970">
        <w:trPr>
          <w:trHeight w:val="310"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14DD0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51C4B8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64A98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−96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5154A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430 000</w:t>
            </w:r>
          </w:p>
        </w:tc>
      </w:tr>
      <w:tr w14:paraId="0AFE373E">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A09CDC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A61F1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3 017</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B6F2E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26 064</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118836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160 000</w:t>
            </w:r>
          </w:p>
        </w:tc>
      </w:tr>
      <w:tr w14:paraId="4633074F">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FE980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A5597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3 019</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40B6F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26 088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62D29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335 000</w:t>
            </w:r>
          </w:p>
        </w:tc>
      </w:tr>
      <w:tr w14:paraId="1264776E">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B8C12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2027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3 011</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5FD2E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26 016</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22DCF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590 000</w:t>
            </w:r>
          </w:p>
        </w:tc>
      </w:tr>
    </w:tbl>
    <w:p w14:paraId="1C9ADBFB">
      <w:pPr>
        <w:pStyle w:val="11"/>
        <w:framePr w:wrap="auto" w:vAnchor="margin" w:hAnchor="text" w:yAlign="inline"/>
        <w:spacing w:before="0" w:after="0" w:line="360" w:lineRule="auto"/>
        <w:jc w:val="both"/>
      </w:pPr>
    </w:p>
    <w:p w14:paraId="3A6BC907">
      <w:pPr>
        <w:pStyle w:val="17"/>
        <w:keepNext/>
        <w:framePr w:wrap="auto" w:vAnchor="margin" w:hAnchor="text" w:yAlign="inline"/>
        <w:spacing w:before="0" w:after="0" w:line="360" w:lineRule="auto"/>
        <w:ind w:left="0" w:firstLine="709"/>
        <w:jc w:val="both"/>
      </w:pPr>
      <w:bookmarkStart w:id="39" w:name="_Toc39"/>
      <w:r>
        <w:rPr>
          <w:rFonts w:ascii="Times New Roman" w:hAnsi="Times New Roman" w:eastAsia="Times New Roman" w:cs="Times New Roman"/>
          <w:b/>
          <w:bCs/>
          <w:color w:val="000000"/>
          <w:sz w:val="28"/>
          <w:szCs w:val="28"/>
          <w:rtl w:val="0"/>
          <w:lang w:val="en-US"/>
        </w:rPr>
        <w:t>3.2.3 Расчет основных показателей эффективности энергосберегающих мероприятий, их сравнительный анализ и графическое представление результатов</w:t>
      </w:r>
      <w:bookmarkEnd w:id="39"/>
    </w:p>
    <w:p w14:paraId="5CEA0C9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Для оценки экономической привлекательности каждого сценария рассчитаны три стандартных показателя инвестиционного анализа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Простой срок окупаемости </w:t>
      </w:r>
      <w:r>
        <w:rPr>
          <w:rFonts w:ascii="Times New Roman" w:hAnsi="Times New Roman" w:eastAsia="Times New Roman" w:cs="Times New Roman"/>
          <w:outline w:val="0"/>
          <w:color w:val="000000"/>
          <w:sz w:val="28"/>
          <w:szCs w:val="28"/>
          <w:u w:color="000000"/>
          <w:rtl w:val="0"/>
          <w:lang w:val="ru-RU"/>
        </w:rPr>
        <w:t xml:space="preserve">(PP) — </w:t>
      </w:r>
      <w:r>
        <w:rPr>
          <w:rFonts w:ascii="Times New Roman" w:hAnsi="Times New Roman" w:eastAsia="Times New Roman" w:cs="Times New Roman"/>
          <w:outline w:val="0"/>
          <w:color w:val="000000"/>
          <w:sz w:val="28"/>
          <w:szCs w:val="28"/>
          <w:u w:color="000000"/>
          <w:rtl w:val="0"/>
          <w:lang w:val="en-US"/>
        </w:rPr>
        <w:t xml:space="preserve">отношение капитальных затрат к годовой экономии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наиболее понятный критерий для нефинансовых специалистов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Чистая приведённая стоимость </w:t>
      </w:r>
      <w:r>
        <w:rPr>
          <w:rFonts w:ascii="Times New Roman" w:hAnsi="Times New Roman" w:eastAsia="Times New Roman" w:cs="Times New Roman"/>
          <w:outline w:val="0"/>
          <w:color w:val="000000"/>
          <w:sz w:val="28"/>
          <w:szCs w:val="28"/>
          <w:u w:color="000000"/>
          <w:rtl w:val="0"/>
          <w:lang w:val="ru-RU"/>
        </w:rPr>
        <w:t xml:space="preserve">(NPV) </w:t>
      </w:r>
      <w:r>
        <w:rPr>
          <w:rFonts w:ascii="Times New Roman" w:hAnsi="Times New Roman" w:eastAsia="Times New Roman" w:cs="Times New Roman"/>
          <w:outline w:val="0"/>
          <w:color w:val="000000"/>
          <w:sz w:val="28"/>
          <w:szCs w:val="28"/>
          <w:u w:color="000000"/>
          <w:rtl w:val="0"/>
          <w:lang w:val="en-US"/>
        </w:rPr>
        <w:t>учитывает временну́ю ценность денег и позволяет сравнивать разновременные денежные потоки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Внутренняя норма рентабельности </w:t>
      </w:r>
      <w:r>
        <w:rPr>
          <w:rFonts w:ascii="Times New Roman" w:hAnsi="Times New Roman" w:eastAsia="Times New Roman" w:cs="Times New Roman"/>
          <w:outline w:val="0"/>
          <w:color w:val="000000"/>
          <w:sz w:val="28"/>
          <w:szCs w:val="28"/>
          <w:u w:color="000000"/>
          <w:rtl w:val="0"/>
          <w:lang w:val="de-DE"/>
        </w:rPr>
        <w:t xml:space="preserve">(IRR) </w:t>
      </w:r>
      <w:r>
        <w:rPr>
          <w:rFonts w:ascii="Times New Roman" w:hAnsi="Times New Roman" w:eastAsia="Times New Roman" w:cs="Times New Roman"/>
          <w:outline w:val="0"/>
          <w:color w:val="000000"/>
          <w:sz w:val="28"/>
          <w:szCs w:val="28"/>
          <w:u w:color="000000"/>
          <w:rtl w:val="0"/>
          <w:lang w:val="en-US"/>
        </w:rPr>
        <w:t>показывает максимально допустимую стоимость заёмного капитала при данном проекте</w:t>
      </w:r>
      <w:r>
        <w:rPr>
          <w:rFonts w:ascii="Times New Roman" w:hAnsi="Times New Roman" w:eastAsia="Times New Roman" w:cs="Times New Roman"/>
          <w:outline w:val="0"/>
          <w:color w:val="000000"/>
          <w:sz w:val="28"/>
          <w:szCs w:val="28"/>
          <w:u w:color="000000"/>
          <w:rtl w:val="0"/>
          <w:lang w:val="ru-RU"/>
        </w:rPr>
        <w:t>.</w:t>
      </w:r>
    </w:p>
    <w:p w14:paraId="3EB30303">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PP =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лет.</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2</w:t>
      </w:r>
      <w:r>
        <w:rPr>
          <w:rFonts w:ascii="Times New Roman" w:hAnsi="Times New Roman" w:eastAsia="Times New Roman" w:cs="Times New Roman"/>
          <w:sz w:val="28"/>
          <w:szCs w:val="28"/>
        </w:rPr>
        <w:t>)</w:t>
      </w:r>
    </w:p>
    <w:p w14:paraId="76F7D2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Чистая приведённая стоимость </w:t>
      </w:r>
      <w:r>
        <w:rPr>
          <w:rFonts w:ascii="Times New Roman" w:hAnsi="Times New Roman" w:eastAsia="Times New Roman" w:cs="Times New Roman"/>
          <w:outline w:val="0"/>
          <w:color w:val="000000"/>
          <w:sz w:val="28"/>
          <w:szCs w:val="28"/>
          <w:u w:color="000000"/>
          <w:rtl w:val="0"/>
          <w:lang w:val="nl-NL"/>
        </w:rPr>
        <w:t xml:space="preserve">(NPV — Net Present Value) </w:t>
      </w:r>
      <w:r>
        <w:rPr>
          <w:rFonts w:ascii="Times New Roman" w:hAnsi="Times New Roman" w:eastAsia="Times New Roman" w:cs="Times New Roman"/>
          <w:outline w:val="0"/>
          <w:color w:val="000000"/>
          <w:sz w:val="28"/>
          <w:szCs w:val="28"/>
          <w:u w:color="000000"/>
          <w:rtl w:val="0"/>
          <w:lang w:val="en-US"/>
        </w:rPr>
        <w:t xml:space="preserve">за расчётный период </w:t>
      </w:r>
      <w:r>
        <w:rPr>
          <w:rFonts w:ascii="Times New Roman" w:hAnsi="Times New Roman" w:eastAsia="Times New Roman" w:cs="Times New Roman"/>
          <w:outline w:val="0"/>
          <w:color w:val="000000"/>
          <w:sz w:val="28"/>
          <w:szCs w:val="28"/>
          <w:u w:color="000000"/>
          <w:rtl w:val="0"/>
          <w:lang w:val="ru-RU"/>
        </w:rPr>
        <w:t xml:space="preserve">N = 10 </w:t>
      </w:r>
      <w:r>
        <w:rPr>
          <w:rFonts w:ascii="Times New Roman" w:hAnsi="Times New Roman" w:eastAsia="Times New Roman" w:cs="Times New Roman"/>
          <w:outline w:val="0"/>
          <w:color w:val="000000"/>
          <w:sz w:val="28"/>
          <w:szCs w:val="28"/>
          <w:u w:color="000000"/>
          <w:rtl w:val="0"/>
          <w:lang w:val="en-US"/>
        </w:rPr>
        <w:t xml:space="preserve">лет при ставке дисконтирования </w:t>
      </w:r>
      <w:r>
        <w:rPr>
          <w:rFonts w:ascii="Times New Roman" w:hAnsi="Times New Roman" w:eastAsia="Times New Roman" w:cs="Times New Roman"/>
          <w:outline w:val="0"/>
          <w:color w:val="000000"/>
          <w:sz w:val="28"/>
          <w:szCs w:val="28"/>
          <w:u w:color="000000"/>
          <w:rtl w:val="0"/>
          <w:lang w:val="ru-RU"/>
        </w:rPr>
        <w:t>r = 10 %:</w:t>
      </w:r>
    </w:p>
    <w:p w14:paraId="14C11482">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NPV =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[(1 − (1 + r</m:t>
        </m:r>
        <m:sSup>
          <m:sSupPr/>
          <m:e>
            <m:r>
              <m:rPr>
                <m:sty m:val="p"/>
              </m:rPr>
              <w:rPr>
                <w:rFonts w:ascii="Cambria Math" w:hAnsi="Cambria Math" w:eastAsia="Cambria Math"/>
                <w:sz w:val="28"/>
                <w:szCs w:val="28"/>
              </w:rPr>
              <m:t>)</m:t>
            </m:r>
          </m:e>
          <m:sup>
            <m:r>
              <m:rPr>
                <m:sty m:val="p"/>
              </m:rPr>
              <w:rPr>
                <w:rFonts w:ascii="Cambria Math" w:hAnsi="Cambria Math" w:eastAsia="Cambria Math"/>
                <w:sz w:val="28"/>
                <w:szCs w:val="28"/>
              </w:rPr>
              <m:t>−N</m:t>
            </m:r>
          </m:sup>
        </m:sSup>
        <m:r>
          <m:rPr>
            <m:sty m:val="p"/>
          </m:rPr>
          <w:rPr>
            <w:rFonts w:ascii="Cambria Math" w:hAnsi="Cambria Math" w:eastAsia="Cambria Math"/>
            <w:sz w:val="28"/>
            <w:szCs w:val="28"/>
          </w:rPr>
          <m:t>) / r].</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3</w:t>
      </w:r>
      <w:r>
        <w:rPr>
          <w:rFonts w:ascii="Times New Roman" w:hAnsi="Times New Roman" w:eastAsia="Times New Roman" w:cs="Times New Roman"/>
          <w:sz w:val="28"/>
          <w:szCs w:val="28"/>
        </w:rPr>
        <w:t>)</w:t>
      </w:r>
    </w:p>
    <w:p w14:paraId="0D057C5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Аннуитетный коэффициент при </w:t>
      </w:r>
      <w:r>
        <w:rPr>
          <w:rFonts w:ascii="Times New Roman" w:hAnsi="Times New Roman" w:eastAsia="Times New Roman" w:cs="Times New Roman"/>
          <w:outline w:val="0"/>
          <w:color w:val="000000"/>
          <w:sz w:val="28"/>
          <w:szCs w:val="28"/>
          <w:u w:color="000000"/>
          <w:rtl w:val="0"/>
          <w:lang w:val="ru-RU"/>
        </w:rPr>
        <w:t>r = 0,10, N = 10:</w:t>
      </w:r>
    </w:p>
    <w:p w14:paraId="309BF018">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PVA = (1 − </m:t>
        </m:r>
        <m:sSup>
          <m:sSupPr/>
          <m:e>
            <m:r>
              <m:rPr>
                <m:sty m:val="p"/>
              </m:rPr>
              <w:rPr>
                <w:rFonts w:ascii="Cambria Math" w:hAnsi="Cambria Math" w:eastAsia="Cambria Math"/>
                <w:sz w:val="28"/>
                <w:szCs w:val="28"/>
              </w:rPr>
              <m:t>1,10</m:t>
            </m:r>
          </m:e>
          <m:sup>
            <m:r>
              <m:rPr>
                <m:sty m:val="p"/>
              </m:rPr>
              <w:rPr>
                <w:rFonts w:ascii="Cambria Math" w:hAnsi="Cambria Math" w:eastAsia="Cambria Math"/>
                <w:sz w:val="28"/>
                <w:szCs w:val="28"/>
              </w:rPr>
              <m:t>−10</m:t>
            </m:r>
          </m:sup>
        </m:sSup>
        <m:r>
          <m:rPr>
            <m:sty m:val="p"/>
          </m:rPr>
          <w:rPr>
            <w:rFonts w:ascii="Cambria Math" w:hAnsi="Cambria Math" w:eastAsia="Cambria Math"/>
            <w:sz w:val="28"/>
            <w:szCs w:val="28"/>
          </w:rPr>
          <m:t>) / 0,10 = 6,145.</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4</w:t>
      </w:r>
      <w:r>
        <w:rPr>
          <w:rFonts w:ascii="Times New Roman" w:hAnsi="Times New Roman" w:eastAsia="Times New Roman" w:cs="Times New Roman"/>
          <w:sz w:val="28"/>
          <w:szCs w:val="28"/>
        </w:rPr>
        <w:t>)</w:t>
      </w:r>
    </w:p>
    <w:p w14:paraId="7CD11E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Внутренняя норма рентабельности (IRR — Internal Rate of Return) определяется как ставка дисконтирования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которой </w:t>
      </w:r>
      <w:r>
        <w:rPr>
          <w:rFonts w:ascii="Times New Roman" w:hAnsi="Times New Roman" w:eastAsia="Times New Roman" w:cs="Times New Roman"/>
          <w:outline w:val="0"/>
          <w:color w:val="000000"/>
          <w:sz w:val="28"/>
          <w:szCs w:val="28"/>
          <w:u w:color="000000"/>
          <w:rtl w:val="0"/>
          <w:lang w:val="nl-NL"/>
        </w:rPr>
        <w:t>NPV = 0:</w:t>
      </w:r>
    </w:p>
    <w:p w14:paraId="4FBF266D">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IRR: CAPEX = </m:t>
        </m:r>
        <m:sSub>
          <m:sSubPr/>
          <m:e>
            <m:r>
              <m:rPr>
                <m:sty m:val="p"/>
              </m:rPr>
              <w:rPr>
                <w:rFonts w:ascii="Cambria Math" w:hAnsi="Cambria Math" w:eastAsia="Cambria Math"/>
                <w:sz w:val="28"/>
                <w:szCs w:val="28"/>
              </w:rPr>
              <m:t>ΔC</m:t>
            </m:r>
          </m:e>
          <m:sub>
            <m:r>
              <m:rPr>
                <m:sty m:val="p"/>
              </m:rPr>
              <w:rPr>
                <w:rFonts w:ascii="Cambria Math" w:hAnsi="Cambria Math" w:eastAsia="Cambria Math"/>
                <w:sz w:val="28"/>
                <w:szCs w:val="28"/>
              </w:rPr>
              <m:t>эл</m:t>
            </m:r>
          </m:sub>
        </m:sSub>
        <m:r>
          <m:rPr>
            <m:sty m:val="p"/>
          </m:rPr>
          <w:rPr>
            <w:rFonts w:ascii="Cambria Math" w:hAnsi="Cambria Math" w:eastAsia="Cambria Math"/>
            <w:sz w:val="28"/>
            <w:szCs w:val="28"/>
          </w:rPr>
          <m:t xml:space="preserve"> ∗ [(1 − (1 + IRR</m:t>
        </m:r>
        <m:sSup>
          <m:sSupPr/>
          <m:e>
            <m:r>
              <m:rPr>
                <m:sty m:val="p"/>
              </m:rPr>
              <w:rPr>
                <w:rFonts w:ascii="Cambria Math" w:hAnsi="Cambria Math" w:eastAsia="Cambria Math"/>
                <w:sz w:val="28"/>
                <w:szCs w:val="28"/>
              </w:rPr>
              <m:t>)</m:t>
            </m:r>
          </m:e>
          <m:sup>
            <m:r>
              <m:rPr>
                <m:sty m:val="p"/>
              </m:rPr>
              <w:rPr>
                <w:rFonts w:ascii="Cambria Math" w:hAnsi="Cambria Math" w:eastAsia="Cambria Math"/>
                <w:sz w:val="28"/>
                <w:szCs w:val="28"/>
              </w:rPr>
              <m:t>−N</m:t>
            </m:r>
          </m:sup>
        </m:sSup>
        <m:r>
          <m:rPr>
            <m:sty m:val="p"/>
          </m:rPr>
          <w:rPr>
            <w:rFonts w:ascii="Cambria Math" w:hAnsi="Cambria Math" w:eastAsia="Cambria Math"/>
            <w:sz w:val="28"/>
            <w:szCs w:val="28"/>
          </w:rPr>
          <m:t>) / IRR].</m:t>
        </m:r>
      </m:oMath>
      <w:r>
        <w:rPr>
          <w:rFonts w:ascii="Times New Roman" w:hAnsi="Times New Roman" w:eastAsia="Times New Roman" w:cs="Times New Roman"/>
          <w:sz w:val="28"/>
          <w:szCs w:val="28"/>
        </w:rPr>
        <w:tab/>
      </w:r>
      <w:r>
        <w:rPr>
          <w:rFonts w:ascii="Times New Roman" w:hAnsi="Times New Roman" w:eastAsia="Times New Roman" w:cs="Times New Roman"/>
          <w:sz w:val="28"/>
          <w:szCs w:val="28"/>
        </w:rPr>
        <w:t>(3.</w:t>
      </w:r>
      <w:r>
        <w:rPr>
          <w:rFonts w:hint="default" w:cs="Times New Roman"/>
          <w:sz w:val="28"/>
          <w:szCs w:val="28"/>
          <w:lang w:val="ru-RU"/>
        </w:rPr>
        <w:t>5</w:t>
      </w:r>
      <w:r>
        <w:rPr>
          <w:rFonts w:ascii="Times New Roman" w:hAnsi="Times New Roman" w:eastAsia="Times New Roman" w:cs="Times New Roman"/>
          <w:sz w:val="28"/>
          <w:szCs w:val="28"/>
        </w:rPr>
        <w:t>)</w:t>
      </w:r>
    </w:p>
    <w:p w14:paraId="68BCD0D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Результаты расчёта основных показателей эффективности приведены в таблице </w:t>
      </w:r>
      <w:r>
        <w:rPr>
          <w:rFonts w:ascii="Times New Roman" w:hAnsi="Times New Roman" w:eastAsia="Times New Roman" w:cs="Times New Roman"/>
          <w:outline w:val="0"/>
          <w:color w:val="000000"/>
          <w:sz w:val="28"/>
          <w:szCs w:val="28"/>
          <w:u w:color="000000"/>
          <w:rtl w:val="0"/>
          <w:lang w:val="ru-RU"/>
        </w:rPr>
        <w:t>3.6.</w:t>
      </w:r>
    </w:p>
    <w:p w14:paraId="3034DFB5">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3.6 — </w:t>
      </w:r>
      <w:r>
        <w:rPr>
          <w:rFonts w:ascii="Times New Roman" w:hAnsi="Times New Roman" w:eastAsia="Times New Roman" w:cs="Times New Roman"/>
          <w:b w:val="0"/>
          <w:bCs/>
          <w:outline w:val="0"/>
          <w:color w:val="000000"/>
          <w:sz w:val="28"/>
          <w:szCs w:val="28"/>
          <w:u w:color="000000"/>
          <w:rtl w:val="0"/>
          <w:lang w:val="en-US"/>
        </w:rPr>
        <w:t>Основные показатели экономической эффективности по сценариям</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57169B3">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F021D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88C329B">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PP, лет</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67E1E0">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NPV, тыс. руб.</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D07887">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IRR, %</w:t>
            </w:r>
          </w:p>
        </w:tc>
      </w:tr>
      <w:tr w14:paraId="25675B71">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8B5D0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Рекуператор+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A760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3645,83</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87170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-175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3097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-53,1</w:t>
            </w:r>
          </w:p>
        </w:tc>
      </w:tr>
      <w:tr w14:paraId="2CCA9DC3">
        <w:trPr>
          <w:trHeight w:val="31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C9A55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Тепловой насос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5FE8B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FF738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31070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w:t>
            </w:r>
          </w:p>
        </w:tc>
      </w:tr>
      <w:tr w14:paraId="328096BC">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03E10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75C3D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6,14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658D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CDF7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10,0</w:t>
            </w:r>
          </w:p>
        </w:tc>
      </w:tr>
      <w:tr w14:paraId="24B010C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3D785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Рекуп+</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CC8F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12,84</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67B0D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−175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BD86D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-4,3</w:t>
            </w:r>
          </w:p>
        </w:tc>
      </w:tr>
      <w:tr w14:paraId="17EA5A3B">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FC138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 + ТН</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A66EF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22,68</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67E98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−430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B4D73F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ru-RU"/>
              </w:rPr>
              <w:t>-12,7</w:t>
            </w:r>
          </w:p>
        </w:tc>
      </w:tr>
    </w:tbl>
    <w:p w14:paraId="7A73B55C">
      <w:pPr>
        <w:pStyle w:val="11"/>
        <w:framePr w:wrap="auto" w:vAnchor="margin" w:hAnchor="text" w:yAlign="inline"/>
        <w:spacing w:before="0" w:after="0" w:line="360" w:lineRule="auto"/>
        <w:jc w:val="both"/>
      </w:pPr>
    </w:p>
    <w:p w14:paraId="44C6EDC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Для удобства все ключевые показатели по шести сценариям сведены в таблицу 3.7.</w:t>
      </w:r>
    </w:p>
    <w:p w14:paraId="55A2D1FB">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tl w:val="0"/>
          <w:lang w:val="ru-RU"/>
        </w:rPr>
        <w:t>Таблица 3.7 — Сводные показатели эффективности по сценариям (энергетические и экономические)</w:t>
      </w:r>
    </w:p>
    <w:tbl>
      <w:tblPr>
        <w:tblStyle w:val="3"/>
        <w:tblW w:w="9349" w:type="dxa"/>
        <w:tblInd w:w="108"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168"/>
        <w:gridCol w:w="1169"/>
        <w:gridCol w:w="1168"/>
        <w:gridCol w:w="1169"/>
        <w:gridCol w:w="1169"/>
        <w:gridCol w:w="1168"/>
        <w:gridCol w:w="1169"/>
        <w:gridCol w:w="1169"/>
      </w:tblGrid>
      <w:tr w14:paraId="7607D106">
        <w:trPr>
          <w:trHeight w:val="547"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064B9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Сценарий</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75D67">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E_год, кВт*ч</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6EC4C2">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Экономия, %</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E5CCA9">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CAPEX, руб.</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EFBC09">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DeltaC, руб./год</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3C68B6">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PP, лет</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D059DD">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NPV, тыс. руб.</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246FA5">
            <w:pPr>
              <w:pStyle w:val="10"/>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IRR, %</w:t>
            </w:r>
          </w:p>
        </w:tc>
      </w:tr>
      <w:tr w14:paraId="68006C08">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3E157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 База</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FA021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C49E9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1C8D87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78BC07">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3CC62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29AD3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B99FA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5286F589">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6DC51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 Рекуп+</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16B6B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46 603</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993D7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0,01</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772FB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BAD19F">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EF15C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3645,83</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AB707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651C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−53,1</w:t>
            </w:r>
          </w:p>
        </w:tc>
      </w:tr>
      <w:tr w14:paraId="52640C5F">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203DB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 ТН</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540BE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46 619</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26173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−0,02</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2D505A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F9805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−96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1AC5A50">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21F3E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67A79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w:t>
            </w:r>
          </w:p>
        </w:tc>
      </w:tr>
      <w:tr w14:paraId="0A68D017">
        <w:trPr>
          <w:trHeight w:val="30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6C7CA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 DCV</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A1C20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43 592</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9FEE18">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6,47</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0A6726">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160 000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A7E825">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26 064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4C94E5C">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6,14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C25E11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3BB9B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10,0</w:t>
            </w:r>
          </w:p>
        </w:tc>
      </w:tr>
      <w:tr w14:paraId="0D885707">
        <w:trPr>
          <w:trHeight w:val="1190"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A5D11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 DCV+Рекуп+</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B55BF1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43 589</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CE3293">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6A37A0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335 000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F0A1E39">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26 088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77A6D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12,84</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2C2B0F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−175</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456C2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w:t>
            </w:r>
          </w:p>
        </w:tc>
      </w:tr>
      <w:tr w14:paraId="1622B928">
        <w:trPr>
          <w:trHeight w:val="745" w:hRule="atLeast"/>
        </w:trPr>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C241D2">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 DCV+ТН</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860CFD">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43 597</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3C3A7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6,46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7886AFE">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590 000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6D22BFB">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26 016</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022E9A">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22,68</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1063A4">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−430</w:t>
            </w:r>
          </w:p>
        </w:tc>
        <w:tc>
          <w:tcPr>
            <w:tcW w:w="116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97B6F1">
            <w:pPr>
              <w:pStyle w:val="10"/>
              <w:framePr w:wrap="auto" w:vAnchor="margin" w:hAnchor="text" w:yAlign="inline"/>
              <w:spacing w:before="0" w:after="0" w:line="240" w:lineRule="auto"/>
            </w:pPr>
            <w:r>
              <w:rPr>
                <w:rFonts w:ascii="Times New Roman" w:hAnsi="Times New Roman" w:eastAsia="Times New Roman" w:cs="Times New Roman"/>
                <w:sz w:val="28"/>
                <w:szCs w:val="28"/>
                <w:shd w:val="clear" w:color="auto" w:fill="auto"/>
                <w:rtl w:val="0"/>
                <w:lang w:val="en-US"/>
              </w:rPr>
              <w:t>−12,7</w:t>
            </w:r>
          </w:p>
        </w:tc>
      </w:tr>
    </w:tbl>
    <w:p w14:paraId="6C0279AF">
      <w:pPr>
        <w:pStyle w:val="11"/>
        <w:framePr w:wrap="auto" w:vAnchor="margin" w:hAnchor="text" w:yAlign="inline"/>
        <w:widowControl w:val="0"/>
        <w:spacing w:before="0" w:after="0" w:line="360" w:lineRule="auto"/>
      </w:pPr>
    </w:p>
    <w:p w14:paraId="554C457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w:t>
      </w:r>
    </w:p>
    <w:p w14:paraId="10CDF0F8">
      <w:pPr>
        <w:pStyle w:val="10"/>
        <w:framePr w:wrap="auto" w:vAnchor="margin" w:hAnchor="text" w:yAlign="inline"/>
        <w:spacing w:before="0" w:after="0" w:line="360" w:lineRule="auto"/>
        <w:jc w:val="center"/>
      </w:pPr>
      <w:r>
        <w:drawing>
          <wp:inline distT="0" distB="0" distL="0" distR="0">
            <wp:extent cx="4499610" cy="2209800"/>
            <wp:effectExtent l="0" t="0" r="0" b="0"/>
            <wp:docPr id="1073741828" name="officeArt object"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8" name="officeArt object" descr="Picture 3"/>
                    <pic:cNvPicPr>
                      <a:picLocks noChangeAspect="1"/>
                    </pic:cNvPicPr>
                  </pic:nvPicPr>
                  <pic:blipFill>
                    <a:blip r:embed="rId11"/>
                    <a:stretch>
                      <a:fillRect/>
                    </a:stretch>
                  </pic:blipFill>
                  <pic:spPr>
                    <a:xfrm>
                      <a:off x="0" y="0"/>
                      <a:ext cx="4500001" cy="2210127"/>
                    </a:xfrm>
                    <a:prstGeom prst="rect">
                      <a:avLst/>
                    </a:prstGeom>
                    <a:ln w="12700" cap="flat">
                      <a:noFill/>
                      <a:miter lim="400000"/>
                      <a:headEnd/>
                      <a:tailEnd/>
                    </a:ln>
                    <a:effectLst/>
                  </pic:spPr>
                </pic:pic>
              </a:graphicData>
            </a:graphic>
          </wp:inline>
        </w:drawing>
      </w:r>
    </w:p>
    <w:p w14:paraId="58863438">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3.1 — </w:t>
      </w:r>
      <w:r>
        <w:rPr>
          <w:rFonts w:ascii="Times New Roman" w:hAnsi="Times New Roman" w:eastAsia="Times New Roman" w:cs="Times New Roman"/>
          <w:outline w:val="0"/>
          <w:color w:val="000000"/>
          <w:sz w:val="28"/>
          <w:szCs w:val="28"/>
          <w:u w:color="000000"/>
          <w:rtl w:val="0"/>
          <w:lang w:val="en-US"/>
        </w:rPr>
        <w:t>Сравнительная диаграмма срока окупаемости капитальных затрат по сценариям</w:t>
      </w:r>
    </w:p>
    <w:p w14:paraId="19EB06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показывает, что низкозатратные мероприятия (оптимизация расписания, DCV-управление) имеют срок окупаемости 6–7 лет,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w:t>
      </w:r>
    </w:p>
    <w:p w14:paraId="1B2F9B79">
      <w:pPr>
        <w:pStyle w:val="10"/>
        <w:framePr w:wrap="auto" w:vAnchor="margin" w:hAnchor="text" w:yAlign="inline"/>
        <w:spacing w:before="0" w:after="0" w:line="360" w:lineRule="auto"/>
        <w:jc w:val="center"/>
      </w:pPr>
      <w:r>
        <w:drawing>
          <wp:inline distT="0" distB="0" distL="0" distR="0">
            <wp:extent cx="4499610" cy="2211705"/>
            <wp:effectExtent l="0" t="0" r="0" b="0"/>
            <wp:docPr id="1073741829" name="officeArt object"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officeArt object" descr="Picture 4"/>
                    <pic:cNvPicPr>
                      <a:picLocks noChangeAspect="1"/>
                    </pic:cNvPicPr>
                  </pic:nvPicPr>
                  <pic:blipFill>
                    <a:blip r:embed="rId12"/>
                    <a:stretch>
                      <a:fillRect/>
                    </a:stretch>
                  </pic:blipFill>
                  <pic:spPr>
                    <a:xfrm>
                      <a:off x="0" y="0"/>
                      <a:ext cx="4500000" cy="2211993"/>
                    </a:xfrm>
                    <a:prstGeom prst="rect">
                      <a:avLst/>
                    </a:prstGeom>
                    <a:ln w="12700" cap="flat">
                      <a:noFill/>
                      <a:miter lim="400000"/>
                      <a:headEnd/>
                      <a:tailEnd/>
                    </a:ln>
                    <a:effectLst/>
                  </pic:spPr>
                </pic:pic>
              </a:graphicData>
            </a:graphic>
          </wp:inline>
        </w:drawing>
      </w:r>
    </w:p>
    <w:p w14:paraId="28BC448E">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nl-NL"/>
        </w:rPr>
        <w:t xml:space="preserve">3.2 — NPV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 xml:space="preserve">лет по сценариям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ставка </w:t>
      </w:r>
      <w:r>
        <w:rPr>
          <w:rFonts w:ascii="Times New Roman" w:hAnsi="Times New Roman" w:eastAsia="Times New Roman" w:cs="Times New Roman"/>
          <w:outline w:val="0"/>
          <w:color w:val="000000"/>
          <w:sz w:val="28"/>
          <w:szCs w:val="28"/>
          <w:u w:color="000000"/>
          <w:rtl w:val="0"/>
          <w:lang w:val="fr-FR"/>
        </w:rPr>
        <w:t>10 %)</w:t>
      </w:r>
    </w:p>
    <w:p w14:paraId="2E6F9F5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 графику видно: положительный NPV за 10 лет при ставке 10 % показывает только сценарий DCV. У комбинированных вариантов дополнительные капитальные затраты не компенсируются незначительным приростом экономии электроэнергии.</w:t>
      </w:r>
    </w:p>
    <w:p w14:paraId="2EB681E2">
      <w:pPr>
        <w:pStyle w:val="16"/>
        <w:keepNext/>
        <w:framePr w:wrap="auto" w:vAnchor="margin" w:hAnchor="text" w:yAlign="inline"/>
        <w:spacing w:before="0" w:after="0" w:line="360" w:lineRule="auto"/>
        <w:ind w:left="0" w:firstLine="709"/>
        <w:jc w:val="both"/>
      </w:pPr>
      <w:bookmarkStart w:id="40" w:name="_Toc40"/>
      <w:r>
        <w:rPr>
          <w:rFonts w:ascii="Times New Roman" w:hAnsi="Times New Roman" w:eastAsia="Times New Roman" w:cs="Times New Roman"/>
          <w:b/>
          <w:bCs/>
          <w:outline w:val="0"/>
          <w:color w:val="000000"/>
          <w:sz w:val="28"/>
          <w:szCs w:val="28"/>
          <w:u w:color="000000"/>
          <w:rtl w:val="0"/>
        </w:rPr>
        <w:t xml:space="preserve">3.3 </w:t>
      </w:r>
      <w:r>
        <w:rPr>
          <w:rFonts w:ascii="Times New Roman" w:hAnsi="Times New Roman" w:eastAsia="Times New Roman" w:cs="Times New Roman"/>
          <w:b/>
          <w:bCs/>
          <w:outline w:val="0"/>
          <w:color w:val="000000"/>
          <w:sz w:val="28"/>
          <w:szCs w:val="28"/>
          <w:u w:color="000000"/>
          <w:rtl w:val="0"/>
          <w:lang w:val="en-US"/>
        </w:rPr>
        <w:t>Выбор и обоснование наиболее эффективного решения</w:t>
      </w:r>
      <w:bookmarkEnd w:id="40"/>
    </w:p>
    <w:p w14:paraId="46A4206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сравнения таблиц 2.4 и 3.2 следует, что комбинированные сценарии уступают одиночному DCV по экономике. При почти одинаковой годовой экономии рост CAPEX для DCV+Рекуп+ и DCV+ТН делает их менее привлекательными для внедрения.</w:t>
      </w:r>
    </w:p>
    <w:p w14:paraId="1D9BA0D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 точки зрения энергетической эффективности сценарии с DCV дают близкий результат, однако преимущество комбинированных решений над одиночным DCV пренебрежимо мало и не оправдывает дополнительное усложнение системы.</w:t>
      </w:r>
    </w:p>
    <w:p w14:paraId="5D870CE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 Рекуператор+» даёт экономию 3 019 кВт*ч/год (6,48 %), однако при CAPEX 335 тыс. руб. простой срок окупаемости составляет около 12,84 года, а NPV за 10-летний горизонт остаётся отрицательным.</w:t>
      </w:r>
    </w:p>
    <w:p w14:paraId="45B1CDD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Сценарий «DCV + Тепловой насос» даёт экономию 3 011 кВт*ч/год (6,46 %), но при CAPEX 590 тыс. руб. имеет отрицательный NPV и не может рассматриваться как экономически рациональный вариант.</w:t>
      </w:r>
    </w:p>
    <w:p w14:paraId="6746188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Оптимальным решением по совокупности энергосбережения и экономических показателей является сценарий «DCV»: автоматическое управление воздухообменом по датчикам CO2 при уставке 800 ppm и минимальном расходе 20 %.</w:t>
      </w:r>
    </w:p>
    <w:p w14:paraId="5FD74E9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экономию электроэнергии 3 017 кВт*ч/год (−6,47 % от базового потребления);</w:t>
      </w:r>
    </w:p>
    <w:p w14:paraId="3AA225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снижение стоимости электроэнергии на </w:t>
      </w:r>
      <w:r>
        <w:rPr>
          <w:rFonts w:ascii="Times New Roman" w:hAnsi="Times New Roman" w:eastAsia="Times New Roman" w:cs="Times New Roman"/>
          <w:outline w:val="0"/>
          <w:color w:val="000000"/>
          <w:sz w:val="28"/>
          <w:szCs w:val="28"/>
          <w:u w:color="000000"/>
          <w:rtl w:val="0"/>
          <w:lang w:val="ru-RU"/>
        </w:rPr>
        <w:t xml:space="preserve">368 954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491772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срок окупаемости капитальных затрат </w:t>
      </w:r>
      <w:r>
        <w:rPr>
          <w:rFonts w:ascii="Times New Roman" w:hAnsi="Times New Roman" w:eastAsia="Times New Roman" w:cs="Times New Roman"/>
          <w:outline w:val="0"/>
          <w:color w:val="000000"/>
          <w:sz w:val="28"/>
          <w:szCs w:val="28"/>
          <w:u w:color="000000"/>
          <w:rtl w:val="0"/>
          <w:lang w:val="ru-RU"/>
        </w:rPr>
        <w:t xml:space="preserve">6,14 </w:t>
      </w:r>
      <w:r>
        <w:rPr>
          <w:rFonts w:ascii="Times New Roman" w:hAnsi="Times New Roman" w:eastAsia="Times New Roman" w:cs="Times New Roman"/>
          <w:outline w:val="0"/>
          <w:color w:val="000000"/>
          <w:sz w:val="28"/>
          <w:szCs w:val="28"/>
          <w:u w:color="000000"/>
          <w:rtl w:val="0"/>
          <w:lang w:val="en-US"/>
        </w:rPr>
        <w:t>года</w:t>
      </w:r>
      <w:r>
        <w:rPr>
          <w:rFonts w:ascii="Times New Roman" w:hAnsi="Times New Roman" w:eastAsia="Times New Roman" w:cs="Times New Roman"/>
          <w:outline w:val="0"/>
          <w:color w:val="000000"/>
          <w:sz w:val="28"/>
          <w:szCs w:val="28"/>
          <w:u w:color="000000"/>
          <w:rtl w:val="0"/>
          <w:lang w:val="ru-RU"/>
        </w:rPr>
        <w:t>;</w:t>
      </w:r>
    </w:p>
    <w:p w14:paraId="30F592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nl-NL"/>
        </w:rPr>
        <w:t xml:space="preserve">– NPV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10 </w:t>
      </w:r>
      <w:r>
        <w:rPr>
          <w:rFonts w:ascii="Times New Roman" w:hAnsi="Times New Roman" w:eastAsia="Times New Roman" w:cs="Times New Roman"/>
          <w:outline w:val="0"/>
          <w:color w:val="000000"/>
          <w:sz w:val="28"/>
          <w:szCs w:val="28"/>
          <w:u w:color="000000"/>
          <w:rtl w:val="0"/>
          <w:lang w:val="en-US"/>
        </w:rPr>
        <w:t xml:space="preserve">лет </w:t>
      </w:r>
      <w:r>
        <w:rPr>
          <w:rFonts w:ascii="Times New Roman" w:hAnsi="Times New Roman" w:eastAsia="Times New Roman" w:cs="Times New Roman"/>
          <w:outline w:val="0"/>
          <w:color w:val="000000"/>
          <w:sz w:val="28"/>
          <w:szCs w:val="28"/>
          <w:u w:color="000000"/>
          <w:rtl w:val="0"/>
          <w:lang w:val="ru-RU"/>
        </w:rPr>
        <w:t xml:space="preserve">— 0,15 </w:t>
      </w:r>
      <w:r>
        <w:rPr>
          <w:rFonts w:ascii="Times New Roman" w:hAnsi="Times New Roman" w:eastAsia="Times New Roman" w:cs="Times New Roman"/>
          <w:outline w:val="0"/>
          <w:color w:val="000000"/>
          <w:sz w:val="28"/>
          <w:szCs w:val="28"/>
          <w:u w:color="000000"/>
          <w:rtl w:val="0"/>
          <w:lang w:val="en-US"/>
        </w:rPr>
        <w:t>тыс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w:t>
      </w:r>
    </w:p>
    <w:p w14:paraId="1F633A8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соответствие концентрации CO2 нормативному пределу ГОСТ 30494-2011 [6]; среднее значение для выбранного сценария в занятые часы — около 850 ppm, что соответствует категории «хорошее».</w:t>
      </w:r>
    </w:p>
    <w:p w14:paraId="51F3C26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соответствии с заданием на ВКР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выбранного решения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система управления по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разработана система автоматизации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описанная в разделе </w:t>
      </w:r>
      <w:r>
        <w:rPr>
          <w:rFonts w:ascii="Times New Roman" w:hAnsi="Times New Roman" w:eastAsia="Times New Roman" w:cs="Times New Roman"/>
          <w:outline w:val="0"/>
          <w:color w:val="000000"/>
          <w:sz w:val="28"/>
          <w:szCs w:val="28"/>
          <w:u w:color="000000"/>
          <w:rtl w:val="0"/>
          <w:lang w:val="ru-RU"/>
        </w:rPr>
        <w:t>4.</w:t>
      </w:r>
    </w:p>
    <w:p w14:paraId="7A49A45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w:t>
      </w:r>
    </w:p>
    <w:p w14:paraId="13CF30F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Внедрение выбранного решения не требует остановки кинотеатра на длительный срок. Монтаж DCV-системы (датчики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w:t>
      </w:r>
    </w:p>
    <w:p w14:paraId="511FD130">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w:t>
      </w:r>
    </w:p>
    <w:p w14:paraId="2A96F2AB">
      <w:pPr>
        <w:pStyle w:val="16"/>
        <w:keepNext/>
        <w:framePr w:wrap="auto" w:vAnchor="margin" w:hAnchor="text" w:yAlign="inline"/>
        <w:spacing w:before="0" w:after="0" w:line="360" w:lineRule="auto"/>
        <w:ind w:left="0" w:firstLine="709"/>
        <w:jc w:val="both"/>
      </w:pPr>
      <w:bookmarkStart w:id="41" w:name="_Toc41"/>
      <w:r>
        <w:rPr>
          <w:rFonts w:ascii="Times New Roman" w:hAnsi="Times New Roman" w:eastAsia="Times New Roman" w:cs="Times New Roman"/>
          <w:b/>
          <w:bCs/>
          <w:outline w:val="0"/>
          <w:color w:val="000000"/>
          <w:sz w:val="28"/>
          <w:szCs w:val="28"/>
          <w:u w:color="000000"/>
          <w:rtl w:val="0"/>
        </w:rPr>
        <w:t xml:space="preserve">3.4 </w:t>
      </w:r>
      <w:r>
        <w:rPr>
          <w:rFonts w:ascii="Times New Roman" w:hAnsi="Times New Roman" w:eastAsia="Times New Roman" w:cs="Times New Roman"/>
          <w:b/>
          <w:bCs/>
          <w:outline w:val="0"/>
          <w:color w:val="000000"/>
          <w:sz w:val="28"/>
          <w:szCs w:val="28"/>
          <w:u w:color="000000"/>
          <w:rtl w:val="0"/>
          <w:lang w:val="en-US"/>
        </w:rPr>
        <w:t>Графическое представление результатов</w:t>
      </w:r>
      <w:bookmarkEnd w:id="41"/>
    </w:p>
    <w:p w14:paraId="527A131E">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w:t>
      </w:r>
    </w:p>
    <w:p w14:paraId="7D29D05A">
      <w:pPr>
        <w:pStyle w:val="10"/>
        <w:framePr w:wrap="auto" w:vAnchor="margin" w:hAnchor="text" w:yAlign="inline"/>
        <w:spacing w:before="0" w:after="0" w:line="360" w:lineRule="auto"/>
        <w:jc w:val="center"/>
      </w:pPr>
      <w:r>
        <w:drawing>
          <wp:inline distT="0" distB="0" distL="0" distR="0">
            <wp:extent cx="5219700" cy="2573020"/>
            <wp:effectExtent l="0" t="0" r="0" b="0"/>
            <wp:docPr id="1073741830" name="officeArt object"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0" name="officeArt object" descr="Picture 5"/>
                    <pic:cNvPicPr>
                      <a:picLocks noChangeAspect="1"/>
                    </pic:cNvPicPr>
                  </pic:nvPicPr>
                  <pic:blipFill>
                    <a:blip r:embed="rId13"/>
                    <a:stretch>
                      <a:fillRect/>
                    </a:stretch>
                  </pic:blipFill>
                  <pic:spPr>
                    <a:xfrm>
                      <a:off x="0" y="0"/>
                      <a:ext cx="5220000" cy="2573092"/>
                    </a:xfrm>
                    <a:prstGeom prst="rect">
                      <a:avLst/>
                    </a:prstGeom>
                    <a:ln w="12700" cap="flat">
                      <a:noFill/>
                      <a:miter lim="400000"/>
                      <a:headEnd/>
                      <a:tailEnd/>
                    </a:ln>
                    <a:effectLst/>
                  </pic:spPr>
                </pic:pic>
              </a:graphicData>
            </a:graphic>
          </wp:inline>
        </w:drawing>
      </w:r>
    </w:p>
    <w:p w14:paraId="3ECCDBD4">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3.3 — </w:t>
      </w:r>
      <w:r>
        <w:rPr>
          <w:rFonts w:ascii="Times New Roman" w:hAnsi="Times New Roman" w:eastAsia="Times New Roman" w:cs="Times New Roman"/>
          <w:outline w:val="0"/>
          <w:color w:val="000000"/>
          <w:sz w:val="28"/>
          <w:szCs w:val="28"/>
          <w:u w:color="000000"/>
          <w:rtl w:val="0"/>
          <w:lang w:val="en-US"/>
        </w:rPr>
        <w:t>Структура электропотребления по сценариям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нагрев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прочее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кВт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год</w:t>
      </w:r>
      <w:r>
        <w:rPr>
          <w:rFonts w:ascii="Times New Roman" w:hAnsi="Times New Roman" w:eastAsia="Times New Roman" w:cs="Times New Roman"/>
          <w:outline w:val="0"/>
          <w:color w:val="000000"/>
          <w:sz w:val="28"/>
          <w:szCs w:val="28"/>
          <w:u w:color="000000"/>
          <w:rtl w:val="0"/>
          <w:lang w:val="ru-RU"/>
        </w:rPr>
        <w:t>)</w:t>
      </w:r>
    </w:p>
    <w:p w14:paraId="79B9A3B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w:t>
      </w:r>
    </w:p>
    <w:p w14:paraId="49E6B812">
      <w:pPr>
        <w:pStyle w:val="10"/>
        <w:framePr w:wrap="auto" w:vAnchor="margin" w:hAnchor="text" w:yAlign="inline"/>
        <w:spacing w:before="0" w:after="0" w:line="360" w:lineRule="auto"/>
        <w:jc w:val="center"/>
      </w:pPr>
      <w:r>
        <w:drawing>
          <wp:inline distT="0" distB="0" distL="0" distR="0">
            <wp:extent cx="5219700" cy="2316480"/>
            <wp:effectExtent l="0" t="0" r="0" b="0"/>
            <wp:docPr id="1073741831" name="officeArt object"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1" name="officeArt object" descr="Picture 6"/>
                    <pic:cNvPicPr>
                      <a:picLocks noChangeAspect="1"/>
                    </pic:cNvPicPr>
                  </pic:nvPicPr>
                  <pic:blipFill>
                    <a:blip r:embed="rId14"/>
                    <a:stretch>
                      <a:fillRect/>
                    </a:stretch>
                  </pic:blipFill>
                  <pic:spPr>
                    <a:xfrm>
                      <a:off x="0" y="0"/>
                      <a:ext cx="5220000" cy="2316485"/>
                    </a:xfrm>
                    <a:prstGeom prst="rect">
                      <a:avLst/>
                    </a:prstGeom>
                    <a:ln w="12700" cap="flat">
                      <a:noFill/>
                      <a:miter lim="400000"/>
                      <a:headEnd/>
                      <a:tailEnd/>
                    </a:ln>
                    <a:effectLst/>
                  </pic:spPr>
                </pic:pic>
              </a:graphicData>
            </a:graphic>
          </wp:inline>
        </w:drawing>
      </w:r>
    </w:p>
    <w:p w14:paraId="3CEA3729">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3.4 — </w:t>
      </w:r>
      <w:r>
        <w:rPr>
          <w:rFonts w:ascii="Times New Roman" w:hAnsi="Times New Roman" w:eastAsia="Times New Roman" w:cs="Times New Roman"/>
          <w:outline w:val="0"/>
          <w:color w:val="000000"/>
          <w:sz w:val="28"/>
          <w:szCs w:val="28"/>
          <w:u w:color="000000"/>
          <w:rtl w:val="0"/>
          <w:lang w:val="en-US"/>
        </w:rPr>
        <w:t>Экономия электроэнергии по месяцам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сценарии Base vs DCV (по данным </w:t>
      </w:r>
      <w:r>
        <w:rPr>
          <w:rFonts w:ascii="Times New Roman" w:hAnsi="Times New Roman" w:eastAsia="Times New Roman" w:cs="Times New Roman"/>
          <w:outline w:val="0"/>
          <w:color w:val="000000"/>
          <w:sz w:val="28"/>
          <w:szCs w:val="28"/>
          <w:u w:color="000000"/>
          <w:rtl w:val="0"/>
          <w:lang w:val="it-IT"/>
        </w:rPr>
        <w:t>OpenStudio)</w:t>
      </w:r>
    </w:p>
    <w:p w14:paraId="742E1F8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w:t>
      </w:r>
    </w:p>
    <w:p w14:paraId="07ECD318">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w:t>
      </w:r>
    </w:p>
    <w:p w14:paraId="1B0E83B5">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w:t>
      </w:r>
    </w:p>
    <w:p w14:paraId="67F188A2">
      <w:pPr>
        <w:pStyle w:val="10"/>
        <w:framePr w:wrap="auto" w:vAnchor="margin" w:hAnchor="text" w:yAlign="inline"/>
        <w:spacing w:before="0" w:after="0" w:line="360" w:lineRule="auto"/>
        <w:jc w:val="center"/>
      </w:pPr>
      <w:r>
        <w:drawing>
          <wp:inline distT="0" distB="0" distL="0" distR="0">
            <wp:extent cx="5039995" cy="3193415"/>
            <wp:effectExtent l="0" t="0" r="0" b="0"/>
            <wp:docPr id="1073741832" name="officeArt object"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2" name="officeArt object" descr="Picture 8"/>
                    <pic:cNvPicPr>
                      <a:picLocks noChangeAspect="1"/>
                    </pic:cNvPicPr>
                  </pic:nvPicPr>
                  <pic:blipFill>
                    <a:blip r:embed="rId15"/>
                    <a:stretch>
                      <a:fillRect/>
                    </a:stretch>
                  </pic:blipFill>
                  <pic:spPr>
                    <a:xfrm>
                      <a:off x="0" y="0"/>
                      <a:ext cx="5040001" cy="3193541"/>
                    </a:xfrm>
                    <a:prstGeom prst="rect">
                      <a:avLst/>
                    </a:prstGeom>
                    <a:ln w="12700" cap="flat">
                      <a:noFill/>
                      <a:miter lim="400000"/>
                      <a:headEnd/>
                      <a:tailEnd/>
                    </a:ln>
                    <a:effectLst/>
                  </pic:spPr>
                </pic:pic>
              </a:graphicData>
            </a:graphic>
          </wp:inline>
        </w:drawing>
      </w:r>
    </w:p>
    <w:p w14:paraId="2DD1C5EB">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3.5 — </w:t>
      </w:r>
      <w:r>
        <w:rPr>
          <w:rFonts w:ascii="Times New Roman" w:hAnsi="Times New Roman" w:eastAsia="Times New Roman" w:cs="Times New Roman"/>
          <w:outline w:val="0"/>
          <w:color w:val="000000"/>
          <w:sz w:val="28"/>
          <w:szCs w:val="28"/>
          <w:u w:color="000000"/>
          <w:rtl w:val="0"/>
          <w:lang w:val="en-US"/>
        </w:rPr>
        <w:t xml:space="preserve">Годовой профиль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 расхода воздуха: Base vs DCV</w:t>
      </w:r>
    </w:p>
    <w:p w14:paraId="1118C6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3.4 </w:t>
      </w:r>
      <w:r>
        <w:rPr>
          <w:rFonts w:ascii="Times New Roman" w:hAnsi="Times New Roman" w:eastAsia="Times New Roman" w:cs="Times New Roman"/>
          <w:outline w:val="0"/>
          <w:color w:val="000000"/>
          <w:sz w:val="28"/>
          <w:szCs w:val="28"/>
          <w:u w:color="000000"/>
          <w:rtl w:val="0"/>
          <w:lang w:val="en-US"/>
        </w:rPr>
        <w:t>показывает характерный сезонный профиль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пик экономии приходится на январь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февраль </w:t>
      </w:r>
      <w:r>
        <w:rPr>
          <w:rFonts w:ascii="Times New Roman" w:hAnsi="Times New Roman" w:eastAsia="Times New Roman" w:cs="Times New Roman"/>
          <w:outline w:val="0"/>
          <w:color w:val="000000"/>
          <w:sz w:val="28"/>
          <w:szCs w:val="28"/>
          <w:u w:color="000000"/>
          <w:rtl w:val="0"/>
          <w:lang w:val="fr-FR"/>
        </w:rPr>
        <w:t xml:space="preserve">(72 % </w:t>
      </w:r>
      <w:r>
        <w:rPr>
          <w:rFonts w:ascii="Times New Roman" w:hAnsi="Times New Roman" w:eastAsia="Times New Roman" w:cs="Times New Roman"/>
          <w:outline w:val="0"/>
          <w:color w:val="000000"/>
          <w:sz w:val="28"/>
          <w:szCs w:val="28"/>
          <w:u w:color="000000"/>
          <w:rtl w:val="0"/>
          <w:lang w:val="en-US"/>
        </w:rPr>
        <w:t>от базового потребления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закономерно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именно в эти месяцы нагреватель несёт максимальную нагрузку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перепад </w:t>
      </w:r>
      <w:r>
        <w:rPr>
          <w:rFonts w:ascii="Times New Roman" w:hAnsi="Times New Roman" w:eastAsia="Times New Roman" w:cs="Times New Roman"/>
          <w:outline w:val="0"/>
          <w:color w:val="000000"/>
          <w:sz w:val="28"/>
          <w:szCs w:val="28"/>
          <w:u w:color="000000"/>
          <w:rtl w:val="0"/>
          <w:lang w:val="ru-RU"/>
        </w:rPr>
        <w:t xml:space="preserve">-26...+18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C = 44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pt-PT"/>
        </w:rPr>
        <w:t xml:space="preserve">C), </w:t>
      </w:r>
      <w:r>
        <w:rPr>
          <w:rFonts w:ascii="Times New Roman" w:hAnsi="Times New Roman" w:eastAsia="Times New Roman" w:cs="Times New Roman"/>
          <w:outline w:val="0"/>
          <w:color w:val="000000"/>
          <w:sz w:val="28"/>
          <w:szCs w:val="28"/>
          <w:u w:color="000000"/>
          <w:rtl w:val="0"/>
          <w:lang w:val="en-US"/>
        </w:rPr>
        <w:t xml:space="preserve">и снижение расхода воздуха с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3 040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 непосредственно снижает тепловую мощность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Летом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июнь</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август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экономия от снижения расхода значительно меньше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 как нагреватель летом неактивен</w:t>
      </w:r>
      <w:r>
        <w:rPr>
          <w:rFonts w:ascii="Times New Roman" w:hAnsi="Times New Roman" w:eastAsia="Times New Roman" w:cs="Times New Roman"/>
          <w:outline w:val="0"/>
          <w:color w:val="000000"/>
          <w:sz w:val="28"/>
          <w:szCs w:val="28"/>
          <w:u w:color="000000"/>
          <w:rtl w:val="0"/>
          <w:lang w:val="ru-RU"/>
        </w:rPr>
        <w:t>.</w:t>
      </w:r>
    </w:p>
    <w:p w14:paraId="77E86EAC">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подтверждает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 xml:space="preserve">управлении концентрация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остаётся в пределах </w:t>
      </w:r>
      <w:r>
        <w:rPr>
          <w:rFonts w:ascii="Times New Roman" w:hAnsi="Times New Roman" w:eastAsia="Times New Roman" w:cs="Times New Roman"/>
          <w:outline w:val="0"/>
          <w:color w:val="000000"/>
          <w:sz w:val="28"/>
          <w:szCs w:val="28"/>
          <w:u w:color="000000"/>
          <w:rtl w:val="0"/>
          <w:lang w:val="ru-RU"/>
        </w:rPr>
        <w:t xml:space="preserve">420-720 ppm </w:t>
      </w:r>
      <w:r>
        <w:rPr>
          <w:rFonts w:ascii="Times New Roman" w:hAnsi="Times New Roman" w:eastAsia="Times New Roman" w:cs="Times New Roman"/>
          <w:outline w:val="0"/>
          <w:color w:val="000000"/>
          <w:sz w:val="28"/>
          <w:szCs w:val="28"/>
          <w:u w:color="000000"/>
          <w:rtl w:val="0"/>
          <w:lang w:val="en-US"/>
        </w:rPr>
        <w:t xml:space="preserve">на протяжении всего года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значительно ниже нормативного предела </w:t>
      </w:r>
      <w:r>
        <w:rPr>
          <w:rFonts w:ascii="Times New Roman" w:hAnsi="Times New Roman" w:eastAsia="Times New Roman" w:cs="Times New Roman"/>
          <w:outline w:val="0"/>
          <w:color w:val="000000"/>
          <w:sz w:val="28"/>
          <w:szCs w:val="28"/>
          <w:u w:color="000000"/>
          <w:rtl w:val="0"/>
          <w:lang w:val="ru-RU"/>
        </w:rPr>
        <w:t xml:space="preserve">1 400 ppm — </w:t>
      </w:r>
      <w:r>
        <w:rPr>
          <w:rFonts w:ascii="Times New Roman" w:hAnsi="Times New Roman" w:eastAsia="Times New Roman" w:cs="Times New Roman"/>
          <w:outline w:val="0"/>
          <w:color w:val="000000"/>
          <w:sz w:val="28"/>
          <w:szCs w:val="28"/>
          <w:u w:color="000000"/>
          <w:rtl w:val="0"/>
          <w:lang w:val="en-US"/>
        </w:rPr>
        <w:t>при среднем расходе воздуха втрое ниже номинального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Это означает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исходная система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работающая на постоянном расходе </w:t>
      </w:r>
      <w:r>
        <w:rPr>
          <w:rFonts w:ascii="Times New Roman" w:hAnsi="Times New Roman" w:eastAsia="Times New Roman" w:cs="Times New Roman"/>
          <w:outline w:val="0"/>
          <w:color w:val="000000"/>
          <w:sz w:val="28"/>
          <w:szCs w:val="28"/>
          <w:u w:color="000000"/>
          <w:rtl w:val="0"/>
          <w:lang w:val="de-DE"/>
        </w:rPr>
        <w:t xml:space="preserve">4 050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существенно избыточна по производительности в большинстве часов работы</w:t>
      </w:r>
      <w:r>
        <w:rPr>
          <w:rFonts w:ascii="Times New Roman" w:hAnsi="Times New Roman" w:eastAsia="Times New Roman" w:cs="Times New Roman"/>
          <w:outline w:val="0"/>
          <w:color w:val="000000"/>
          <w:sz w:val="28"/>
          <w:szCs w:val="28"/>
          <w:u w:color="000000"/>
          <w:rtl w:val="0"/>
          <w:lang w:val="ru-RU"/>
        </w:rPr>
        <w:t>.</w:t>
      </w:r>
    </w:p>
    <w:p w14:paraId="1EFA2836">
      <w:pPr>
        <w:pStyle w:val="11"/>
        <w:framePr w:wrap="auto" w:vAnchor="margin" w:hAnchor="text" w:yAlign="inline"/>
        <w:spacing w:before="0" w:after="0" w:line="360" w:lineRule="auto"/>
        <w:jc w:val="both"/>
      </w:pPr>
      <w:r>
        <w:rPr>
          <w:rFonts w:ascii="Times New Roman" w:hAnsi="Times New Roman" w:eastAsia="Times New Roman" w:cs="Times New Roman"/>
          <w:outline w:val="0"/>
          <w:color w:val="000000"/>
          <w:sz w:val="28"/>
          <w:szCs w:val="28"/>
          <w:u w:color="000000"/>
          <w:rtl w:val="0"/>
          <w:lang w:val="en-US"/>
        </w:rPr>
        <w:t xml:space="preserve">Из таблицы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следует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управлении акустические параметры вентиляции в среднем укладываются в норму для большинства рабочих часов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невозможно при постоянной работе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в базовом сценарии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Это является дополнительным нетехническим преимуществом внедрения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системы</w:t>
      </w:r>
      <w:r>
        <w:rPr>
          <w:rFonts w:ascii="Times New Roman" w:hAnsi="Times New Roman" w:eastAsia="Times New Roman" w:cs="Times New Roman"/>
          <w:outline w:val="0"/>
          <w:color w:val="000000"/>
          <w:sz w:val="28"/>
          <w:szCs w:val="28"/>
          <w:u w:color="000000"/>
          <w:rtl w:val="0"/>
          <w:lang w:val="ru-RU"/>
        </w:rPr>
        <w:t>.</w:t>
      </w:r>
    </w:p>
    <w:p w14:paraId="7E8206E0">
      <w:pPr>
        <w:framePr w:wrap="auto" w:vAnchor="margin" w:hAnchor="text" w:yAlign="inline"/>
        <w:spacing w:before="120" w:after="0" w:line="360" w:lineRule="auto"/>
        <w:ind w:left="0" w:firstLine="0"/>
        <w:jc w:val="both"/>
      </w:pPr>
      <w:r>
        <w:rPr>
          <w:rFonts w:ascii="Times New Roman" w:hAnsi="Times New Roman" w:eastAsia="Times New Roman" w:cs="Times New Roman"/>
          <w:b w:val="0"/>
          <w:bCs/>
          <w:color w:val="000000"/>
          <w:sz w:val="28"/>
          <w:szCs w:val="28"/>
        </w:rPr>
        <w:t>Таблица 3.8 — Сравнение параметров микроклимата в режимах «База» и «DCV»</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3C976D79">
        <w:trPr>
          <w:trHeight w:val="802"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CA5001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Параметр</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F5F109">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База (4 050 м3/ч)</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3523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DCV (ср. ~3 040 м3/ч)</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9A2A3D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Норматив</w:t>
            </w:r>
          </w:p>
        </w:tc>
      </w:tr>
      <w:tr w14:paraId="62AC463C">
        <w:trPr>
          <w:trHeight w:val="2224"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FE629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Средняя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9D4A0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656</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32A16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645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25C2B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&lt; 800 ppm (отличное), &lt; 1 000 ppm (хорошее), &lt; 1 400 ppm (доп.)</w:t>
            </w:r>
          </w:p>
        </w:tc>
      </w:tr>
      <w:tr w14:paraId="567FF07D">
        <w:trPr>
          <w:trHeight w:val="328"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602D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Макс. CO2, ppm</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8FF1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9B02A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720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E8BC4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1 400</w:t>
            </w:r>
          </w:p>
        </w:tc>
      </w:tr>
      <w:tr w14:paraId="74982F1A">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F632F2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Доля времени CO2 &gt; 1 000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505BD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D612F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B7C2F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Допустимо</w:t>
            </w:r>
          </w:p>
        </w:tc>
      </w:tr>
      <w:tr w14:paraId="2D08C4DB">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7D06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Доля «перевентиляции» (CO2 &lt; 500 ppm), %</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D0FC9A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5E2BC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44749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Нет нормы</w:t>
            </w:r>
          </w:p>
        </w:tc>
      </w:tr>
      <w:tr w14:paraId="09F7F3C6">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E7AB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Уровень шума от вентилятора, дБА</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A3B5D7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38-42</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559868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28-38</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9EB74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35 дБА</w:t>
            </w:r>
          </w:p>
        </w:tc>
      </w:tr>
      <w:tr w14:paraId="627291C3">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9BC74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Скорость воздуха в зоне зрителей, м/с</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8FEDE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0,15-0,25</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944F4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0,08-0,25</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8BD20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 0,3 м/с</w:t>
            </w:r>
          </w:p>
        </w:tc>
      </w:tr>
    </w:tbl>
    <w:p w14:paraId="7B6382AC">
      <w:pPr>
        <w:pStyle w:val="11"/>
        <w:framePr w:wrap="auto" w:vAnchor="margin" w:hAnchor="text" w:yAlign="inline"/>
        <w:widowControl w:val="0"/>
        <w:spacing w:before="0" w:after="0" w:line="360" w:lineRule="auto"/>
        <w:jc w:val="both"/>
      </w:pPr>
    </w:p>
    <w:p w14:paraId="18EEF06D">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3.5 — </w:t>
      </w:r>
      <w:r>
        <w:rPr>
          <w:rFonts w:ascii="Times New Roman" w:hAnsi="Times New Roman" w:eastAsia="Times New Roman" w:cs="Times New Roman"/>
          <w:b w:val="0"/>
          <w:bCs/>
          <w:outline w:val="0"/>
          <w:color w:val="000000"/>
          <w:sz w:val="28"/>
          <w:szCs w:val="28"/>
          <w:u w:color="000000"/>
          <w:rtl w:val="0"/>
          <w:lang w:val="en-US"/>
        </w:rPr>
        <w:t>Сравнение параметров качества воздуха и акустики по сценариям</w:t>
      </w:r>
    </w:p>
    <w:p w14:paraId="27074C0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Дополнительным преимуществом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является снижение шума в зале и смежных помещениях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работе вентилятора на </w:t>
      </w:r>
      <w:r>
        <w:rPr>
          <w:rFonts w:ascii="Times New Roman" w:hAnsi="Times New Roman" w:eastAsia="Times New Roman" w:cs="Times New Roman"/>
          <w:outline w:val="0"/>
          <w:color w:val="000000"/>
          <w:sz w:val="28"/>
          <w:szCs w:val="28"/>
          <w:u w:color="000000"/>
          <w:rtl w:val="0"/>
          <w:lang w:val="ru-RU"/>
        </w:rPr>
        <w:t xml:space="preserve">30-50 % </w:t>
      </w:r>
      <w:r>
        <w:rPr>
          <w:rFonts w:ascii="Times New Roman" w:hAnsi="Times New Roman" w:eastAsia="Times New Roman" w:cs="Times New Roman"/>
          <w:outline w:val="0"/>
          <w:color w:val="000000"/>
          <w:sz w:val="28"/>
          <w:szCs w:val="28"/>
          <w:u w:color="000000"/>
          <w:rtl w:val="0"/>
          <w:lang w:val="en-US"/>
        </w:rPr>
        <w:t xml:space="preserve">номинального расхода уровень аэродинамического шума снижается на </w:t>
      </w:r>
      <w:r>
        <w:rPr>
          <w:rFonts w:ascii="Times New Roman" w:hAnsi="Times New Roman" w:eastAsia="Times New Roman" w:cs="Times New Roman"/>
          <w:outline w:val="0"/>
          <w:color w:val="000000"/>
          <w:sz w:val="28"/>
          <w:szCs w:val="28"/>
          <w:u w:color="000000"/>
          <w:rtl w:val="0"/>
          <w:lang w:val="ru-RU"/>
        </w:rPr>
        <w:t xml:space="preserve">9-15 </w:t>
      </w:r>
      <w:r>
        <w:rPr>
          <w:rFonts w:ascii="Times New Roman" w:hAnsi="Times New Roman" w:eastAsia="Times New Roman" w:cs="Times New Roman"/>
          <w:outline w:val="0"/>
          <w:color w:val="000000"/>
          <w:sz w:val="28"/>
          <w:szCs w:val="28"/>
          <w:u w:color="000000"/>
          <w:rtl w:val="0"/>
          <w:lang w:val="en-US"/>
        </w:rPr>
        <w:t xml:space="preserve">дБА по сравнению с номинальным режимом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по закону</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шум ~ 50*lg(L/L_ном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что существенно для 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где требования к акустике особенно строги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допустимый уровень шума не более </w:t>
      </w:r>
      <w:r>
        <w:rPr>
          <w:rFonts w:ascii="Times New Roman" w:hAnsi="Times New Roman" w:eastAsia="Times New Roman" w:cs="Times New Roman"/>
          <w:outline w:val="0"/>
          <w:color w:val="000000"/>
          <w:sz w:val="28"/>
          <w:szCs w:val="28"/>
          <w:u w:color="000000"/>
          <w:rtl w:val="0"/>
          <w:lang w:val="ru-RU"/>
        </w:rPr>
        <w:t xml:space="preserve">35 </w:t>
      </w:r>
      <w:r>
        <w:rPr>
          <w:rFonts w:ascii="Times New Roman" w:hAnsi="Times New Roman" w:eastAsia="Times New Roman" w:cs="Times New Roman"/>
          <w:outline w:val="0"/>
          <w:color w:val="000000"/>
          <w:sz w:val="28"/>
          <w:szCs w:val="28"/>
          <w:u w:color="000000"/>
          <w:rtl w:val="0"/>
          <w:lang w:val="en-US"/>
        </w:rPr>
        <w:t xml:space="preserve">дБА по СП </w:t>
      </w:r>
      <w:r>
        <w:rPr>
          <w:rFonts w:ascii="Times New Roman" w:hAnsi="Times New Roman" w:eastAsia="Times New Roman" w:cs="Times New Roman"/>
          <w:outline w:val="0"/>
          <w:color w:val="000000"/>
          <w:sz w:val="28"/>
          <w:szCs w:val="28"/>
          <w:u w:color="000000"/>
          <w:rtl w:val="0"/>
          <w:lang w:val="ru-RU"/>
        </w:rPr>
        <w:t>51.13330.2011).</w:t>
      </w:r>
    </w:p>
    <w:p w14:paraId="23FD887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сократить удельный воздухообмен на человека в межсеансовые периоды с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 xml:space="preserve">до </w:t>
      </w:r>
      <w:r>
        <w:rPr>
          <w:rFonts w:ascii="Times New Roman" w:hAnsi="Times New Roman" w:eastAsia="Times New Roman" w:cs="Times New Roman"/>
          <w:outline w:val="0"/>
          <w:color w:val="000000"/>
          <w:sz w:val="28"/>
          <w:szCs w:val="28"/>
          <w:u w:color="000000"/>
          <w:rtl w:val="0"/>
          <w:lang w:val="ru-RU"/>
        </w:rPr>
        <w:t xml:space="preserve">9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3/</w:t>
      </w:r>
      <w:r>
        <w:rPr>
          <w:rFonts w:ascii="Times New Roman" w:hAnsi="Times New Roman" w:eastAsia="Times New Roman" w:cs="Times New Roman"/>
          <w:outline w:val="0"/>
          <w:color w:val="000000"/>
          <w:sz w:val="28"/>
          <w:szCs w:val="28"/>
          <w:u w:color="000000"/>
          <w:rtl w:val="0"/>
          <w:lang w:val="en-US"/>
        </w:rPr>
        <w:t>ч</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чел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соответствует санитарному минимуму для нежилых помещений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60.13330.2020 [1]).</w:t>
      </w:r>
    </w:p>
    <w:p w14:paraId="57E273B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исключить состояние «перевентиляции» </w:t>
      </w:r>
      <w:r>
        <w:rPr>
          <w:rFonts w:ascii="Times New Roman" w:hAnsi="Times New Roman" w:eastAsia="Times New Roman" w:cs="Times New Roman"/>
          <w:outline w:val="0"/>
          <w:color w:val="000000"/>
          <w:sz w:val="28"/>
          <w:szCs w:val="28"/>
          <w:u w:color="000000"/>
          <w:rtl w:val="0"/>
          <w:lang w:val="ru-RU"/>
        </w:rPr>
        <w:t xml:space="preserve">(CO2 &lt; 500 ppm </w:t>
      </w:r>
      <w:r>
        <w:rPr>
          <w:rFonts w:ascii="Times New Roman" w:hAnsi="Times New Roman" w:eastAsia="Times New Roman" w:cs="Times New Roman"/>
          <w:outline w:val="0"/>
          <w:color w:val="000000"/>
          <w:sz w:val="28"/>
          <w:szCs w:val="28"/>
          <w:u w:color="000000"/>
          <w:rtl w:val="0"/>
          <w:lang w:val="en-US"/>
        </w:rPr>
        <w:t>при пустом зале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которое в базовом сценарии длится около </w:t>
      </w:r>
      <w:r>
        <w:rPr>
          <w:rFonts w:ascii="Times New Roman" w:hAnsi="Times New Roman" w:eastAsia="Times New Roman" w:cs="Times New Roman"/>
          <w:outline w:val="0"/>
          <w:color w:val="000000"/>
          <w:sz w:val="28"/>
          <w:szCs w:val="28"/>
          <w:u w:color="000000"/>
          <w:rtl w:val="0"/>
          <w:lang w:val="fr-FR"/>
        </w:rPr>
        <w:t xml:space="preserve">35 % </w:t>
      </w:r>
      <w:r>
        <w:rPr>
          <w:rFonts w:ascii="Times New Roman" w:hAnsi="Times New Roman" w:eastAsia="Times New Roman" w:cs="Times New Roman"/>
          <w:outline w:val="0"/>
          <w:color w:val="000000"/>
          <w:sz w:val="28"/>
          <w:szCs w:val="28"/>
          <w:u w:color="000000"/>
          <w:rtl w:val="0"/>
          <w:lang w:val="en-US"/>
        </w:rPr>
        <w:t>рабочего времени</w:t>
      </w:r>
      <w:r>
        <w:rPr>
          <w:rFonts w:ascii="Times New Roman" w:hAnsi="Times New Roman" w:eastAsia="Times New Roman" w:cs="Times New Roman"/>
          <w:outline w:val="0"/>
          <w:color w:val="000000"/>
          <w:sz w:val="28"/>
          <w:szCs w:val="28"/>
          <w:u w:color="000000"/>
          <w:rtl w:val="0"/>
          <w:lang w:val="ru-RU"/>
        </w:rPr>
        <w:t>;</w:t>
      </w:r>
    </w:p>
    <w:p w14:paraId="238FD41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поддерживать CO2 преимущественно в диапазоне 500-800 ppm в часы сеансов, допуская кратковременный выход в диапазон 800-1000 ppm, что соответствует категории «хорошее» и остаётся в пределах нормы;</w:t>
      </w:r>
    </w:p>
    <w:p w14:paraId="3257D9D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Переход с постоянного воздухообмена на DCV-регулирование решает сразу несколько задач:</w:t>
      </w:r>
    </w:p>
    <w:p w14:paraId="64E2367B">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средняя концентрация CO2 в занятые часы составляет около 850 ppm. Нормативный предел не нарушается, однако по сравнению с базовым сценарием качество воздуха снижается с категории «отличное» до категории «хорошее».</w:t>
      </w:r>
    </w:p>
    <w:p w14:paraId="0B21821E">
      <w:pPr>
        <w:pStyle w:val="16"/>
        <w:keepNext/>
        <w:framePr w:wrap="auto" w:vAnchor="margin" w:hAnchor="text" w:yAlign="inline"/>
        <w:spacing w:before="0" w:after="0" w:line="360" w:lineRule="auto"/>
        <w:ind w:left="0" w:firstLine="709"/>
        <w:jc w:val="both"/>
      </w:pPr>
      <w:bookmarkStart w:id="42" w:name="_Toc42"/>
      <w:r>
        <w:rPr>
          <w:rFonts w:ascii="Times New Roman" w:hAnsi="Times New Roman" w:eastAsia="Times New Roman" w:cs="Times New Roman"/>
          <w:b/>
          <w:bCs/>
          <w:outline w:val="0"/>
          <w:color w:val="000000"/>
          <w:sz w:val="28"/>
          <w:szCs w:val="28"/>
          <w:u w:color="000000"/>
          <w:rtl w:val="0"/>
        </w:rPr>
        <w:t xml:space="preserve">3.5 </w:t>
      </w:r>
      <w:r>
        <w:rPr>
          <w:rFonts w:ascii="Times New Roman" w:hAnsi="Times New Roman" w:eastAsia="Times New Roman" w:cs="Times New Roman"/>
          <w:b/>
          <w:bCs/>
          <w:outline w:val="0"/>
          <w:color w:val="000000"/>
          <w:sz w:val="28"/>
          <w:szCs w:val="28"/>
          <w:u w:color="000000"/>
          <w:rtl w:val="0"/>
          <w:lang w:val="en-US"/>
        </w:rPr>
        <w:t xml:space="preserve">Анализ влияния </w:t>
      </w:r>
      <w:r>
        <w:rPr>
          <w:rFonts w:ascii="Times New Roman" w:hAnsi="Times New Roman" w:eastAsia="Times New Roman" w:cs="Times New Roman"/>
          <w:b/>
          <w:bCs/>
          <w:outline w:val="0"/>
          <w:color w:val="000000"/>
          <w:sz w:val="28"/>
          <w:szCs w:val="28"/>
          <w:u w:color="000000"/>
          <w:rtl w:val="0"/>
          <w:lang w:val="da-DK"/>
        </w:rPr>
        <w:t>DCV-</w:t>
      </w:r>
      <w:r>
        <w:rPr>
          <w:rFonts w:ascii="Times New Roman" w:hAnsi="Times New Roman" w:eastAsia="Times New Roman" w:cs="Times New Roman"/>
          <w:b/>
          <w:bCs/>
          <w:outline w:val="0"/>
          <w:color w:val="000000"/>
          <w:sz w:val="28"/>
          <w:szCs w:val="28"/>
          <w:u w:color="000000"/>
          <w:rtl w:val="0"/>
          <w:lang w:val="en-US"/>
        </w:rPr>
        <w:t>управления на качество воздуха в зале</w:t>
      </w:r>
      <w:bookmarkEnd w:id="42"/>
    </w:p>
    <w:p w14:paraId="4F041FB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Корректное сравнение базового сценария и сценария DCV требует учитывать не только энергопотребление, но и качество воздуха. Базовый сценарий даёт среднюю концентрацию CO2 около 696 ppm в занятые часы (категория «отличное»), тогда как DCV-сценарий — около 850 ppm (категория «хорошее»). Оба значения остаются существенно ниже предельно допустимого уровня 1 400 ppm.</w:t>
      </w:r>
    </w:p>
    <w:p w14:paraId="236E803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Уставка 800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800 ppm. Минимальный расход 20 % (810 м³/ч) обеспечивает санитарный воздухообмен при пустом зале (1–2 чел. персонала); при появлении зрителей и росте концентрации CO2 система автоматически повышает расход пропорционально нагрузке (СП 60.13330.2020 [1]).</w:t>
      </w:r>
    </w:p>
    <w:p w14:paraId="528D0B3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указанных параметрах DCV-управление обеспечивает компромисс между качеством воздуха и энергосбережением. Средняя концентрация CO2 составляет около 850 ppm, а средний расход воздуха в занятые часы снижается с 4 132 до 2 625 м3/ч. Таким образом, экономия достигается за счёт перехода от категории «отличное» к категории «хорошее» при сохранении нормативной допустимости.</w:t>
      </w:r>
    </w:p>
    <w:p w14:paraId="687277E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этом экономия электроэнергии при DCV-управлении составляет 3 017 кВт*ч/год (-6,47 %). Основной вклад в эффект вносит снижение потребления вентиляторов с 5 053 до 2 042 кВт*ч/год и сокращение нагрузки калорифера с 2 771 до 713 кВт*ч/год.</w:t>
      </w:r>
    </w:p>
    <w:p w14:paraId="3B74502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Сокращение доли «перевентиляции» с 35 % до 12 % имеет самостоятельное значение: в базовом сценарии вентиляционная установка работает на 100 % мощности около 35 % рабочего времени при пустом зале (концентрация CO2 снижается до 420-450 ppm — фоновый уровень наружного воздуха). С точки зрения гигиены помещений это избыточно. DCV-управление переводит вентилятор на 20 % минимального режима при пустом зале, сохраняя кратность воздухообмена на уровне ~1,0 ч⁻¹ — достаточном для удаления остаточных запахов и поддержания нейтральной атмосферы в зале между сеансами.</w:t>
      </w:r>
    </w:p>
    <w:p w14:paraId="14DDDA1F">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20-100 %, и фактический шум от вентиляции в большинстве случаев не превышает 35 дБА — норматив СП 51.13330.2011 для зрительных залов.</w:t>
      </w:r>
    </w:p>
    <w:p w14:paraId="34F340F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xml:space="preserve">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xml:space="preserve"> поддерживается в заданном диапазоне не за счёт жёсткого постоянства расхода, а за счёт обратной связи по концентрации </w:t>
      </w:r>
      <w:r>
        <w:rPr>
          <w:rFonts w:ascii="Times New Roman" w:hAnsi="Times New Roman" w:eastAsia="Times New Roman" w:cs="Times New Roman"/>
          <w:color w:val="000000"/>
          <w:sz w:val="28"/>
          <w:szCs w:val="28"/>
          <w:rtl w:val="0"/>
          <w:lang w:val="en-US"/>
        </w:rPr>
        <w:t>CO2</w:t>
      </w:r>
      <w:r>
        <w:rPr>
          <w:rFonts w:ascii="Times New Roman" w:hAnsi="Times New Roman" w:eastAsia="Times New Roman" w:cs="Times New Roman"/>
          <w:color w:val="000000"/>
          <w:sz w:val="28"/>
          <w:szCs w:val="28"/>
          <w:rtl w:val="0"/>
          <w:lang w:val="ru-RU"/>
        </w:rPr>
        <w:t>.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w:t>
      </w:r>
      <w:r>
        <w:rPr>
          <w:rFonts w:hint="default"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ru-RU"/>
        </w:rPr>
        <w:t>вблизи уставки 800 ppm независимо от текущей нагрузки.</w:t>
      </w:r>
    </w:p>
    <w:p w14:paraId="6F78506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Сопоставление базового сценария и DCV показывает, что экономия электроэнергии достигается ценой умеренного повышения концентрации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базовый вариант чаще удерживает параметры в категории «отличное», тогда как DCV переводит систему в категорию «хорошее», не выходя за нормативный предел 1 400 ppm.</w:t>
      </w:r>
    </w:p>
    <w:p w14:paraId="0061534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При уставке CO2 = 800 ppm и минимальном расходе 20 % система DCV-управления сохраняет концентрацию CO2 значительно ниже предельно допустимого уровня 1 400 ppm. При этом годовое электропотребление системы снижается с 46 608 до 43 592 кВт*ч/год, что соответствует экономии 6,47 %.</w:t>
      </w:r>
    </w:p>
    <w:p w14:paraId="6AAA2B3B">
      <w:pPr>
        <w:pStyle w:val="15"/>
        <w:keepNext/>
        <w:pageBreakBefore/>
        <w:framePr w:wrap="auto" w:vAnchor="margin" w:hAnchor="text" w:yAlign="inline"/>
        <w:spacing w:before="0" w:after="0" w:line="360" w:lineRule="auto"/>
        <w:ind w:left="0" w:firstLine="709"/>
        <w:jc w:val="both"/>
      </w:pPr>
      <w:bookmarkStart w:id="43" w:name="_Toc43"/>
      <w:r>
        <w:rPr>
          <w:rFonts w:ascii="Times New Roman" w:hAnsi="Times New Roman" w:eastAsia="Times New Roman" w:cs="Times New Roman"/>
          <w:b/>
          <w:bCs/>
          <w:outline w:val="0"/>
          <w:color w:val="000000"/>
          <w:sz w:val="28"/>
          <w:szCs w:val="28"/>
          <w:u w:color="000000"/>
          <w:rtl w:val="0"/>
          <w:lang w:val="en-US"/>
        </w:rPr>
        <w:t>4 РАЗРАБОТКА АВТОМАТИЗАЦИИ СИСТЕМЫ С АВТОМАТИЧЕСКИМ УПРАВЛЕНИЕМ ВОЗДУХООБМЕНОМ С ПРИМЕНЕНИЕМ ДАТЧИКОВ CO2</w:t>
      </w:r>
      <w:bookmarkEnd w:id="43"/>
    </w:p>
    <w:p w14:paraId="5E96F5D6">
      <w:pPr>
        <w:pStyle w:val="16"/>
        <w:keepNext/>
        <w:framePr w:wrap="auto" w:vAnchor="margin" w:hAnchor="text" w:yAlign="inline"/>
        <w:spacing w:before="0" w:after="0" w:line="360" w:lineRule="auto"/>
        <w:ind w:left="0" w:firstLine="709"/>
        <w:jc w:val="both"/>
      </w:pPr>
      <w:bookmarkStart w:id="44" w:name="_Toc44"/>
      <w:r>
        <w:rPr>
          <w:rFonts w:ascii="Times New Roman" w:hAnsi="Times New Roman" w:eastAsia="Times New Roman" w:cs="Times New Roman"/>
          <w:b/>
          <w:bCs/>
          <w:outline w:val="0"/>
          <w:color w:val="000000"/>
          <w:sz w:val="28"/>
          <w:szCs w:val="28"/>
          <w:u w:color="000000"/>
          <w:rtl w:val="0"/>
        </w:rPr>
        <w:t xml:space="preserve">4.1 </w:t>
      </w:r>
      <w:r>
        <w:rPr>
          <w:rFonts w:ascii="Times New Roman" w:hAnsi="Times New Roman" w:eastAsia="Times New Roman" w:cs="Times New Roman"/>
          <w:b/>
          <w:bCs/>
          <w:outline w:val="0"/>
          <w:color w:val="000000"/>
          <w:sz w:val="28"/>
          <w:szCs w:val="28"/>
          <w:u w:color="000000"/>
          <w:rtl w:val="0"/>
          <w:lang w:val="en-US"/>
        </w:rPr>
        <w:t>Функциональные требования и алгоритмы работы системы</w:t>
      </w:r>
      <w:bookmarkEnd w:id="44"/>
    </w:p>
    <w:p w14:paraId="45466994">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Именно второй блок рассматривается в этом разделе.</w:t>
      </w:r>
    </w:p>
    <w:p w14:paraId="347BEA6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рамках данного раздела разработана система автоматического управления вентиляцией, реализующая DCV-алгоритм в соответствии со сценарием «DCV», выбранным по результатам технико-экономической оценки (раздел 3.3). Система строится по трёхуровневой архитектуре промышленной автоматизации: полевой уровень (датчики), управляющий уровень (ПЛК), диспетчерский уровень. Ключевым параметром управления является концентрация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в зрительном зале — наиболее объективный индикатор фактической потребности в вентиляции при переменной заполняемости.</w:t>
      </w:r>
    </w:p>
    <w:p w14:paraId="351CFD1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Требования к системе сформулированы с учётом нормативных документов: ГОСТ 30494-2011 [6] (параметры микроклимата), СП 60.13330.2020 [1] (системы вентиляции), а также технических характеристик агрегата AIRNED-M6L. Для оценки качества воздуха приняты следующие диапазоны: «отличное» — менее 800 ppm, «хорошее» — 800-1000 ppm, «допустимое» — менее 1400 ppm. Уставка 800 ppm выбрана как граница между категориями «отличное» и «хорошее», что позволяет ограничивать энергопотребление при сохранении нормативно допустимого микроклимата. Функциональные требования к системе перечислены ниже.</w:t>
      </w:r>
    </w:p>
    <w:p w14:paraId="35C4834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Функциональные требования к системе автоматизации</w:t>
      </w:r>
      <w:r>
        <w:rPr>
          <w:rFonts w:ascii="Times New Roman" w:hAnsi="Times New Roman" w:eastAsia="Times New Roman" w:cs="Times New Roman"/>
          <w:outline w:val="0"/>
          <w:color w:val="000000"/>
          <w:sz w:val="28"/>
          <w:szCs w:val="28"/>
          <w:u w:color="000000"/>
          <w:rtl w:val="0"/>
          <w:lang w:val="ru-RU"/>
        </w:rPr>
        <w:t>:</w:t>
      </w:r>
    </w:p>
    <w:p w14:paraId="48900A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непрерывное измерение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в зрительном зале с периодом опроса не более </w:t>
      </w:r>
      <w:r>
        <w:rPr>
          <w:rFonts w:ascii="Times New Roman" w:hAnsi="Times New Roman" w:eastAsia="Times New Roman" w:cs="Times New Roman"/>
          <w:outline w:val="0"/>
          <w:color w:val="000000"/>
          <w:sz w:val="28"/>
          <w:szCs w:val="28"/>
          <w:u w:color="000000"/>
          <w:rtl w:val="0"/>
          <w:lang w:val="ru-RU"/>
        </w:rPr>
        <w:t xml:space="preserve">60 </w:t>
      </w:r>
      <w:r>
        <w:rPr>
          <w:rFonts w:ascii="Times New Roman" w:hAnsi="Times New Roman" w:eastAsia="Times New Roman" w:cs="Times New Roman"/>
          <w:outline w:val="0"/>
          <w:color w:val="000000"/>
          <w:sz w:val="28"/>
          <w:szCs w:val="28"/>
          <w:u w:color="000000"/>
          <w:rtl w:val="0"/>
          <w:lang w:val="en-US"/>
        </w:rPr>
        <w:t>секунд</w:t>
      </w:r>
      <w:r>
        <w:rPr>
          <w:rFonts w:ascii="Times New Roman" w:hAnsi="Times New Roman" w:eastAsia="Times New Roman" w:cs="Times New Roman"/>
          <w:outline w:val="0"/>
          <w:color w:val="000000"/>
          <w:sz w:val="28"/>
          <w:szCs w:val="28"/>
          <w:u w:color="000000"/>
          <w:rtl w:val="0"/>
          <w:lang w:val="ru-RU"/>
        </w:rPr>
        <w:t>;</w:t>
      </w:r>
    </w:p>
    <w:p w14:paraId="307E1F2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автоматическое регулирование производительности приточного и вытяжного вентиляторов пропорционально концентрации </w:t>
      </w:r>
      <w:r>
        <w:rPr>
          <w:rFonts w:ascii="Times New Roman" w:hAnsi="Times New Roman" w:eastAsia="Times New Roman" w:cs="Times New Roman"/>
          <w:outline w:val="0"/>
          <w:color w:val="000000"/>
          <w:sz w:val="28"/>
          <w:szCs w:val="28"/>
          <w:u w:color="000000"/>
          <w:rtl w:val="0"/>
          <w:lang w:val="ru-RU"/>
        </w:rPr>
        <w:t>CO2;</w:t>
      </w:r>
    </w:p>
    <w:p w14:paraId="2E1729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поддержание концентрации CO2 в диапазоне 420-800 ppm в режиме занятости зала;</w:t>
      </w:r>
    </w:p>
    <w:p w14:paraId="32C0E3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обеспечение минимального санитарного воздухообмена (20 % от номинала) при отсутствии зрителей;</w:t>
      </w:r>
    </w:p>
    <w:p w14:paraId="1E65A28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автоматический переход в дежурный режим по сигналу расписания или при </w:t>
      </w:r>
      <w:r>
        <w:rPr>
          <w:rFonts w:ascii="Times New Roman" w:hAnsi="Times New Roman" w:eastAsia="Times New Roman" w:cs="Times New Roman"/>
          <w:outline w:val="0"/>
          <w:color w:val="000000"/>
          <w:sz w:val="28"/>
          <w:szCs w:val="28"/>
          <w:u w:color="000000"/>
          <w:rtl w:val="0"/>
          <w:lang w:val="ru-RU"/>
        </w:rPr>
        <w:t xml:space="preserve">CO2 &lt; 450 ppm </w:t>
      </w:r>
      <w:r>
        <w:rPr>
          <w:rFonts w:ascii="Times New Roman" w:hAnsi="Times New Roman" w:eastAsia="Times New Roman" w:cs="Times New Roman"/>
          <w:outline w:val="0"/>
          <w:color w:val="000000"/>
          <w:sz w:val="28"/>
          <w:szCs w:val="28"/>
          <w:u w:color="000000"/>
          <w:rtl w:val="0"/>
          <w:lang w:val="en-US"/>
        </w:rPr>
        <w:t xml:space="preserve">в течение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680091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формирование предупредительной сигнализации при </w:t>
      </w:r>
      <w:r>
        <w:rPr>
          <w:rFonts w:ascii="Times New Roman" w:hAnsi="Times New Roman" w:eastAsia="Times New Roman" w:cs="Times New Roman"/>
          <w:outline w:val="0"/>
          <w:color w:val="000000"/>
          <w:sz w:val="28"/>
          <w:szCs w:val="28"/>
          <w:u w:color="000000"/>
          <w:rtl w:val="0"/>
          <w:lang w:val="ru-RU"/>
        </w:rPr>
        <w:t>CO2 &gt; 800 ppm;</w:t>
      </w:r>
    </w:p>
    <w:p w14:paraId="5711511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формирование аварийной сигнализации при </w:t>
      </w:r>
      <w:r>
        <w:rPr>
          <w:rFonts w:ascii="Times New Roman" w:hAnsi="Times New Roman" w:eastAsia="Times New Roman" w:cs="Times New Roman"/>
          <w:outline w:val="0"/>
          <w:color w:val="000000"/>
          <w:sz w:val="28"/>
          <w:szCs w:val="28"/>
          <w:u w:color="000000"/>
          <w:rtl w:val="0"/>
          <w:lang w:val="ru-RU"/>
        </w:rPr>
        <w:t xml:space="preserve">CO2 &gt; 1 400 ppm </w:t>
      </w:r>
      <w:r>
        <w:rPr>
          <w:rFonts w:ascii="Times New Roman" w:hAnsi="Times New Roman" w:eastAsia="Times New Roman" w:cs="Times New Roman"/>
          <w:outline w:val="0"/>
          <w:color w:val="000000"/>
          <w:sz w:val="28"/>
          <w:szCs w:val="28"/>
          <w:u w:color="000000"/>
          <w:rtl w:val="0"/>
          <w:lang w:val="en-US"/>
        </w:rPr>
        <w:t xml:space="preserve">с выходом вентиляторов на </w:t>
      </w:r>
      <w:r>
        <w:rPr>
          <w:rFonts w:ascii="Times New Roman" w:hAnsi="Times New Roman" w:eastAsia="Times New Roman" w:cs="Times New Roman"/>
          <w:outline w:val="0"/>
          <w:color w:val="000000"/>
          <w:sz w:val="28"/>
          <w:szCs w:val="28"/>
          <w:u w:color="000000"/>
          <w:rtl w:val="0"/>
          <w:lang w:val="ru-RU"/>
        </w:rPr>
        <w:t>100 %;</w:t>
      </w:r>
    </w:p>
    <w:p w14:paraId="5A2D798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архивирование данных измерений с шагом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минут</w:t>
      </w:r>
      <w:r>
        <w:rPr>
          <w:rFonts w:ascii="Times New Roman" w:hAnsi="Times New Roman" w:eastAsia="Times New Roman" w:cs="Times New Roman"/>
          <w:outline w:val="0"/>
          <w:color w:val="000000"/>
          <w:sz w:val="28"/>
          <w:szCs w:val="28"/>
          <w:u w:color="000000"/>
          <w:rtl w:val="0"/>
          <w:lang w:val="ru-RU"/>
        </w:rPr>
        <w:t>;</w:t>
      </w:r>
    </w:p>
    <w:p w14:paraId="54B8318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отображение текущих параметров и трендов на операторском дисплее (HMI или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панель</w:t>
      </w:r>
      <w:r>
        <w:rPr>
          <w:rFonts w:ascii="Times New Roman" w:hAnsi="Times New Roman" w:eastAsia="Times New Roman" w:cs="Times New Roman"/>
          <w:outline w:val="0"/>
          <w:color w:val="000000"/>
          <w:sz w:val="28"/>
          <w:szCs w:val="28"/>
          <w:u w:color="000000"/>
          <w:rtl w:val="0"/>
          <w:lang w:val="it-IT"/>
        </w:rPr>
        <w:t>);</w:t>
      </w:r>
    </w:p>
    <w:p w14:paraId="7FFE78B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обеспечение ручного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дистанционного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управления режимами с блокировкой некорректных команд</w:t>
      </w:r>
      <w:r>
        <w:rPr>
          <w:rFonts w:ascii="Times New Roman" w:hAnsi="Times New Roman" w:eastAsia="Times New Roman" w:cs="Times New Roman"/>
          <w:outline w:val="0"/>
          <w:color w:val="000000"/>
          <w:sz w:val="28"/>
          <w:szCs w:val="28"/>
          <w:u w:color="000000"/>
          <w:rtl w:val="0"/>
          <w:lang w:val="ru-RU"/>
        </w:rPr>
        <w:t>.</w:t>
      </w:r>
    </w:p>
    <w:p w14:paraId="4638958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Алгоритм работы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Общий алгоритм управления реализуется в ПЛК и включает следующие режимы</w:t>
      </w:r>
      <w:r>
        <w:rPr>
          <w:rFonts w:ascii="Times New Roman" w:hAnsi="Times New Roman" w:eastAsia="Times New Roman" w:cs="Times New Roman"/>
          <w:outline w:val="0"/>
          <w:color w:val="000000"/>
          <w:sz w:val="28"/>
          <w:szCs w:val="28"/>
          <w:u w:color="000000"/>
          <w:rtl w:val="0"/>
          <w:lang w:val="ru-RU"/>
        </w:rPr>
        <w:t>:</w:t>
      </w:r>
    </w:p>
    <w:p w14:paraId="6C1F878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«Ночной»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отсутствие людей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расписание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рабочее время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отключены или работают на минимальном расходе </w:t>
      </w:r>
      <w:r>
        <w:rPr>
          <w:rFonts w:ascii="Times New Roman" w:hAnsi="Times New Roman" w:eastAsia="Times New Roman" w:cs="Times New Roman"/>
          <w:outline w:val="0"/>
          <w:color w:val="000000"/>
          <w:sz w:val="28"/>
          <w:szCs w:val="28"/>
          <w:u w:color="000000"/>
          <w:rtl w:val="0"/>
          <w:lang w:val="fr-FR"/>
        </w:rPr>
        <w:t>10 % (</w:t>
      </w:r>
      <w:r>
        <w:rPr>
          <w:rFonts w:ascii="Times New Roman" w:hAnsi="Times New Roman" w:eastAsia="Times New Roman" w:cs="Times New Roman"/>
          <w:outline w:val="0"/>
          <w:color w:val="000000"/>
          <w:sz w:val="28"/>
          <w:szCs w:val="28"/>
          <w:u w:color="000000"/>
          <w:rtl w:val="0"/>
          <w:lang w:val="en-US"/>
        </w:rPr>
        <w:t>дежурная вентиляция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предотвращения конденсата</w:t>
      </w:r>
      <w:r>
        <w:rPr>
          <w:rFonts w:ascii="Times New Roman" w:hAnsi="Times New Roman" w:eastAsia="Times New Roman" w:cs="Times New Roman"/>
          <w:outline w:val="0"/>
          <w:color w:val="000000"/>
          <w:sz w:val="28"/>
          <w:szCs w:val="28"/>
          <w:u w:color="000000"/>
          <w:rtl w:val="0"/>
          <w:lang w:val="ru-RU"/>
        </w:rPr>
        <w:t>.</w:t>
      </w:r>
    </w:p>
    <w:p w14:paraId="44211B2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«Предпуск»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минут до начала сеанса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вентиляторы выходят на </w:t>
      </w:r>
      <w:r>
        <w:rPr>
          <w:rFonts w:ascii="Times New Roman" w:hAnsi="Times New Roman" w:eastAsia="Times New Roman" w:cs="Times New Roman"/>
          <w:outline w:val="0"/>
          <w:color w:val="000000"/>
          <w:sz w:val="28"/>
          <w:szCs w:val="28"/>
          <w:u w:color="000000"/>
          <w:rtl w:val="0"/>
          <w:lang w:val="fr-FR"/>
        </w:rPr>
        <w:t xml:space="preserve">100 % </w:t>
      </w:r>
      <w:r>
        <w:rPr>
          <w:rFonts w:ascii="Times New Roman" w:hAnsi="Times New Roman" w:eastAsia="Times New Roman" w:cs="Times New Roman"/>
          <w:outline w:val="0"/>
          <w:color w:val="000000"/>
          <w:sz w:val="28"/>
          <w:szCs w:val="28"/>
          <w:u w:color="000000"/>
          <w:rtl w:val="0"/>
          <w:lang w:val="en-US"/>
        </w:rPr>
        <w:t>производительности для прогрева</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охлаждения зала до целевой температуры</w:t>
      </w:r>
      <w:r>
        <w:rPr>
          <w:rFonts w:ascii="Times New Roman" w:hAnsi="Times New Roman" w:eastAsia="Times New Roman" w:cs="Times New Roman"/>
          <w:outline w:val="0"/>
          <w:color w:val="000000"/>
          <w:sz w:val="28"/>
          <w:szCs w:val="28"/>
          <w:u w:color="000000"/>
          <w:rtl w:val="0"/>
          <w:lang w:val="ru-RU"/>
        </w:rPr>
        <w:t>.</w:t>
      </w:r>
    </w:p>
    <w:p w14:paraId="6A813E3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Режим «Сеанс»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во время показа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активный </w:t>
      </w:r>
      <w:r>
        <w:rPr>
          <w:rFonts w:ascii="Times New Roman" w:hAnsi="Times New Roman" w:eastAsia="Times New Roman" w:cs="Times New Roman"/>
          <w:outline w:val="0"/>
          <w:color w:val="000000"/>
          <w:sz w:val="28"/>
          <w:szCs w:val="28"/>
          <w:u w:color="000000"/>
          <w:rtl w:val="0"/>
          <w:lang w:val="da-DK"/>
        </w:rPr>
        <w:t>DCV-</w:t>
      </w:r>
      <w:r>
        <w:rPr>
          <w:rFonts w:ascii="Times New Roman" w:hAnsi="Times New Roman" w:eastAsia="Times New Roman" w:cs="Times New Roman"/>
          <w:outline w:val="0"/>
          <w:color w:val="000000"/>
          <w:sz w:val="28"/>
          <w:szCs w:val="28"/>
          <w:u w:color="000000"/>
          <w:rtl w:val="0"/>
          <w:lang w:val="en-US"/>
        </w:rPr>
        <w:t>режим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Производительность вентиляторов регулируется пропорционально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по формуле</w:t>
      </w:r>
      <w:r>
        <w:rPr>
          <w:rFonts w:ascii="Times New Roman" w:hAnsi="Times New Roman" w:eastAsia="Times New Roman" w:cs="Times New Roman"/>
          <w:outline w:val="0"/>
          <w:color w:val="000000"/>
          <w:sz w:val="28"/>
          <w:szCs w:val="28"/>
          <w:u w:color="000000"/>
          <w:rtl w:val="0"/>
          <w:lang w:val="ru-RU"/>
        </w:rPr>
        <w:t>:</w:t>
      </w:r>
    </w:p>
    <w:p w14:paraId="4964B84C">
      <w:pPr>
        <w:framePr w:wrap="auto" w:vAnchor="margin" w:hAnchor="text" w:yAlign="inline"/>
        <w:tabs>
          <w:tab w:val="center" w:pos="4674"/>
          <w:tab w:val="right" w:pos="9349"/>
        </w:tabs>
        <w:spacing w:before="120" w:after="120" w:line="360" w:lineRule="auto"/>
        <w:ind w:left="0" w:firstLine="0"/>
        <w:jc w:val="left"/>
      </w:pPr>
      <w:r>
        <w:rPr>
          <w:rFonts w:ascii="Times New Roman" w:hAnsi="Times New Roman" w:eastAsia="Times New Roman" w:cs="Times New Roman"/>
          <w:sz w:val="28"/>
          <w:szCs w:val="28"/>
        </w:rPr>
        <w:tab/>
      </w:r>
      <m:oMath>
        <m:r>
          <m:rPr>
            <m:sty m:val="p"/>
          </m:rPr>
          <w:rPr>
            <w:rFonts w:ascii="Cambria Math" w:hAnsi="Cambria Math" w:eastAsia="Cambria Math"/>
            <w:sz w:val="28"/>
            <w:szCs w:val="28"/>
          </w:rPr>
          <m:t xml:space="preserve">L(CO2)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ном</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L</m:t>
            </m:r>
          </m:e>
          <m:sub>
            <m:r>
              <m:rPr>
                <m:sty m:val="p"/>
              </m:rPr>
              <w:rPr>
                <w:rFonts w:ascii="Cambria Math" w:hAnsi="Cambria Math" w:eastAsia="Cambria Math"/>
                <w:sz w:val="28"/>
                <w:szCs w:val="28"/>
              </w:rPr>
              <m:t>мин</m:t>
            </m:r>
          </m:sub>
        </m:sSub>
        <m:r>
          <m:rPr>
            <m:sty m:val="p"/>
          </m:rPr>
          <w:rPr>
            <w:rFonts w:ascii="Cambria Math" w:hAnsi="Cambria Math" w:eastAsia="Cambria Math"/>
            <w:sz w:val="28"/>
            <w:szCs w:val="28"/>
          </w:rPr>
          <m:t xml:space="preserve">) ∗ max(0, min(1, (CO2 −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min</m:t>
            </m:r>
          </m:sub>
        </m:sSub>
        <m:r>
          <m:rPr>
            <m:sty m:val="p"/>
          </m:rPr>
          <w:rPr>
            <w:rFonts w:ascii="Cambria Math" w:hAnsi="Cambria Math" w:eastAsia="Cambria Math"/>
            <w:sz w:val="28"/>
            <w:szCs w:val="28"/>
          </w:rPr>
          <m:t>)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set</m:t>
            </m:r>
          </m:sub>
        </m:sSub>
        <m:r>
          <m:rPr>
            <m:sty m:val="p"/>
          </m:rPr>
          <w:rPr>
            <w:rFonts w:ascii="Cambria Math" w:hAnsi="Cambria Math" w:eastAsia="Cambria Math"/>
            <w:sz w:val="28"/>
            <w:szCs w:val="28"/>
          </w:rPr>
          <m:t xml:space="preserve"> − </m:t>
        </m:r>
        <m:sSub>
          <m:sSubPr/>
          <m:e>
            <m:r>
              <m:rPr>
                <m:sty m:val="p"/>
              </m:rPr>
              <w:rPr>
                <w:rFonts w:ascii="Cambria Math" w:hAnsi="Cambria Math" w:eastAsia="Cambria Math"/>
                <w:sz w:val="28"/>
                <w:szCs w:val="28"/>
              </w:rPr>
              <m:t>CO2</m:t>
            </m:r>
          </m:e>
          <m:sub>
            <m:r>
              <m:rPr>
                <m:sty m:val="p"/>
              </m:rPr>
              <w:rPr>
                <w:rFonts w:ascii="Cambria Math" w:hAnsi="Cambria Math" w:eastAsia="Cambria Math"/>
                <w:sz w:val="28"/>
                <w:szCs w:val="28"/>
              </w:rPr>
              <m:t>min</m:t>
            </m:r>
          </m:sub>
        </m:sSub>
        <m:r>
          <m:rPr>
            <m:sty m:val="p"/>
          </m:rPr>
          <w:rPr>
            <w:rFonts w:ascii="Cambria Math" w:hAnsi="Cambria Math" w:eastAsia="Cambria Math"/>
            <w:sz w:val="28"/>
            <w:szCs w:val="28"/>
          </w:rPr>
          <m:t>))),</m:t>
        </m:r>
      </m:oMath>
      <w:r>
        <w:rPr>
          <w:rFonts w:ascii="Times New Roman" w:hAnsi="Times New Roman" w:eastAsia="Times New Roman" w:cs="Times New Roman"/>
          <w:sz w:val="28"/>
          <w:szCs w:val="28"/>
        </w:rPr>
        <w:tab/>
      </w:r>
      <w:r>
        <w:rPr>
          <w:rFonts w:hint="default" w:cs="Times New Roman"/>
          <w:sz w:val="28"/>
          <w:szCs w:val="28"/>
          <w:lang w:val="ru-RU"/>
        </w:rPr>
        <w:tab/>
      </w:r>
      <w:r>
        <w:rPr>
          <w:rFonts w:ascii="Times New Roman" w:hAnsi="Times New Roman" w:eastAsia="Times New Roman" w:cs="Times New Roman"/>
          <w:sz w:val="28"/>
          <w:szCs w:val="28"/>
        </w:rPr>
        <w:t>(4.1)</w:t>
      </w:r>
    </w:p>
    <w:p w14:paraId="7A23B4F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где L(CO2) — текущий расход воздуха, м3/ч; L_мин = 810 м3/ч (20 %); L_ном = 4 050 м3/ч (100 %); CO2_min = 500 ppm; CO2_set = 800 ppm (рабочая уставка DCV).</w:t>
      </w:r>
    </w:p>
    <w:p w14:paraId="5BE8FB3A">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Режим «Межсеансовый» (перерыв): вентиляторы работают на минимальном допустимом расходе 20 % для удаления остаточного CO2 из зала после выхода зрителей.</w:t>
      </w:r>
    </w:p>
    <w:p w14:paraId="5A45D6E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Режим «Авария»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при </w:t>
      </w:r>
      <w:r>
        <w:rPr>
          <w:rFonts w:ascii="Times New Roman" w:hAnsi="Times New Roman" w:eastAsia="Times New Roman" w:cs="Times New Roman"/>
          <w:outline w:val="0"/>
          <w:color w:val="000000"/>
          <w:sz w:val="28"/>
          <w:szCs w:val="28"/>
          <w:u w:color="000000"/>
          <w:rtl w:val="0"/>
          <w:lang w:val="ru-RU"/>
        </w:rPr>
        <w:t xml:space="preserve">CO2 &gt; 1 400 ppm </w:t>
      </w:r>
      <w:r>
        <w:rPr>
          <w:rFonts w:ascii="Times New Roman" w:hAnsi="Times New Roman" w:eastAsia="Times New Roman" w:cs="Times New Roman"/>
          <w:outline w:val="0"/>
          <w:color w:val="000000"/>
          <w:sz w:val="28"/>
          <w:szCs w:val="28"/>
          <w:u w:color="000000"/>
          <w:rtl w:val="0"/>
          <w:lang w:val="en-US"/>
        </w:rPr>
        <w:t xml:space="preserve">вентиляторы принудительно выходят на </w:t>
      </w:r>
      <w:r>
        <w:rPr>
          <w:rFonts w:ascii="Times New Roman" w:hAnsi="Times New Roman" w:eastAsia="Times New Roman" w:cs="Times New Roman"/>
          <w:outline w:val="0"/>
          <w:color w:val="000000"/>
          <w:sz w:val="28"/>
          <w:szCs w:val="28"/>
          <w:u w:color="000000"/>
          <w:rtl w:val="0"/>
          <w:lang w:val="ru-RU"/>
        </w:rPr>
        <w:t xml:space="preserve">100 %; </w:t>
      </w:r>
      <w:r>
        <w:rPr>
          <w:rFonts w:ascii="Times New Roman" w:hAnsi="Times New Roman" w:eastAsia="Times New Roman" w:cs="Times New Roman"/>
          <w:outline w:val="0"/>
          <w:color w:val="000000"/>
          <w:sz w:val="28"/>
          <w:szCs w:val="28"/>
          <w:u w:color="000000"/>
          <w:rtl w:val="0"/>
          <w:lang w:val="en-US"/>
        </w:rPr>
        <w:t>формируется световой и звуковой сигнал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журнал событий записывается отметка времени</w:t>
      </w:r>
      <w:r>
        <w:rPr>
          <w:rFonts w:ascii="Times New Roman" w:hAnsi="Times New Roman" w:eastAsia="Times New Roman" w:cs="Times New Roman"/>
          <w:outline w:val="0"/>
          <w:color w:val="000000"/>
          <w:sz w:val="28"/>
          <w:szCs w:val="28"/>
          <w:u w:color="000000"/>
          <w:rtl w:val="0"/>
          <w:lang w:val="ru-RU"/>
        </w:rPr>
        <w:t>.</w:t>
      </w:r>
    </w:p>
    <w:p w14:paraId="3CE533D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Диаграмма переходов между режимами показана на рисунке </w:t>
      </w:r>
      <w:r>
        <w:rPr>
          <w:rFonts w:ascii="Times New Roman" w:hAnsi="Times New Roman" w:eastAsia="Times New Roman" w:cs="Times New Roman"/>
          <w:outline w:val="0"/>
          <w:color w:val="000000"/>
          <w:sz w:val="28"/>
          <w:szCs w:val="28"/>
          <w:u w:color="000000"/>
          <w:rtl w:val="0"/>
          <w:lang w:val="ru-RU"/>
        </w:rPr>
        <w:t>4.1.</w:t>
      </w:r>
    </w:p>
    <w:p w14:paraId="6AEE1675">
      <w:pPr>
        <w:pStyle w:val="10"/>
        <w:framePr w:wrap="auto" w:vAnchor="margin" w:hAnchor="text" w:yAlign="inline"/>
        <w:spacing w:before="0" w:after="0" w:line="360" w:lineRule="auto"/>
        <w:jc w:val="center"/>
      </w:pPr>
      <w:r>
        <w:drawing>
          <wp:inline distT="0" distB="0" distL="0" distR="0">
            <wp:extent cx="4859655" cy="2896235"/>
            <wp:effectExtent l="0" t="0" r="0" b="0"/>
            <wp:docPr id="1073741833" name="officeArt object"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3" name="officeArt object" descr="Picture 9"/>
                    <pic:cNvPicPr>
                      <a:picLocks noChangeAspect="1"/>
                    </pic:cNvPicPr>
                  </pic:nvPicPr>
                  <pic:blipFill>
                    <a:blip r:embed="rId16"/>
                    <a:stretch>
                      <a:fillRect/>
                    </a:stretch>
                  </pic:blipFill>
                  <pic:spPr>
                    <a:xfrm>
                      <a:off x="0" y="0"/>
                      <a:ext cx="4860000" cy="2896364"/>
                    </a:xfrm>
                    <a:prstGeom prst="rect">
                      <a:avLst/>
                    </a:prstGeom>
                    <a:ln w="12700" cap="flat">
                      <a:noFill/>
                      <a:miter lim="400000"/>
                      <a:headEnd/>
                      <a:tailEnd/>
                    </a:ln>
                    <a:effectLst/>
                  </pic:spPr>
                </pic:pic>
              </a:graphicData>
            </a:graphic>
          </wp:inline>
        </w:drawing>
      </w:r>
    </w:p>
    <w:p w14:paraId="663E65ED">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4.1 — </w:t>
      </w:r>
      <w:r>
        <w:rPr>
          <w:rFonts w:ascii="Times New Roman" w:hAnsi="Times New Roman" w:eastAsia="Times New Roman" w:cs="Times New Roman"/>
          <w:outline w:val="0"/>
          <w:color w:val="000000"/>
          <w:sz w:val="28"/>
          <w:szCs w:val="28"/>
          <w:u w:color="000000"/>
          <w:rtl w:val="0"/>
          <w:lang w:val="en-US"/>
        </w:rPr>
        <w:t xml:space="preserve">Диаграмма режимов работы системы автоматизации </w:t>
      </w:r>
      <w:r>
        <w:rPr>
          <w:rFonts w:ascii="Times New Roman" w:hAnsi="Times New Roman" w:eastAsia="Times New Roman" w:cs="Times New Roman"/>
          <w:outline w:val="0"/>
          <w:color w:val="000000"/>
          <w:sz w:val="28"/>
          <w:szCs w:val="28"/>
          <w:u w:color="000000"/>
          <w:rtl w:val="0"/>
          <w:lang w:val="ru-RU"/>
        </w:rPr>
        <w:t>DCV</w:t>
      </w:r>
    </w:p>
    <w:p w14:paraId="02B74CED">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Диаграмма показывает, что переходы между режимами выполняются по чётким пороговым условиям без неопределённых состояний. Аварийный режим имеет наивысший приоритет и активируется при превышении допустимой концентрации CO2 независимо от текущего режима работы.</w:t>
      </w:r>
    </w:p>
    <w:p w14:paraId="542F740B">
      <w:pPr>
        <w:pStyle w:val="16"/>
        <w:keepNext/>
        <w:framePr w:wrap="auto" w:vAnchor="margin" w:hAnchor="text" w:yAlign="inline"/>
        <w:spacing w:before="0" w:after="0" w:line="360" w:lineRule="auto"/>
        <w:ind w:left="0" w:firstLine="709"/>
        <w:jc w:val="both"/>
      </w:pPr>
      <w:bookmarkStart w:id="45" w:name="_Toc45"/>
      <w:r>
        <w:rPr>
          <w:rFonts w:ascii="Times New Roman" w:hAnsi="Times New Roman" w:eastAsia="Times New Roman" w:cs="Times New Roman"/>
          <w:b/>
          <w:bCs/>
          <w:color w:val="000000"/>
          <w:sz w:val="28"/>
          <w:szCs w:val="28"/>
          <w:rtl w:val="0"/>
        </w:rPr>
        <w:t xml:space="preserve">4.2 </w:t>
      </w:r>
      <w:r>
        <w:rPr>
          <w:rFonts w:ascii="Times New Roman" w:hAnsi="Times New Roman" w:eastAsia="Times New Roman" w:cs="Times New Roman"/>
          <w:b/>
          <w:bCs/>
          <w:color w:val="000000"/>
          <w:sz w:val="28"/>
          <w:szCs w:val="28"/>
          <w:rtl w:val="0"/>
          <w:lang w:val="ru-RU"/>
        </w:rPr>
        <w:t>Составление структурной схемы автоматизации</w:t>
      </w:r>
      <w:r>
        <w:rPr>
          <w:rFonts w:ascii="Times New Roman" w:hAnsi="Times New Roman" w:eastAsia="Times New Roman" w:cs="Times New Roman"/>
          <w:b/>
          <w:bCs/>
          <w:color w:val="000000"/>
          <w:sz w:val="28"/>
          <w:szCs w:val="28"/>
          <w:rtl w:val="0"/>
        </w:rPr>
        <w:t xml:space="preserve">, </w:t>
      </w:r>
      <w:r>
        <w:rPr>
          <w:rFonts w:ascii="Times New Roman" w:hAnsi="Times New Roman" w:eastAsia="Times New Roman" w:cs="Times New Roman"/>
          <w:b/>
          <w:bCs/>
          <w:color w:val="000000"/>
          <w:sz w:val="28"/>
          <w:szCs w:val="28"/>
          <w:rtl w:val="0"/>
          <w:lang w:val="ru-RU"/>
        </w:rPr>
        <w:t>схем подключения датчиков и исполнительных устройств к контроллеру</w:t>
      </w:r>
      <w:bookmarkEnd w:id="45"/>
    </w:p>
    <w:p w14:paraId="270B346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Система автоматизации спроектирована по трехуровневой архитектуре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стандарту промышленных АСУТП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Полевой уровень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два датчика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(CO2 + T + RH, Modbus RTU), </w:t>
      </w:r>
      <w:r>
        <w:rPr>
          <w:rFonts w:ascii="Times New Roman" w:hAnsi="Times New Roman" w:eastAsia="Times New Roman" w:cs="Times New Roman"/>
          <w:outline w:val="0"/>
          <w:color w:val="000000"/>
          <w:sz w:val="28"/>
          <w:szCs w:val="28"/>
          <w:u w:color="000000"/>
          <w:rtl w:val="0"/>
          <w:lang w:val="en-US"/>
        </w:rPr>
        <w:t>два частотных преобразователя 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2-</w:t>
      </w:r>
      <w:r>
        <w:rPr>
          <w:rFonts w:ascii="Times New Roman" w:hAnsi="Times New Roman" w:eastAsia="Times New Roman" w:cs="Times New Roman"/>
          <w:outline w:val="0"/>
          <w:color w:val="000000"/>
          <w:sz w:val="28"/>
          <w:szCs w:val="28"/>
          <w:u w:color="000000"/>
          <w:rtl w:val="0"/>
          <w:lang w:val="en-US"/>
        </w:rPr>
        <w:t xml:space="preserve">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для приточного и вытяжного вентиляторов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Управляющий уровень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ПЛК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 xml:space="preserve">Р </w:t>
      </w:r>
      <w:r>
        <w:rPr>
          <w:rFonts w:ascii="Times New Roman" w:hAnsi="Times New Roman" w:eastAsia="Times New Roman" w:cs="Times New Roman"/>
          <w:outline w:val="0"/>
          <w:color w:val="000000"/>
          <w:sz w:val="28"/>
          <w:szCs w:val="28"/>
          <w:u w:color="000000"/>
          <w:rtl w:val="0"/>
          <w:lang w:val="ru-RU"/>
        </w:rPr>
        <w:t xml:space="preserve">(60 </w:t>
      </w:r>
      <w:r>
        <w:rPr>
          <w:rFonts w:ascii="Times New Roman" w:hAnsi="Times New Roman" w:eastAsia="Times New Roman" w:cs="Times New Roman"/>
          <w:outline w:val="0"/>
          <w:color w:val="000000"/>
          <w:sz w:val="28"/>
          <w:szCs w:val="28"/>
          <w:u w:color="000000"/>
          <w:rtl w:val="0"/>
          <w:lang w:val="en-US"/>
        </w:rPr>
        <w:t>дискретных</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аналоговых входов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выходов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программируемый на языке ST в </w:t>
      </w:r>
      <w:r>
        <w:rPr>
          <w:rFonts w:ascii="Times New Roman" w:hAnsi="Times New Roman" w:eastAsia="Times New Roman" w:cs="Times New Roman"/>
          <w:outline w:val="0"/>
          <w:color w:val="000000"/>
          <w:sz w:val="28"/>
          <w:szCs w:val="28"/>
          <w:u w:color="000000"/>
          <w:rtl w:val="0"/>
          <w:lang w:val="ru-RU"/>
        </w:rPr>
        <w:t xml:space="preserve">CODESYS 3.5. </w:t>
      </w:r>
      <w:r>
        <w:rPr>
          <w:rFonts w:ascii="Times New Roman" w:hAnsi="Times New Roman" w:eastAsia="Times New Roman" w:cs="Times New Roman"/>
          <w:outline w:val="0"/>
          <w:color w:val="000000"/>
          <w:sz w:val="28"/>
          <w:szCs w:val="28"/>
          <w:u w:color="000000"/>
          <w:rtl w:val="0"/>
          <w:lang w:val="en-US"/>
        </w:rPr>
        <w:t xml:space="preserve">Диспетчерский уровень: IPC с </w:t>
      </w:r>
      <w:r>
        <w:rPr>
          <w:rFonts w:ascii="Times New Roman" w:hAnsi="Times New Roman" w:eastAsia="Times New Roman" w:cs="Times New Roman"/>
          <w:outline w:val="0"/>
          <w:color w:val="000000"/>
          <w:sz w:val="28"/>
          <w:szCs w:val="28"/>
          <w:u w:color="000000"/>
          <w:rtl w:val="0"/>
          <w:lang w:val="fr-FR"/>
        </w:rPr>
        <w:t xml:space="preserve">Node-RED, </w:t>
      </w:r>
      <w:r>
        <w:rPr>
          <w:rFonts w:ascii="Times New Roman" w:hAnsi="Times New Roman" w:eastAsia="Times New Roman" w:cs="Times New Roman"/>
          <w:outline w:val="0"/>
          <w:color w:val="000000"/>
          <w:sz w:val="28"/>
          <w:szCs w:val="28"/>
          <w:u w:color="000000"/>
          <w:rtl w:val="0"/>
          <w:lang w:val="en-US"/>
        </w:rPr>
        <w:t xml:space="preserve">веб-Dashboard для оператора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доступ с ПК или смартфона через браузер</w:t>
      </w:r>
      <w:r>
        <w:rPr>
          <w:rFonts w:ascii="Times New Roman" w:hAnsi="Times New Roman" w:eastAsia="Times New Roman" w:cs="Times New Roman"/>
          <w:outline w:val="0"/>
          <w:color w:val="000000"/>
          <w:sz w:val="28"/>
          <w:szCs w:val="28"/>
          <w:u w:color="000000"/>
          <w:rtl w:val="0"/>
          <w:lang w:val="ru-RU"/>
        </w:rPr>
        <w:t>).</w:t>
      </w:r>
    </w:p>
    <w:p w14:paraId="3EBF27F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 xml:space="preserve">полевой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датчики и исполнительные механизмы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w:t>
      </w:r>
      <w:r>
        <w:rPr>
          <w:rFonts w:ascii="Times New Roman" w:hAnsi="Times New Roman" w:eastAsia="Times New Roman" w:cs="Times New Roman"/>
          <w:outline w:val="0"/>
          <w:color w:val="000000"/>
          <w:sz w:val="28"/>
          <w:szCs w:val="28"/>
          <w:u w:color="000000"/>
          <w:rtl w:val="0"/>
          <w:lang w:val="ru-RU"/>
        </w:rPr>
        <w:t xml:space="preserve">CO2 (2 </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температуры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входят в состав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частотные преобразователи приточного и вытяжного вентиляторов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шт</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pt-PT"/>
        </w:rPr>
        <w:t xml:space="preserve">2-A), </w:t>
      </w:r>
      <w:r>
        <w:rPr>
          <w:rFonts w:ascii="Times New Roman" w:hAnsi="Times New Roman" w:eastAsia="Times New Roman" w:cs="Times New Roman"/>
          <w:outline w:val="0"/>
          <w:color w:val="000000"/>
          <w:sz w:val="28"/>
          <w:szCs w:val="28"/>
          <w:u w:color="000000"/>
          <w:rtl w:val="0"/>
          <w:lang w:val="en-US"/>
        </w:rPr>
        <w:t xml:space="preserve">электрический роторный рекуператор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привод ротора с регулятором частоты</w:t>
      </w:r>
      <w:r>
        <w:rPr>
          <w:rFonts w:ascii="Times New Roman" w:hAnsi="Times New Roman" w:eastAsia="Times New Roman" w:cs="Times New Roman"/>
          <w:outline w:val="0"/>
          <w:color w:val="000000"/>
          <w:sz w:val="28"/>
          <w:szCs w:val="28"/>
          <w:u w:color="000000"/>
          <w:rtl w:val="0"/>
          <w:lang w:val="ru-RU"/>
        </w:rPr>
        <w:t>).</w:t>
      </w:r>
    </w:p>
    <w:p w14:paraId="6A2FC06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 xml:space="preserve">управляющий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ПЛК и локальный </w:t>
      </w:r>
      <w:r>
        <w:rPr>
          <w:rFonts w:ascii="Times New Roman" w:hAnsi="Times New Roman" w:eastAsia="Times New Roman" w:cs="Times New Roman"/>
          <w:outline w:val="0"/>
          <w:color w:val="000000"/>
          <w:sz w:val="28"/>
          <w:szCs w:val="28"/>
          <w:u w:color="000000"/>
          <w:rtl w:val="0"/>
          <w:lang w:val="ru-RU"/>
        </w:rPr>
        <w:t xml:space="preserve">HMI): </w:t>
      </w:r>
      <w:r>
        <w:rPr>
          <w:rFonts w:ascii="Times New Roman" w:hAnsi="Times New Roman" w:eastAsia="Times New Roman" w:cs="Times New Roman"/>
          <w:outline w:val="0"/>
          <w:color w:val="000000"/>
          <w:sz w:val="28"/>
          <w:szCs w:val="28"/>
          <w:u w:color="000000"/>
          <w:rtl w:val="0"/>
          <w:lang w:val="en-US"/>
        </w:rPr>
        <w:t>ПЛК 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компьютер </w:t>
      </w:r>
      <w:r>
        <w:rPr>
          <w:rFonts w:ascii="Times New Roman" w:hAnsi="Times New Roman" w:eastAsia="Times New Roman" w:cs="Times New Roman"/>
          <w:outline w:val="0"/>
          <w:color w:val="000000"/>
          <w:sz w:val="28"/>
          <w:szCs w:val="28"/>
          <w:u w:color="000000"/>
          <w:rtl w:val="0"/>
          <w:lang w:val="pt-PT"/>
        </w:rPr>
        <w:t xml:space="preserve">(IPC) </w:t>
      </w:r>
      <w:r>
        <w:rPr>
          <w:rFonts w:ascii="Times New Roman" w:hAnsi="Times New Roman" w:eastAsia="Times New Roman" w:cs="Times New Roman"/>
          <w:outline w:val="0"/>
          <w:color w:val="000000"/>
          <w:sz w:val="28"/>
          <w:szCs w:val="28"/>
          <w:u w:color="000000"/>
          <w:rtl w:val="0"/>
          <w:lang w:val="en-US"/>
        </w:rPr>
        <w:t xml:space="preserve">с операционной системой </w:t>
      </w:r>
      <w:r>
        <w:rPr>
          <w:rFonts w:ascii="Times New Roman" w:hAnsi="Times New Roman" w:eastAsia="Times New Roman" w:cs="Times New Roman"/>
          <w:outline w:val="0"/>
          <w:color w:val="000000"/>
          <w:sz w:val="28"/>
          <w:szCs w:val="28"/>
          <w:u w:color="000000"/>
          <w:rtl w:val="0"/>
          <w:lang w:val="fr-FR"/>
        </w:rPr>
        <w:t xml:space="preserve">Linux, </w:t>
      </w:r>
      <w:r>
        <w:rPr>
          <w:rFonts w:ascii="Times New Roman" w:hAnsi="Times New Roman" w:eastAsia="Times New Roman" w:cs="Times New Roman"/>
          <w:outline w:val="0"/>
          <w:color w:val="000000"/>
          <w:sz w:val="28"/>
          <w:szCs w:val="28"/>
          <w:u w:color="000000"/>
          <w:rtl w:val="0"/>
          <w:lang w:val="en-US"/>
        </w:rPr>
        <w:t xml:space="preserve">программное обеспечение Node-RED (установлено на </w:t>
      </w:r>
      <w:r>
        <w:rPr>
          <w:rFonts w:ascii="Times New Roman" w:hAnsi="Times New Roman" w:eastAsia="Times New Roman" w:cs="Times New Roman"/>
          <w:outline w:val="0"/>
          <w:color w:val="000000"/>
          <w:sz w:val="28"/>
          <w:szCs w:val="28"/>
          <w:u w:color="000000"/>
          <w:rtl w:val="0"/>
          <w:lang w:val="pt-PT"/>
        </w:rPr>
        <w:t xml:space="preserve">IPC), </w:t>
      </w:r>
      <w:r>
        <w:rPr>
          <w:rFonts w:ascii="Times New Roman" w:hAnsi="Times New Roman" w:eastAsia="Times New Roman" w:cs="Times New Roman"/>
          <w:outline w:val="0"/>
          <w:color w:val="000000"/>
          <w:sz w:val="28"/>
          <w:szCs w:val="28"/>
          <w:u w:color="000000"/>
          <w:rtl w:val="0"/>
          <w:lang w:val="en-US"/>
        </w:rPr>
        <w:t>панель оператора ОВЕН СП</w:t>
      </w:r>
      <w:r>
        <w:rPr>
          <w:rFonts w:ascii="Times New Roman" w:hAnsi="Times New Roman" w:eastAsia="Times New Roman" w:cs="Times New Roman"/>
          <w:outline w:val="0"/>
          <w:color w:val="000000"/>
          <w:sz w:val="28"/>
          <w:szCs w:val="28"/>
          <w:u w:color="000000"/>
          <w:rtl w:val="0"/>
          <w:lang w:val="ru-RU"/>
        </w:rPr>
        <w:t>307 (</w:t>
      </w:r>
      <w:r>
        <w:rPr>
          <w:rFonts w:ascii="Times New Roman" w:hAnsi="Times New Roman" w:eastAsia="Times New Roman" w:cs="Times New Roman"/>
          <w:outline w:val="0"/>
          <w:color w:val="000000"/>
          <w:sz w:val="28"/>
          <w:szCs w:val="28"/>
          <w:u w:color="000000"/>
          <w:rtl w:val="0"/>
          <w:lang w:val="en-US"/>
        </w:rPr>
        <w:t xml:space="preserve">сенсорный экран </w:t>
      </w:r>
      <w:r>
        <w:rPr>
          <w:rFonts w:ascii="Times New Roman" w:hAnsi="Times New Roman" w:eastAsia="Times New Roman" w:cs="Times New Roman"/>
          <w:outline w:val="0"/>
          <w:color w:val="000000"/>
          <w:sz w:val="28"/>
          <w:szCs w:val="28"/>
          <w:u w:color="000000"/>
          <w:rtl w:val="0"/>
          <w:lang w:val="ru-RU"/>
        </w:rPr>
        <w:t xml:space="preserve">7 </w:t>
      </w:r>
      <w:r>
        <w:rPr>
          <w:rFonts w:ascii="Times New Roman" w:hAnsi="Times New Roman" w:eastAsia="Times New Roman" w:cs="Times New Roman"/>
          <w:outline w:val="0"/>
          <w:color w:val="000000"/>
          <w:sz w:val="28"/>
          <w:szCs w:val="28"/>
          <w:u w:color="000000"/>
          <w:rtl w:val="0"/>
          <w:lang w:val="en-US"/>
        </w:rPr>
        <w:t>дюймов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подключение </w:t>
      </w:r>
      <w:r>
        <w:rPr>
          <w:rFonts w:ascii="Times New Roman" w:hAnsi="Times New Roman" w:eastAsia="Times New Roman" w:cs="Times New Roman"/>
          <w:outline w:val="0"/>
          <w:color w:val="000000"/>
          <w:sz w:val="28"/>
          <w:szCs w:val="28"/>
          <w:u w:color="000000"/>
          <w:rtl w:val="0"/>
          <w:lang w:val="pt-PT"/>
        </w:rPr>
        <w:t>Modbus TCP).</w:t>
      </w:r>
    </w:p>
    <w:p w14:paraId="772BFD2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Уровень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 xml:space="preserve">диспетчерский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удалённый мониторинг</w:t>
      </w:r>
      <w:r>
        <w:rPr>
          <w:rFonts w:ascii="Times New Roman" w:hAnsi="Times New Roman" w:eastAsia="Times New Roman" w:cs="Times New Roman"/>
          <w:outline w:val="0"/>
          <w:color w:val="000000"/>
          <w:sz w:val="28"/>
          <w:szCs w:val="28"/>
          <w:u w:color="000000"/>
          <w:rtl w:val="0"/>
          <w:lang w:val="ru-RU"/>
        </w:rPr>
        <w:t>): SCADA-</w:t>
      </w:r>
      <w:r>
        <w:rPr>
          <w:rFonts w:ascii="Times New Roman" w:hAnsi="Times New Roman" w:eastAsia="Times New Roman" w:cs="Times New Roman"/>
          <w:outline w:val="0"/>
          <w:color w:val="000000"/>
          <w:sz w:val="28"/>
          <w:szCs w:val="28"/>
          <w:u w:color="000000"/>
          <w:rtl w:val="0"/>
          <w:lang w:val="en-US"/>
        </w:rPr>
        <w:t>система или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интерфейс </w:t>
      </w:r>
      <w:r>
        <w:rPr>
          <w:rFonts w:ascii="Times New Roman" w:hAnsi="Times New Roman" w:eastAsia="Times New Roman" w:cs="Times New Roman"/>
          <w:outline w:val="0"/>
          <w:color w:val="000000"/>
          <w:sz w:val="28"/>
          <w:szCs w:val="28"/>
          <w:u w:color="000000"/>
          <w:rtl w:val="0"/>
          <w:lang w:val="de-DE"/>
        </w:rPr>
        <w:t xml:space="preserve">Node-RED Dashboard, </w:t>
      </w:r>
      <w:r>
        <w:rPr>
          <w:rFonts w:ascii="Times New Roman" w:hAnsi="Times New Roman" w:eastAsia="Times New Roman" w:cs="Times New Roman"/>
          <w:outline w:val="0"/>
          <w:color w:val="000000"/>
          <w:sz w:val="28"/>
          <w:szCs w:val="28"/>
          <w:u w:color="000000"/>
          <w:rtl w:val="0"/>
          <w:lang w:val="en-US"/>
        </w:rPr>
        <w:t>доступный по локальной сети здания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уведомления на мобильный телефон администратора при авариях</w:t>
      </w:r>
      <w:r>
        <w:rPr>
          <w:rFonts w:ascii="Times New Roman" w:hAnsi="Times New Roman" w:eastAsia="Times New Roman" w:cs="Times New Roman"/>
          <w:outline w:val="0"/>
          <w:color w:val="000000"/>
          <w:sz w:val="28"/>
          <w:szCs w:val="28"/>
          <w:u w:color="000000"/>
          <w:rtl w:val="0"/>
          <w:lang w:val="ru-RU"/>
        </w:rPr>
        <w:t>.</w:t>
      </w:r>
    </w:p>
    <w:p w14:paraId="04E7AD2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Информационные потоки</w:t>
      </w:r>
      <w:r>
        <w:rPr>
          <w:rFonts w:ascii="Times New Roman" w:hAnsi="Times New Roman" w:eastAsia="Times New Roman" w:cs="Times New Roman"/>
          <w:outline w:val="0"/>
          <w:color w:val="000000"/>
          <w:sz w:val="28"/>
          <w:szCs w:val="28"/>
          <w:u w:color="000000"/>
          <w:rtl w:val="0"/>
          <w:lang w:val="ru-RU"/>
        </w:rPr>
        <w:t>:</w:t>
      </w:r>
    </w:p>
    <w:p w14:paraId="0533E1D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датчики </w:t>
      </w:r>
      <w:r>
        <w:rPr>
          <w:rFonts w:ascii="Times New Roman" w:hAnsi="Times New Roman" w:eastAsia="Times New Roman" w:cs="Times New Roman"/>
          <w:outline w:val="0"/>
          <w:color w:val="000000"/>
          <w:sz w:val="28"/>
          <w:szCs w:val="28"/>
          <w:u w:color="000000"/>
          <w:rtl w:val="0"/>
          <w:lang w:val="ru-RU"/>
        </w:rPr>
        <w:t xml:space="preserve">CO2 (RS-485, Modbus RTU) </w:t>
      </w:r>
      <w:r>
        <w:rPr>
          <w:rFonts w:ascii="Times New Roman" w:hAnsi="Times New Roman" w:eastAsia="Times New Roman" w:cs="Times New Roman"/>
          <w:outline w:val="0"/>
          <w:color w:val="000000"/>
          <w:sz w:val="28"/>
          <w:szCs w:val="28"/>
          <w:u w:color="000000"/>
          <w:rtl w:val="0"/>
          <w:lang w:val="en-US"/>
        </w:rPr>
        <w:t xml:space="preserve">→ ПЛК </w:t>
      </w:r>
      <w:r>
        <w:rPr>
          <w:rFonts w:ascii="Times New Roman" w:hAnsi="Times New Roman" w:eastAsia="Times New Roman" w:cs="Times New Roman"/>
          <w:outline w:val="0"/>
          <w:color w:val="000000"/>
          <w:sz w:val="28"/>
          <w:szCs w:val="28"/>
          <w:u w:color="000000"/>
          <w:rtl w:val="0"/>
          <w:lang w:val="ru-RU"/>
        </w:rPr>
        <w:t>(COM1);</w:t>
      </w:r>
    </w:p>
    <w:p w14:paraId="05C8804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аналоговый выход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ЧП приточного вентилятора</w:t>
      </w:r>
      <w:r>
        <w:rPr>
          <w:rFonts w:ascii="Times New Roman" w:hAnsi="Times New Roman" w:eastAsia="Times New Roman" w:cs="Times New Roman"/>
          <w:outline w:val="0"/>
          <w:color w:val="000000"/>
          <w:sz w:val="28"/>
          <w:szCs w:val="28"/>
          <w:u w:color="000000"/>
          <w:rtl w:val="0"/>
          <w:lang w:val="ru-RU"/>
        </w:rPr>
        <w:t>;</w:t>
      </w:r>
    </w:p>
    <w:p w14:paraId="55E3EB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аналоговый выход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ЧП вытяжного вентилятора</w:t>
      </w:r>
      <w:r>
        <w:rPr>
          <w:rFonts w:ascii="Times New Roman" w:hAnsi="Times New Roman" w:eastAsia="Times New Roman" w:cs="Times New Roman"/>
          <w:outline w:val="0"/>
          <w:color w:val="000000"/>
          <w:sz w:val="28"/>
          <w:szCs w:val="28"/>
          <w:u w:color="000000"/>
          <w:rtl w:val="0"/>
          <w:lang w:val="ru-RU"/>
        </w:rPr>
        <w:t>;</w:t>
      </w:r>
    </w:p>
    <w:p w14:paraId="2BA4E18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ПЛК (Ethernet, Modbus TCP) → </w:t>
      </w:r>
      <w:r>
        <w:rPr>
          <w:rFonts w:ascii="Times New Roman" w:hAnsi="Times New Roman" w:eastAsia="Times New Roman" w:cs="Times New Roman"/>
          <w:outline w:val="0"/>
          <w:color w:val="000000"/>
          <w:sz w:val="28"/>
          <w:szCs w:val="28"/>
          <w:u w:color="000000"/>
          <w:rtl w:val="0"/>
          <w:lang w:val="fr-FR"/>
        </w:rPr>
        <w:t xml:space="preserve">IPC </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fr-FR"/>
        </w:rPr>
        <w:t>Node-RED;</w:t>
      </w:r>
    </w:p>
    <w:p w14:paraId="686E640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pt-PT"/>
        </w:rPr>
        <w:t xml:space="preserve">– Node-RED (Modbus TCP) </w:t>
      </w:r>
      <w:r>
        <w:rPr>
          <w:rFonts w:ascii="Times New Roman" w:hAnsi="Times New Roman" w:eastAsia="Times New Roman" w:cs="Times New Roman"/>
          <w:outline w:val="0"/>
          <w:color w:val="000000"/>
          <w:sz w:val="28"/>
          <w:szCs w:val="28"/>
          <w:u w:color="000000"/>
          <w:rtl w:val="0"/>
          <w:lang w:val="en-US"/>
        </w:rPr>
        <w:t xml:space="preserve">→ ЧП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мониторинг тока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частоты</w:t>
      </w:r>
      <w:r>
        <w:rPr>
          <w:rFonts w:ascii="Times New Roman" w:hAnsi="Times New Roman" w:eastAsia="Times New Roman" w:cs="Times New Roman"/>
          <w:outline w:val="0"/>
          <w:color w:val="000000"/>
          <w:sz w:val="28"/>
          <w:szCs w:val="28"/>
          <w:u w:color="000000"/>
          <w:rtl w:val="0"/>
          <w:lang w:val="it-IT"/>
        </w:rPr>
        <w:t>);</w:t>
      </w:r>
    </w:p>
    <w:p w14:paraId="6F827FD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Node-RED (HTTP) </w:t>
      </w:r>
      <w:r>
        <w:rPr>
          <w:rFonts w:ascii="Times New Roman" w:hAnsi="Times New Roman" w:eastAsia="Times New Roman" w:cs="Times New Roman"/>
          <w:outline w:val="0"/>
          <w:color w:val="000000"/>
          <w:sz w:val="28"/>
          <w:szCs w:val="28"/>
          <w:u w:color="000000"/>
          <w:rtl w:val="0"/>
          <w:lang w:val="en-US"/>
        </w:rPr>
        <w:t>→ веб</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интерфейс Dashboard → оператор</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смартфон</w:t>
      </w:r>
      <w:r>
        <w:rPr>
          <w:rFonts w:ascii="Times New Roman" w:hAnsi="Times New Roman" w:eastAsia="Times New Roman" w:cs="Times New Roman"/>
          <w:outline w:val="0"/>
          <w:color w:val="000000"/>
          <w:sz w:val="28"/>
          <w:szCs w:val="28"/>
          <w:u w:color="000000"/>
          <w:rtl w:val="0"/>
          <w:lang w:val="ru-RU"/>
        </w:rPr>
        <w:t>.</w:t>
      </w:r>
    </w:p>
    <w:p w14:paraId="5E101347">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Описанная трёхуровневая архитектура обеспечивает независимость уровней при отказах: при потере связи с диспетчерским уровнем ПЛК продолжает выполнять основной алгоритм управления в автономном режиме. При отказе датчиков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ПЛК переходит в резервный режим по расписанию сеансов (100 % расход в период сеанса, 20 % в межсеансовые паузы), что гарантирует минимальный санитарный воздухообмен. Такая логика failsafe соответствует требованиям функциональной безопасности для систем HVAC в общественных зданиях.</w:t>
      </w:r>
    </w:p>
    <w:p w14:paraId="4402C8D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Выбор интерфейса RS-485/Modbus RTU для датчиков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обусловлен его высокой помехоустойчивостью в условиях электромагнитных помех вентиляционного оборудования: допустимая длина шины до 1 200 м позволяет подключить датчики в разных зонах зала без дополнительных усилителей сигнала. Ethernet/Modbus TCP применяется для связи ПЛК с промышленным компьютером (IPC) — благодаря стандартизованности и совместимости с существующей ИТ-инфраструктурой кинотеатра. Такой выбор протоколов минимизирует стоимость монтажа и упрощает последующую диагностику системы.</w:t>
      </w:r>
    </w:p>
    <w:p w14:paraId="027A52EC">
      <w:pPr>
        <w:pStyle w:val="10"/>
        <w:framePr w:wrap="auto" w:vAnchor="margin" w:hAnchor="text" w:yAlign="inline"/>
        <w:spacing w:before="0" w:after="0" w:line="360" w:lineRule="auto"/>
        <w:jc w:val="center"/>
      </w:pPr>
      <w:r>
        <w:drawing>
          <wp:inline distT="0" distB="0" distL="0" distR="0">
            <wp:extent cx="4859655" cy="3075940"/>
            <wp:effectExtent l="0" t="0" r="0" b="0"/>
            <wp:docPr id="1073741834" name="officeArt object"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4" name="officeArt object" descr="Picture 10"/>
                    <pic:cNvPicPr>
                      <a:picLocks noChangeAspect="1"/>
                    </pic:cNvPicPr>
                  </pic:nvPicPr>
                  <pic:blipFill>
                    <a:blip r:embed="rId17"/>
                    <a:stretch>
                      <a:fillRect/>
                    </a:stretch>
                  </pic:blipFill>
                  <pic:spPr>
                    <a:xfrm>
                      <a:off x="0" y="0"/>
                      <a:ext cx="4860000" cy="3076514"/>
                    </a:xfrm>
                    <a:prstGeom prst="rect">
                      <a:avLst/>
                    </a:prstGeom>
                    <a:ln w="12700" cap="flat">
                      <a:noFill/>
                      <a:miter lim="400000"/>
                      <a:headEnd/>
                      <a:tailEnd/>
                    </a:ln>
                    <a:effectLst/>
                  </pic:spPr>
                </pic:pic>
              </a:graphicData>
            </a:graphic>
          </wp:inline>
        </w:drawing>
      </w:r>
    </w:p>
    <w:p w14:paraId="27565F1D">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4.2 — </w:t>
      </w:r>
      <w:r>
        <w:rPr>
          <w:rFonts w:ascii="Times New Roman" w:hAnsi="Times New Roman" w:eastAsia="Times New Roman" w:cs="Times New Roman"/>
          <w:outline w:val="0"/>
          <w:color w:val="000000"/>
          <w:sz w:val="28"/>
          <w:szCs w:val="28"/>
          <w:u w:color="000000"/>
          <w:rtl w:val="0"/>
          <w:lang w:val="en-US"/>
        </w:rPr>
        <w:t xml:space="preserve">Структурная схема автоматизации системы </w:t>
      </w:r>
      <w:r>
        <w:rPr>
          <w:rFonts w:ascii="Times New Roman" w:hAnsi="Times New Roman" w:eastAsia="Times New Roman" w:cs="Times New Roman"/>
          <w:outline w:val="0"/>
          <w:color w:val="000000"/>
          <w:sz w:val="28"/>
          <w:szCs w:val="28"/>
          <w:u w:color="000000"/>
          <w:rtl w:val="0"/>
          <w:lang w:val="ru-RU"/>
        </w:rPr>
        <w:t xml:space="preserve">DCV </w:t>
      </w:r>
      <w:r>
        <w:rPr>
          <w:rFonts w:ascii="Times New Roman" w:hAnsi="Times New Roman" w:eastAsia="Times New Roman" w:cs="Times New Roman"/>
          <w:outline w:val="0"/>
          <w:color w:val="000000"/>
          <w:sz w:val="28"/>
          <w:szCs w:val="28"/>
          <w:u w:color="000000"/>
          <w:rtl w:val="0"/>
          <w:lang w:val="en-US"/>
        </w:rPr>
        <w:t>кинозала</w:t>
      </w:r>
    </w:p>
    <w:p w14:paraId="50150566">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Схема наглядно отражает чёткое разделение на полевой, управляющий и диспетчерский уровни. Использование промышленных протоколов RS-485 и Modbus TCP обеспечивает надёжный обмен данными и возможность удалённого мониторинга через веб-интерфейс.</w:t>
      </w:r>
    </w:p>
    <w:p w14:paraId="2CF4A035">
      <w:pPr>
        <w:pStyle w:val="17"/>
        <w:keepNext/>
        <w:framePr w:wrap="auto" w:vAnchor="margin" w:hAnchor="text" w:yAlign="inline"/>
        <w:spacing w:before="0" w:after="0" w:line="360" w:lineRule="auto"/>
        <w:ind w:left="0" w:firstLine="709"/>
        <w:jc w:val="both"/>
      </w:pPr>
      <w:bookmarkStart w:id="46" w:name="_Toc46"/>
      <w:r>
        <w:rPr>
          <w:rFonts w:ascii="Times New Roman" w:hAnsi="Times New Roman" w:eastAsia="Times New Roman" w:cs="Times New Roman"/>
          <w:b/>
          <w:bCs/>
          <w:color w:val="000000"/>
          <w:sz w:val="28"/>
          <w:szCs w:val="28"/>
          <w:rtl w:val="0"/>
        </w:rPr>
        <w:t xml:space="preserve">4.2.1 </w:t>
      </w:r>
      <w:r>
        <w:rPr>
          <w:rFonts w:ascii="Times New Roman" w:hAnsi="Times New Roman" w:eastAsia="Times New Roman" w:cs="Times New Roman"/>
          <w:b/>
          <w:bCs/>
          <w:color w:val="000000"/>
          <w:sz w:val="28"/>
          <w:szCs w:val="28"/>
          <w:rtl w:val="0"/>
          <w:lang w:val="ru-RU"/>
        </w:rPr>
        <w:t>Схемы подключения датчиков и исполнительных устройств к контроллеру</w:t>
      </w:r>
      <w:bookmarkEnd w:id="46"/>
    </w:p>
    <w:p w14:paraId="3B6DC8E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Монтаж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первый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центральной зоне зала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8-9), </w:t>
      </w:r>
      <w:r>
        <w:rPr>
          <w:rFonts w:ascii="Times New Roman" w:hAnsi="Times New Roman" w:eastAsia="Times New Roman" w:cs="Times New Roman"/>
          <w:outline w:val="0"/>
          <w:color w:val="000000"/>
          <w:sz w:val="28"/>
          <w:szCs w:val="28"/>
          <w:u w:color="000000"/>
          <w:rtl w:val="0"/>
          <w:lang w:val="en-US"/>
        </w:rPr>
        <w:t xml:space="preserve">высота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 от уровня пола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второй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 задней стены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ряд </w:t>
      </w:r>
      <w:r>
        <w:rPr>
          <w:rFonts w:ascii="Times New Roman" w:hAnsi="Times New Roman" w:eastAsia="Times New Roman" w:cs="Times New Roman"/>
          <w:outline w:val="0"/>
          <w:color w:val="000000"/>
          <w:sz w:val="28"/>
          <w:szCs w:val="28"/>
          <w:u w:color="000000"/>
          <w:rtl w:val="0"/>
          <w:lang w:val="ru-RU"/>
        </w:rPr>
        <w:t xml:space="preserve">14-15), </w:t>
      </w:r>
      <w:r>
        <w:rPr>
          <w:rFonts w:ascii="Times New Roman" w:hAnsi="Times New Roman" w:eastAsia="Times New Roman" w:cs="Times New Roman"/>
          <w:outline w:val="0"/>
          <w:color w:val="000000"/>
          <w:sz w:val="28"/>
          <w:szCs w:val="28"/>
          <w:u w:color="000000"/>
          <w:rtl w:val="0"/>
          <w:lang w:val="en-US"/>
        </w:rPr>
        <w:t xml:space="preserve">высота </w:t>
      </w:r>
      <w:r>
        <w:rPr>
          <w:rFonts w:ascii="Times New Roman" w:hAnsi="Times New Roman" w:eastAsia="Times New Roman" w:cs="Times New Roman"/>
          <w:outline w:val="0"/>
          <w:color w:val="000000"/>
          <w:sz w:val="28"/>
          <w:szCs w:val="28"/>
          <w:u w:color="000000"/>
          <w:rtl w:val="0"/>
          <w:lang w:val="ru-RU"/>
        </w:rPr>
        <w:t xml:space="preserve">1,5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Оба подключены к </w:t>
      </w:r>
      <w:r>
        <w:rPr>
          <w:rFonts w:ascii="Times New Roman" w:hAnsi="Times New Roman" w:eastAsia="Times New Roman" w:cs="Times New Roman"/>
          <w:outline w:val="0"/>
          <w:color w:val="000000"/>
          <w:sz w:val="28"/>
          <w:szCs w:val="28"/>
          <w:u w:color="000000"/>
          <w:rtl w:val="0"/>
          <w:lang w:val="ru-RU"/>
        </w:rPr>
        <w:t xml:space="preserve">COM1 </w:t>
      </w:r>
      <w:r>
        <w:rPr>
          <w:rFonts w:ascii="Times New Roman" w:hAnsi="Times New Roman" w:eastAsia="Times New Roman" w:cs="Times New Roman"/>
          <w:outline w:val="0"/>
          <w:color w:val="000000"/>
          <w:sz w:val="28"/>
          <w:szCs w:val="28"/>
          <w:u w:color="000000"/>
          <w:rtl w:val="0"/>
          <w:lang w:val="en-US"/>
        </w:rPr>
        <w:t xml:space="preserve">ПЛК по шине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кабель МКЭШ </w:t>
      </w:r>
      <w:r>
        <w:rPr>
          <w:rFonts w:ascii="Times New Roman" w:hAnsi="Times New Roman" w:eastAsia="Times New Roman" w:cs="Times New Roman"/>
          <w:outline w:val="0"/>
          <w:color w:val="000000"/>
          <w:sz w:val="28"/>
          <w:szCs w:val="28"/>
          <w:u w:color="000000"/>
          <w:rtl w:val="0"/>
          <w:lang w:val="ru-RU"/>
        </w:rPr>
        <w:t xml:space="preserve">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Протокол </w:t>
      </w:r>
      <w:r>
        <w:rPr>
          <w:rFonts w:ascii="Times New Roman" w:hAnsi="Times New Roman" w:eastAsia="Times New Roman" w:cs="Times New Roman"/>
          <w:outline w:val="0"/>
          <w:color w:val="000000"/>
          <w:sz w:val="28"/>
          <w:szCs w:val="28"/>
          <w:u w:color="000000"/>
          <w:rtl w:val="0"/>
          <w:lang w:val="ru-RU"/>
        </w:rPr>
        <w:t xml:space="preserve">Modbus RTU: </w:t>
      </w:r>
      <w:r>
        <w:rPr>
          <w:rFonts w:ascii="Times New Roman" w:hAnsi="Times New Roman" w:eastAsia="Times New Roman" w:cs="Times New Roman"/>
          <w:outline w:val="0"/>
          <w:color w:val="000000"/>
          <w:sz w:val="28"/>
          <w:szCs w:val="28"/>
          <w:u w:color="000000"/>
          <w:rtl w:val="0"/>
          <w:lang w:val="en-US"/>
        </w:rPr>
        <w:t xml:space="preserve">адреса </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и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скорость </w:t>
      </w:r>
      <w:r>
        <w:rPr>
          <w:rFonts w:ascii="Times New Roman" w:hAnsi="Times New Roman" w:eastAsia="Times New Roman" w:cs="Times New Roman"/>
          <w:outline w:val="0"/>
          <w:color w:val="000000"/>
          <w:sz w:val="28"/>
          <w:szCs w:val="28"/>
          <w:u w:color="000000"/>
          <w:rtl w:val="0"/>
          <w:lang w:val="ru-RU"/>
        </w:rPr>
        <w:t xml:space="preserve">9600 </w:t>
      </w:r>
      <w:r>
        <w:rPr>
          <w:rFonts w:ascii="Times New Roman" w:hAnsi="Times New Roman" w:eastAsia="Times New Roman" w:cs="Times New Roman"/>
          <w:outline w:val="0"/>
          <w:color w:val="000000"/>
          <w:sz w:val="28"/>
          <w:szCs w:val="28"/>
          <w:u w:color="000000"/>
          <w:rtl w:val="0"/>
          <w:lang w:val="en-US"/>
        </w:rPr>
        <w:t>бод</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опроса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Питание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 xml:space="preserve">В постоянного тока от встроенного источника ПЛК </w:t>
      </w:r>
      <w:r>
        <w:rPr>
          <w:rFonts w:ascii="Times New Roman" w:hAnsi="Times New Roman" w:eastAsia="Times New Roman" w:cs="Times New Roman"/>
          <w:outline w:val="0"/>
          <w:color w:val="000000"/>
          <w:sz w:val="28"/>
          <w:szCs w:val="28"/>
          <w:u w:color="000000"/>
          <w:rtl w:val="0"/>
          <w:lang w:val="de-DE"/>
        </w:rPr>
        <w:t xml:space="preserve">(MEAN WELL MDR-60-24). </w:t>
      </w:r>
      <w:r>
        <w:rPr>
          <w:rFonts w:ascii="Times New Roman" w:hAnsi="Times New Roman" w:eastAsia="Times New Roman" w:cs="Times New Roman"/>
          <w:outline w:val="0"/>
          <w:color w:val="000000"/>
          <w:sz w:val="28"/>
          <w:szCs w:val="28"/>
          <w:u w:color="000000"/>
          <w:rtl w:val="0"/>
          <w:lang w:val="en-US"/>
        </w:rPr>
        <w:t xml:space="preserve">Длина кабельной линии от ЩА до дальнего датчика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около </w:t>
      </w:r>
      <w:r>
        <w:rPr>
          <w:rFonts w:ascii="Times New Roman" w:hAnsi="Times New Roman" w:eastAsia="Times New Roman" w:cs="Times New Roman"/>
          <w:outline w:val="0"/>
          <w:color w:val="000000"/>
          <w:sz w:val="28"/>
          <w:szCs w:val="28"/>
          <w:u w:color="000000"/>
          <w:rtl w:val="0"/>
          <w:lang w:val="ru-RU"/>
        </w:rPr>
        <w:t xml:space="preserve">65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что при сечении </w:t>
      </w:r>
      <w:r>
        <w:rPr>
          <w:rFonts w:ascii="Times New Roman" w:hAnsi="Times New Roman" w:eastAsia="Times New Roman" w:cs="Times New Roman"/>
          <w:outline w:val="0"/>
          <w:color w:val="000000"/>
          <w:sz w:val="28"/>
          <w:szCs w:val="28"/>
          <w:u w:color="000000"/>
          <w:rtl w:val="0"/>
          <w:lang w:val="ru-RU"/>
        </w:rPr>
        <w:t xml:space="preserve">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дает падение напряжения менее </w:t>
      </w:r>
      <w:r>
        <w:rPr>
          <w:rFonts w:ascii="Times New Roman" w:hAnsi="Times New Roman" w:eastAsia="Times New Roman" w:cs="Times New Roman"/>
          <w:outline w:val="0"/>
          <w:color w:val="000000"/>
          <w:sz w:val="28"/>
          <w:szCs w:val="28"/>
          <w:u w:color="000000"/>
          <w:rtl w:val="0"/>
          <w:lang w:val="ru-RU"/>
        </w:rPr>
        <w:t xml:space="preserve">0,5 </w:t>
      </w:r>
      <w:r>
        <w:rPr>
          <w:rFonts w:ascii="Times New Roman" w:hAnsi="Times New Roman" w:eastAsia="Times New Roman" w:cs="Times New Roman"/>
          <w:outline w:val="0"/>
          <w:color w:val="000000"/>
          <w:sz w:val="28"/>
          <w:szCs w:val="28"/>
          <w:u w:color="000000"/>
          <w:rtl w:val="0"/>
          <w:lang w:val="en-US"/>
        </w:rPr>
        <w:t xml:space="preserve">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допустимо</w:t>
      </w:r>
      <w:r>
        <w:rPr>
          <w:rFonts w:ascii="Times New Roman" w:hAnsi="Times New Roman" w:eastAsia="Times New Roman" w:cs="Times New Roman"/>
          <w:outline w:val="0"/>
          <w:color w:val="000000"/>
          <w:sz w:val="28"/>
          <w:szCs w:val="28"/>
          <w:u w:color="000000"/>
          <w:rtl w:val="0"/>
          <w:lang w:val="ru-RU"/>
        </w:rPr>
        <w:t>.</w:t>
      </w:r>
    </w:p>
    <w:p w14:paraId="343AD3A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Кабельная продукция для линий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экранированный кабель типа МКЭШ </w:t>
      </w:r>
      <w:r>
        <w:rPr>
          <w:rFonts w:ascii="Times New Roman" w:hAnsi="Times New Roman" w:eastAsia="Times New Roman" w:cs="Times New Roman"/>
          <w:outline w:val="0"/>
          <w:color w:val="000000"/>
          <w:sz w:val="28"/>
          <w:szCs w:val="28"/>
          <w:u w:color="000000"/>
          <w:rtl w:val="0"/>
          <w:lang w:val="ru-RU"/>
        </w:rPr>
        <w:t xml:space="preserve">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или КВПЭф </w:t>
      </w:r>
      <w:r>
        <w:rPr>
          <w:rFonts w:ascii="Times New Roman" w:hAnsi="Times New Roman" w:eastAsia="Times New Roman" w:cs="Times New Roman"/>
          <w:outline w:val="0"/>
          <w:color w:val="000000"/>
          <w:sz w:val="28"/>
          <w:szCs w:val="28"/>
          <w:u w:color="000000"/>
          <w:rtl w:val="0"/>
          <w:lang w:val="ru-RU"/>
        </w:rPr>
        <w:t xml:space="preserve">1x2x0,5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длина линии до </w:t>
      </w:r>
      <w:r>
        <w:rPr>
          <w:rFonts w:ascii="Times New Roman" w:hAnsi="Times New Roman" w:eastAsia="Times New Roman" w:cs="Times New Roman"/>
          <w:outline w:val="0"/>
          <w:color w:val="000000"/>
          <w:sz w:val="28"/>
          <w:szCs w:val="28"/>
          <w:u w:color="000000"/>
          <w:rtl w:val="0"/>
          <w:lang w:val="ru-RU"/>
        </w:rPr>
        <w:t xml:space="preserve">40 </w:t>
      </w:r>
      <w:r>
        <w:rPr>
          <w:rFonts w:ascii="Times New Roman" w:hAnsi="Times New Roman" w:eastAsia="Times New Roman" w:cs="Times New Roman"/>
          <w:outline w:val="0"/>
          <w:color w:val="000000"/>
          <w:sz w:val="28"/>
          <w:szCs w:val="28"/>
          <w:u w:color="000000"/>
          <w:rtl w:val="0"/>
          <w:lang w:val="en-US"/>
        </w:rPr>
        <w:t xml:space="preserve">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для </w:t>
      </w:r>
      <w:r>
        <w:rPr>
          <w:rFonts w:ascii="Times New Roman" w:hAnsi="Times New Roman" w:eastAsia="Times New Roman" w:cs="Times New Roman"/>
          <w:outline w:val="0"/>
          <w:color w:val="000000"/>
          <w:sz w:val="28"/>
          <w:szCs w:val="28"/>
          <w:u w:color="000000"/>
          <w:rtl w:val="0"/>
          <w:lang w:val="ru-RU"/>
        </w:rPr>
        <w:t xml:space="preserve">RS-485 </w:t>
      </w:r>
      <w:r>
        <w:rPr>
          <w:rFonts w:ascii="Times New Roman" w:hAnsi="Times New Roman" w:eastAsia="Times New Roman" w:cs="Times New Roman"/>
          <w:outline w:val="0"/>
          <w:color w:val="000000"/>
          <w:sz w:val="28"/>
          <w:szCs w:val="28"/>
          <w:u w:color="000000"/>
          <w:rtl w:val="0"/>
          <w:lang w:val="en-US"/>
        </w:rPr>
        <w:t xml:space="preserve">допустимо до </w:t>
      </w:r>
      <w:r>
        <w:rPr>
          <w:rFonts w:ascii="Times New Roman" w:hAnsi="Times New Roman" w:eastAsia="Times New Roman" w:cs="Times New Roman"/>
          <w:outline w:val="0"/>
          <w:color w:val="000000"/>
          <w:sz w:val="28"/>
          <w:szCs w:val="28"/>
          <w:u w:color="000000"/>
          <w:rtl w:val="0"/>
          <w:lang w:val="ru-RU"/>
        </w:rPr>
        <w:t xml:space="preserve">1 200 </w:t>
      </w:r>
      <w:r>
        <w:rPr>
          <w:rFonts w:ascii="Times New Roman" w:hAnsi="Times New Roman" w:eastAsia="Times New Roman" w:cs="Times New Roman"/>
          <w:outline w:val="0"/>
          <w:color w:val="000000"/>
          <w:sz w:val="28"/>
          <w:szCs w:val="28"/>
          <w:u w:color="000000"/>
          <w:rtl w:val="0"/>
          <w:lang w:val="en-US"/>
        </w:rPr>
        <w:t>м без повторителей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Экран кабеля заземляется на щите управления</w:t>
      </w:r>
      <w:r>
        <w:rPr>
          <w:rFonts w:ascii="Times New Roman" w:hAnsi="Times New Roman" w:eastAsia="Times New Roman" w:cs="Times New Roman"/>
          <w:outline w:val="0"/>
          <w:color w:val="000000"/>
          <w:sz w:val="28"/>
          <w:szCs w:val="28"/>
          <w:u w:color="000000"/>
          <w:rtl w:val="0"/>
          <w:lang w:val="ru-RU"/>
        </w:rPr>
        <w:t>.</w:t>
      </w:r>
    </w:p>
    <w:p w14:paraId="061B1C8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Подключение частотных преобразователей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Управляющий сигнал </w:t>
      </w:r>
      <w:r>
        <w:rPr>
          <w:rFonts w:ascii="Times New Roman" w:hAnsi="Times New Roman" w:eastAsia="Times New Roman" w:cs="Times New Roman"/>
          <w:outline w:val="0"/>
          <w:color w:val="000000"/>
          <w:sz w:val="28"/>
          <w:szCs w:val="28"/>
          <w:u w:color="000000"/>
          <w:rtl w:val="0"/>
          <w:lang w:val="ru-RU"/>
        </w:rPr>
        <w:t xml:space="preserve">0-10 </w:t>
      </w:r>
      <w:r>
        <w:rPr>
          <w:rFonts w:ascii="Times New Roman" w:hAnsi="Times New Roman" w:eastAsia="Times New Roman" w:cs="Times New Roman"/>
          <w:outline w:val="0"/>
          <w:color w:val="000000"/>
          <w:sz w:val="28"/>
          <w:szCs w:val="28"/>
          <w:u w:color="000000"/>
          <w:rtl w:val="0"/>
          <w:lang w:val="en-US"/>
        </w:rPr>
        <w:t xml:space="preserve">В подаётся с аналоговых выходов ПЛК </w:t>
      </w:r>
      <w:r>
        <w:rPr>
          <w:rFonts w:ascii="Times New Roman" w:hAnsi="Times New Roman" w:eastAsia="Times New Roman" w:cs="Times New Roman"/>
          <w:outline w:val="0"/>
          <w:color w:val="000000"/>
          <w:sz w:val="28"/>
          <w:szCs w:val="28"/>
          <w:u w:color="000000"/>
          <w:rtl w:val="0"/>
          <w:lang w:val="de-DE"/>
        </w:rPr>
        <w:t xml:space="preserve">(AO1 — </w:t>
      </w:r>
      <w:r>
        <w:rPr>
          <w:rFonts w:ascii="Times New Roman" w:hAnsi="Times New Roman" w:eastAsia="Times New Roman" w:cs="Times New Roman"/>
          <w:outline w:val="0"/>
          <w:color w:val="000000"/>
          <w:sz w:val="28"/>
          <w:szCs w:val="28"/>
          <w:u w:color="000000"/>
          <w:rtl w:val="0"/>
          <w:lang w:val="en-US"/>
        </w:rPr>
        <w:t>на ЧП приточного вентилятора</w:t>
      </w:r>
      <w:r>
        <w:rPr>
          <w:rFonts w:ascii="Times New Roman" w:hAnsi="Times New Roman" w:eastAsia="Times New Roman" w:cs="Times New Roman"/>
          <w:outline w:val="0"/>
          <w:color w:val="000000"/>
          <w:sz w:val="28"/>
          <w:szCs w:val="28"/>
          <w:u w:color="000000"/>
          <w:rtl w:val="0"/>
          <w:lang w:val="ru-RU"/>
        </w:rPr>
        <w:t xml:space="preserve">, AO2 — </w:t>
      </w:r>
      <w:r>
        <w:rPr>
          <w:rFonts w:ascii="Times New Roman" w:hAnsi="Times New Roman" w:eastAsia="Times New Roman" w:cs="Times New Roman"/>
          <w:outline w:val="0"/>
          <w:color w:val="000000"/>
          <w:sz w:val="28"/>
          <w:szCs w:val="28"/>
          <w:u w:color="000000"/>
          <w:rtl w:val="0"/>
          <w:lang w:val="en-US"/>
        </w:rPr>
        <w:t>на ЧП вытяжного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Силовые кабели от ЧП к двигателям вентиляторов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кабели типа ВВГ</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нг </w:t>
      </w:r>
      <w:r>
        <w:rPr>
          <w:rFonts w:ascii="Times New Roman" w:hAnsi="Times New Roman" w:eastAsia="Times New Roman" w:cs="Times New Roman"/>
          <w:outline w:val="0"/>
          <w:color w:val="000000"/>
          <w:sz w:val="28"/>
          <w:szCs w:val="28"/>
          <w:u w:color="000000"/>
          <w:rtl w:val="0"/>
          <w:lang w:val="ru-RU"/>
        </w:rPr>
        <w:t xml:space="preserve">3x2,5 </w:t>
      </w:r>
      <w:r>
        <w:rPr>
          <w:rFonts w:ascii="Times New Roman" w:hAnsi="Times New Roman" w:eastAsia="Times New Roman" w:cs="Times New Roman"/>
          <w:outline w:val="0"/>
          <w:color w:val="000000"/>
          <w:sz w:val="28"/>
          <w:szCs w:val="28"/>
          <w:u w:color="000000"/>
          <w:rtl w:val="0"/>
          <w:lang w:val="en-US"/>
        </w:rPr>
        <w:t>мм</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в металлорукаве</w:t>
      </w:r>
      <w:r>
        <w:rPr>
          <w:rFonts w:ascii="Times New Roman" w:hAnsi="Times New Roman" w:eastAsia="Times New Roman" w:cs="Times New Roman"/>
          <w:outline w:val="0"/>
          <w:color w:val="000000"/>
          <w:sz w:val="28"/>
          <w:szCs w:val="28"/>
          <w:u w:color="000000"/>
          <w:rtl w:val="0"/>
          <w:lang w:val="ru-RU"/>
        </w:rPr>
        <w:t>.</w:t>
      </w:r>
    </w:p>
    <w:p w14:paraId="22EEBE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Обратная связь о фактической частоте и токе двигателей снимается с выходов ЧП через аналоговые входы ПЛК </w:t>
      </w:r>
      <w:r>
        <w:rPr>
          <w:rFonts w:ascii="Times New Roman" w:hAnsi="Times New Roman" w:eastAsia="Times New Roman" w:cs="Times New Roman"/>
          <w:outline w:val="0"/>
          <w:color w:val="000000"/>
          <w:sz w:val="28"/>
          <w:szCs w:val="28"/>
          <w:u w:color="000000"/>
          <w:rtl w:val="0"/>
          <w:lang w:val="pt-PT"/>
        </w:rPr>
        <w:t xml:space="preserve">(AI1-AI2, 0-10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отображения на HMI и формирования аварийной сигнализации при перегрузке</w:t>
      </w:r>
      <w:r>
        <w:rPr>
          <w:rFonts w:ascii="Times New Roman" w:hAnsi="Times New Roman" w:eastAsia="Times New Roman" w:cs="Times New Roman"/>
          <w:outline w:val="0"/>
          <w:color w:val="000000"/>
          <w:sz w:val="28"/>
          <w:szCs w:val="28"/>
          <w:u w:color="000000"/>
          <w:rtl w:val="0"/>
          <w:lang w:val="ru-RU"/>
        </w:rPr>
        <w:t>.</w:t>
      </w:r>
    </w:p>
    <w:p w14:paraId="6A90FBB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Схема подключения показана на рисунке </w:t>
      </w:r>
      <w:r>
        <w:rPr>
          <w:rFonts w:ascii="Times New Roman" w:hAnsi="Times New Roman" w:eastAsia="Times New Roman" w:cs="Times New Roman"/>
          <w:outline w:val="0"/>
          <w:color w:val="000000"/>
          <w:sz w:val="28"/>
          <w:szCs w:val="28"/>
          <w:u w:color="000000"/>
          <w:rtl w:val="0"/>
          <w:lang w:val="ru-RU"/>
        </w:rPr>
        <w:t>4.3.</w:t>
      </w:r>
    </w:p>
    <w:p w14:paraId="049ED311">
      <w:pPr>
        <w:pStyle w:val="10"/>
        <w:framePr w:wrap="auto" w:vAnchor="margin" w:hAnchor="text" w:yAlign="inline"/>
        <w:spacing w:before="0" w:after="0" w:line="360" w:lineRule="auto"/>
        <w:jc w:val="center"/>
      </w:pPr>
      <w:r>
        <w:drawing>
          <wp:inline distT="0" distB="0" distL="0" distR="0">
            <wp:extent cx="4859655" cy="2853055"/>
            <wp:effectExtent l="0" t="0" r="0" b="0"/>
            <wp:docPr id="1073741835" name="officeArt object"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5" name="officeArt object" descr="Picture 11"/>
                    <pic:cNvPicPr>
                      <a:picLocks noChangeAspect="1"/>
                    </pic:cNvPicPr>
                  </pic:nvPicPr>
                  <pic:blipFill>
                    <a:blip r:embed="rId18"/>
                    <a:stretch>
                      <a:fillRect/>
                    </a:stretch>
                  </pic:blipFill>
                  <pic:spPr>
                    <a:xfrm>
                      <a:off x="0" y="0"/>
                      <a:ext cx="4860000" cy="2853578"/>
                    </a:xfrm>
                    <a:prstGeom prst="rect">
                      <a:avLst/>
                    </a:prstGeom>
                    <a:ln w="12700" cap="flat">
                      <a:noFill/>
                      <a:miter lim="400000"/>
                      <a:headEnd/>
                      <a:tailEnd/>
                    </a:ln>
                    <a:effectLst/>
                  </pic:spPr>
                </pic:pic>
              </a:graphicData>
            </a:graphic>
          </wp:inline>
        </w:drawing>
      </w:r>
    </w:p>
    <w:p w14:paraId="5CD69E3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4.3 — </w:t>
      </w:r>
      <w:r>
        <w:rPr>
          <w:rFonts w:ascii="Times New Roman" w:hAnsi="Times New Roman" w:eastAsia="Times New Roman" w:cs="Times New Roman"/>
          <w:outline w:val="0"/>
          <w:color w:val="000000"/>
          <w:sz w:val="28"/>
          <w:szCs w:val="28"/>
          <w:u w:color="000000"/>
          <w:rtl w:val="0"/>
          <w:lang w:val="en-US"/>
        </w:rPr>
        <w:t xml:space="preserve">Схема подключения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 ЧП к ПЛК ОВЕН ПЛК</w:t>
      </w:r>
      <w:r>
        <w:rPr>
          <w:rFonts w:ascii="Times New Roman" w:hAnsi="Times New Roman" w:eastAsia="Times New Roman" w:cs="Times New Roman"/>
          <w:outline w:val="0"/>
          <w:color w:val="000000"/>
          <w:sz w:val="28"/>
          <w:szCs w:val="28"/>
          <w:u w:color="000000"/>
          <w:rtl w:val="0"/>
          <w:lang w:val="ru-RU"/>
        </w:rPr>
        <w:t>110</w:t>
      </w:r>
    </w:p>
    <w:p w14:paraId="5D4B0F5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Схема силовых цепей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Питание системы автоматизации осуществляется от щита автоматики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ЩА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кинозала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подключённого к вводному распределительному щиту здания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 ЩА установлены</w:t>
      </w:r>
      <w:r>
        <w:rPr>
          <w:rFonts w:ascii="Times New Roman" w:hAnsi="Times New Roman" w:eastAsia="Times New Roman" w:cs="Times New Roman"/>
          <w:outline w:val="0"/>
          <w:color w:val="000000"/>
          <w:sz w:val="28"/>
          <w:szCs w:val="28"/>
          <w:u w:color="000000"/>
          <w:rtl w:val="0"/>
          <w:lang w:val="ru-RU"/>
        </w:rPr>
        <w:t>:</w:t>
      </w:r>
    </w:p>
    <w:p w14:paraId="047011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1 (16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защита ЧП приточного вентилятора</w:t>
      </w:r>
      <w:r>
        <w:rPr>
          <w:rFonts w:ascii="Times New Roman" w:hAnsi="Times New Roman" w:eastAsia="Times New Roman" w:cs="Times New Roman"/>
          <w:outline w:val="0"/>
          <w:color w:val="000000"/>
          <w:sz w:val="28"/>
          <w:szCs w:val="28"/>
          <w:u w:color="000000"/>
          <w:rtl w:val="0"/>
          <w:lang w:val="ru-RU"/>
        </w:rPr>
        <w:t>;</w:t>
      </w:r>
    </w:p>
    <w:p w14:paraId="19848DD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2 (16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защита ЧП вытяжного вентилятора</w:t>
      </w:r>
      <w:r>
        <w:rPr>
          <w:rFonts w:ascii="Times New Roman" w:hAnsi="Times New Roman" w:eastAsia="Times New Roman" w:cs="Times New Roman"/>
          <w:outline w:val="0"/>
          <w:color w:val="000000"/>
          <w:sz w:val="28"/>
          <w:szCs w:val="28"/>
          <w:u w:color="000000"/>
          <w:rtl w:val="0"/>
          <w:lang w:val="ru-RU"/>
        </w:rPr>
        <w:t>;</w:t>
      </w:r>
    </w:p>
    <w:p w14:paraId="5E94DD4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автоматический выключатель АВ</w:t>
      </w:r>
      <w:r>
        <w:rPr>
          <w:rFonts w:ascii="Times New Roman" w:hAnsi="Times New Roman" w:eastAsia="Times New Roman" w:cs="Times New Roman"/>
          <w:outline w:val="0"/>
          <w:color w:val="000000"/>
          <w:sz w:val="28"/>
          <w:szCs w:val="28"/>
          <w:u w:color="000000"/>
          <w:rtl w:val="0"/>
          <w:lang w:val="ru-RU"/>
        </w:rPr>
        <w:t xml:space="preserve">3 (6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 xml:space="preserve">защита ПЛК и источника питания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w:t>
      </w:r>
    </w:p>
    <w:p w14:paraId="54489A9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источник питания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В</w:t>
      </w:r>
      <w:r>
        <w:rPr>
          <w:rFonts w:ascii="Times New Roman" w:hAnsi="Times New Roman" w:eastAsia="Times New Roman" w:cs="Times New Roman"/>
          <w:outline w:val="0"/>
          <w:color w:val="000000"/>
          <w:sz w:val="28"/>
          <w:szCs w:val="28"/>
          <w:u w:color="000000"/>
          <w:rtl w:val="0"/>
          <w:lang w:val="ru-RU"/>
        </w:rPr>
        <w:t xml:space="preserve">, 60 </w:t>
      </w:r>
      <w:r>
        <w:rPr>
          <w:rFonts w:ascii="Times New Roman" w:hAnsi="Times New Roman" w:eastAsia="Times New Roman" w:cs="Times New Roman"/>
          <w:outline w:val="0"/>
          <w:color w:val="000000"/>
          <w:sz w:val="28"/>
          <w:szCs w:val="28"/>
          <w:u w:color="000000"/>
          <w:rtl w:val="0"/>
          <w:lang w:val="en-US"/>
        </w:rPr>
        <w:t xml:space="preserve">Вт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датчиков и ПЛК</w:t>
      </w:r>
      <w:r>
        <w:rPr>
          <w:rFonts w:ascii="Times New Roman" w:hAnsi="Times New Roman" w:eastAsia="Times New Roman" w:cs="Times New Roman"/>
          <w:outline w:val="0"/>
          <w:color w:val="000000"/>
          <w:sz w:val="28"/>
          <w:szCs w:val="28"/>
          <w:u w:color="000000"/>
          <w:rtl w:val="0"/>
          <w:lang w:val="ru-RU"/>
        </w:rPr>
        <w:t>;</w:t>
      </w:r>
    </w:p>
    <w:p w14:paraId="65E8FA2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промышленный компьютер </w:t>
      </w:r>
      <w:r>
        <w:rPr>
          <w:rFonts w:ascii="Times New Roman" w:hAnsi="Times New Roman" w:eastAsia="Times New Roman" w:cs="Times New Roman"/>
          <w:outline w:val="0"/>
          <w:color w:val="000000"/>
          <w:sz w:val="28"/>
          <w:szCs w:val="28"/>
          <w:u w:color="000000"/>
          <w:rtl w:val="0"/>
          <w:lang w:val="fr-FR"/>
        </w:rPr>
        <w:t>IPC (</w:t>
      </w:r>
      <w:r>
        <w:rPr>
          <w:rFonts w:ascii="Times New Roman" w:hAnsi="Times New Roman" w:eastAsia="Times New Roman" w:cs="Times New Roman"/>
          <w:outline w:val="0"/>
          <w:color w:val="000000"/>
          <w:sz w:val="28"/>
          <w:szCs w:val="28"/>
          <w:u w:color="000000"/>
          <w:rtl w:val="0"/>
          <w:lang w:val="en-US"/>
        </w:rPr>
        <w:t>отдельный автомат АВ</w:t>
      </w:r>
      <w:r>
        <w:rPr>
          <w:rFonts w:ascii="Times New Roman" w:hAnsi="Times New Roman" w:eastAsia="Times New Roman" w:cs="Times New Roman"/>
          <w:outline w:val="0"/>
          <w:color w:val="000000"/>
          <w:sz w:val="28"/>
          <w:szCs w:val="28"/>
          <w:u w:color="000000"/>
          <w:rtl w:val="0"/>
          <w:lang w:val="ru-RU"/>
        </w:rPr>
        <w:t xml:space="preserve">4, 6 </w:t>
      </w:r>
      <w:r>
        <w:rPr>
          <w:rFonts w:ascii="Times New Roman" w:hAnsi="Times New Roman" w:eastAsia="Times New Roman" w:cs="Times New Roman"/>
          <w:outline w:val="0"/>
          <w:color w:val="000000"/>
          <w:sz w:val="28"/>
          <w:szCs w:val="28"/>
          <w:u w:color="000000"/>
          <w:rtl w:val="0"/>
          <w:lang w:val="en-US"/>
        </w:rPr>
        <w:t>А</w:t>
      </w:r>
      <w:r>
        <w:rPr>
          <w:rFonts w:ascii="Times New Roman" w:hAnsi="Times New Roman" w:eastAsia="Times New Roman" w:cs="Times New Roman"/>
          <w:outline w:val="0"/>
          <w:color w:val="000000"/>
          <w:sz w:val="28"/>
          <w:szCs w:val="28"/>
          <w:u w:color="000000"/>
          <w:rtl w:val="0"/>
          <w:lang w:val="ru-RU"/>
        </w:rPr>
        <w:t>).</w:t>
      </w:r>
    </w:p>
    <w:p w14:paraId="2358B57D">
      <w:pPr>
        <w:pStyle w:val="10"/>
        <w:framePr w:wrap="auto" w:vAnchor="margin" w:hAnchor="text" w:yAlign="inline"/>
        <w:spacing w:before="0" w:after="0" w:line="360" w:lineRule="auto"/>
        <w:jc w:val="center"/>
      </w:pPr>
      <w:r>
        <w:drawing>
          <wp:inline distT="0" distB="0" distL="0" distR="0">
            <wp:extent cx="4679950" cy="3268345"/>
            <wp:effectExtent l="0" t="0" r="0" b="0"/>
            <wp:docPr id="1073741836" name="officeArt object"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6" name="officeArt object" descr="Picture 12"/>
                    <pic:cNvPicPr>
                      <a:picLocks noChangeAspect="1"/>
                    </pic:cNvPicPr>
                  </pic:nvPicPr>
                  <pic:blipFill>
                    <a:blip r:embed="rId19"/>
                    <a:stretch>
                      <a:fillRect/>
                    </a:stretch>
                  </pic:blipFill>
                  <pic:spPr>
                    <a:xfrm>
                      <a:off x="0" y="0"/>
                      <a:ext cx="4680000" cy="3268422"/>
                    </a:xfrm>
                    <a:prstGeom prst="rect">
                      <a:avLst/>
                    </a:prstGeom>
                    <a:ln w="12700" cap="flat">
                      <a:noFill/>
                      <a:miter lim="400000"/>
                      <a:headEnd/>
                      <a:tailEnd/>
                    </a:ln>
                    <a:effectLst/>
                  </pic:spPr>
                </pic:pic>
              </a:graphicData>
            </a:graphic>
          </wp:inline>
        </w:drawing>
      </w:r>
    </w:p>
    <w:p w14:paraId="361CBBC1">
      <w:pPr>
        <w:framePr w:wrap="auto" w:vAnchor="margin" w:hAnchor="text" w:yAlign="inline"/>
        <w:spacing w:before="120" w:after="120" w:line="360" w:lineRule="auto"/>
        <w:ind w:firstLine="0"/>
        <w:jc w:val="center"/>
      </w:pP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 xml:space="preserve">4.4 — </w:t>
      </w:r>
      <w:r>
        <w:rPr>
          <w:rFonts w:ascii="Times New Roman" w:hAnsi="Times New Roman" w:eastAsia="Times New Roman" w:cs="Times New Roman"/>
          <w:outline w:val="0"/>
          <w:color w:val="000000"/>
          <w:sz w:val="28"/>
          <w:szCs w:val="28"/>
          <w:u w:color="000000"/>
          <w:rtl w:val="0"/>
          <w:lang w:val="en-US"/>
        </w:rPr>
        <w:t xml:space="preserve">Схема силовых цепей щита автоматики ЩА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однолинейная</w:t>
      </w:r>
      <w:r>
        <w:rPr>
          <w:rFonts w:ascii="Times New Roman" w:hAnsi="Times New Roman" w:eastAsia="Times New Roman" w:cs="Times New Roman"/>
          <w:outline w:val="0"/>
          <w:color w:val="000000"/>
          <w:sz w:val="28"/>
          <w:szCs w:val="28"/>
          <w:u w:color="000000"/>
          <w:rtl w:val="0"/>
          <w:lang w:val="ru-RU"/>
        </w:rPr>
        <w:t>)</w:t>
      </w:r>
    </w:p>
    <w:p w14:paraId="034C013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Схема подтверждает, что каждый потребитель защищён индивидуальным автоматическим выключателем с номиналом, соответствующим расчётной токовой нагрузке. Такое исполнение щита обеспечивает независимое отключение любого компонента и соответствует требованиям ПУЭ.</w:t>
      </w:r>
    </w:p>
    <w:p w14:paraId="59376C71">
      <w:pPr>
        <w:pStyle w:val="17"/>
        <w:keepNext/>
        <w:framePr w:wrap="auto" w:vAnchor="margin" w:hAnchor="text" w:yAlign="inline"/>
        <w:spacing w:before="0" w:after="0" w:line="360" w:lineRule="auto"/>
        <w:ind w:left="0" w:firstLine="709"/>
        <w:jc w:val="both"/>
      </w:pPr>
      <w:bookmarkStart w:id="47" w:name="_Toc47"/>
      <w:r>
        <w:rPr>
          <w:rFonts w:ascii="Times New Roman" w:hAnsi="Times New Roman" w:eastAsia="Times New Roman" w:cs="Times New Roman"/>
          <w:b/>
          <w:bCs/>
          <w:color w:val="000000"/>
          <w:sz w:val="28"/>
          <w:szCs w:val="28"/>
          <w:rtl w:val="0"/>
        </w:rPr>
        <w:t xml:space="preserve">4.2.2 </w:t>
      </w:r>
      <w:r>
        <w:rPr>
          <w:rFonts w:ascii="Times New Roman" w:hAnsi="Times New Roman" w:eastAsia="Times New Roman" w:cs="Times New Roman"/>
          <w:b/>
          <w:bCs/>
          <w:color w:val="000000"/>
          <w:sz w:val="28"/>
          <w:szCs w:val="28"/>
          <w:rtl w:val="0"/>
          <w:lang w:val="ru-RU"/>
        </w:rPr>
        <w:t xml:space="preserve">Реализация системы управления в среде </w:t>
      </w:r>
      <w:r>
        <w:rPr>
          <w:rFonts w:ascii="Times New Roman" w:hAnsi="Times New Roman" w:eastAsia="Times New Roman" w:cs="Times New Roman"/>
          <w:b/>
          <w:bCs/>
          <w:color w:val="000000"/>
          <w:sz w:val="28"/>
          <w:szCs w:val="28"/>
          <w:rtl w:val="0"/>
          <w:lang w:val="fr-FR"/>
        </w:rPr>
        <w:t>Node-RED</w:t>
      </w:r>
      <w:bookmarkEnd w:id="47"/>
    </w:p>
    <w:p w14:paraId="707494B0">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таблице </w:t>
      </w:r>
      <w:r>
        <w:rPr>
          <w:rFonts w:ascii="Times New Roman" w:hAnsi="Times New Roman" w:eastAsia="Times New Roman" w:cs="Times New Roman"/>
          <w:outline w:val="0"/>
          <w:color w:val="000000"/>
          <w:sz w:val="28"/>
          <w:szCs w:val="28"/>
          <w:u w:color="000000"/>
          <w:rtl w:val="0"/>
          <w:lang w:val="ru-RU"/>
        </w:rPr>
        <w:t xml:space="preserve">4.1 </w:t>
      </w:r>
      <w:r>
        <w:rPr>
          <w:rFonts w:ascii="Times New Roman" w:hAnsi="Times New Roman" w:eastAsia="Times New Roman" w:cs="Times New Roman"/>
          <w:outline w:val="0"/>
          <w:color w:val="000000"/>
          <w:sz w:val="28"/>
          <w:szCs w:val="28"/>
          <w:u w:color="000000"/>
          <w:rtl w:val="0"/>
          <w:lang w:val="en-US"/>
        </w:rPr>
        <w:t xml:space="preserve">приведён перечень всех узлов </w:t>
      </w:r>
      <w:r>
        <w:rPr>
          <w:rFonts w:ascii="Times New Roman" w:hAnsi="Times New Roman" w:eastAsia="Times New Roman" w:cs="Times New Roman"/>
          <w:outline w:val="0"/>
          <w:color w:val="000000"/>
          <w:sz w:val="28"/>
          <w:szCs w:val="28"/>
          <w:u w:color="000000"/>
          <w:rtl w:val="0"/>
          <w:lang w:val="nl-NL"/>
        </w:rPr>
        <w:t xml:space="preserve">(nodes) </w:t>
      </w:r>
      <w:r>
        <w:rPr>
          <w:rFonts w:ascii="Times New Roman" w:hAnsi="Times New Roman" w:eastAsia="Times New Roman" w:cs="Times New Roman"/>
          <w:outline w:val="0"/>
          <w:color w:val="000000"/>
          <w:sz w:val="28"/>
          <w:szCs w:val="28"/>
          <w:u w:color="000000"/>
          <w:rtl w:val="0"/>
          <w:lang w:val="en-US"/>
        </w:rPr>
        <w:t>разработанного потока Node-RED с описанием назначения и конфигурации каждого</w:t>
      </w:r>
      <w:r>
        <w:rPr>
          <w:rFonts w:ascii="Times New Roman" w:hAnsi="Times New Roman" w:eastAsia="Times New Roman" w:cs="Times New Roman"/>
          <w:outline w:val="0"/>
          <w:color w:val="000000"/>
          <w:sz w:val="28"/>
          <w:szCs w:val="28"/>
          <w:u w:color="000000"/>
          <w:rtl w:val="0"/>
          <w:lang w:val="ru-RU"/>
        </w:rPr>
        <w:t>.</w:t>
      </w:r>
    </w:p>
    <w:p w14:paraId="5C425101">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4.1 — </w:t>
      </w:r>
      <w:r>
        <w:rPr>
          <w:rFonts w:ascii="Times New Roman" w:hAnsi="Times New Roman" w:eastAsia="Times New Roman" w:cs="Times New Roman"/>
          <w:b w:val="0"/>
          <w:bCs/>
          <w:outline w:val="0"/>
          <w:color w:val="000000"/>
          <w:sz w:val="28"/>
          <w:szCs w:val="28"/>
          <w:u w:color="000000"/>
          <w:rtl w:val="0"/>
          <w:lang w:val="en-US"/>
        </w:rPr>
        <w:t xml:space="preserve">Перечень узлов </w:t>
      </w:r>
      <w:r>
        <w:rPr>
          <w:rFonts w:ascii="Times New Roman" w:hAnsi="Times New Roman" w:eastAsia="Times New Roman" w:cs="Times New Roman"/>
          <w:b w:val="0"/>
          <w:bCs/>
          <w:outline w:val="0"/>
          <w:color w:val="000000"/>
          <w:sz w:val="28"/>
          <w:szCs w:val="28"/>
          <w:u w:color="000000"/>
          <w:rtl w:val="0"/>
          <w:lang w:val="nl-NL"/>
        </w:rPr>
        <w:t xml:space="preserve">(nodes) </w:t>
      </w:r>
      <w:r>
        <w:rPr>
          <w:rFonts w:ascii="Times New Roman" w:hAnsi="Times New Roman" w:eastAsia="Times New Roman" w:cs="Times New Roman"/>
          <w:b w:val="0"/>
          <w:bCs/>
          <w:outline w:val="0"/>
          <w:color w:val="000000"/>
          <w:sz w:val="28"/>
          <w:szCs w:val="28"/>
          <w:u w:color="000000"/>
          <w:rtl w:val="0"/>
          <w:lang w:val="en-US"/>
        </w:rPr>
        <w:t xml:space="preserve">потока Node-RED системы </w:t>
      </w:r>
      <w:r>
        <w:rPr>
          <w:rFonts w:ascii="Times New Roman" w:hAnsi="Times New Roman" w:eastAsia="Times New Roman" w:cs="Times New Roman"/>
          <w:b w:val="0"/>
          <w:bCs/>
          <w:outline w:val="0"/>
          <w:color w:val="000000"/>
          <w:sz w:val="28"/>
          <w:szCs w:val="28"/>
          <w:u w:color="000000"/>
          <w:rtl w:val="0"/>
          <w:lang w:val="da-DK"/>
        </w:rPr>
        <w:t>DCV-</w:t>
      </w:r>
      <w:r>
        <w:rPr>
          <w:rFonts w:ascii="Times New Roman" w:hAnsi="Times New Roman" w:eastAsia="Times New Roman" w:cs="Times New Roman"/>
          <w:b w:val="0"/>
          <w:bCs/>
          <w:outline w:val="0"/>
          <w:color w:val="000000"/>
          <w:sz w:val="28"/>
          <w:szCs w:val="28"/>
          <w:u w:color="000000"/>
          <w:rtl w:val="0"/>
          <w:lang w:val="en-US"/>
        </w:rPr>
        <w:t>управления</w:t>
      </w:r>
    </w:p>
    <w:tbl>
      <w:tblPr>
        <w:tblStyle w:val="3"/>
        <w:tblW w:w="9356"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2339"/>
        <w:gridCol w:w="2339"/>
        <w:gridCol w:w="2338"/>
        <w:gridCol w:w="2340"/>
      </w:tblGrid>
      <w:tr w14:paraId="2B659984">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5404D83">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Узел (Node)</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BA951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Тип</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5335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Назначение</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94E5CC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Ключевые параметры</w:t>
            </w:r>
          </w:p>
        </w:tc>
      </w:tr>
      <w:tr w14:paraId="7A59A435">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72E6A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Inject_timer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3FF6EA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Inject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D4DAD7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Периодический запуск опроса датчиков</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8B04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Период: 30 с, однократный запуск при старте</w:t>
            </w:r>
          </w:p>
        </w:tc>
      </w:tr>
      <w:tr w14:paraId="2DED89B4">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B9A20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Modbus_read_sensor1</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F9D2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79A0D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Чтение данных датчика CO2 №1</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5726A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Устройство: ОВЕН ДКВ-С, Modbus адрес 0x01</w:t>
            </w:r>
          </w:p>
        </w:tc>
      </w:tr>
      <w:tr w14:paraId="209AAA94">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BCBC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Modbus_read_sensor2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B3345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18C0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Чтение данных датчика CO2 №2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6568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Устройство: ОВЕН ДКВ-С, Modbus адрес 0x02</w:t>
            </w:r>
          </w:p>
        </w:tc>
      </w:tr>
      <w:tr w14:paraId="1D852351">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B4CAC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Join_sensors</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06BA6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Join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AD0578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Объединение показаний двух датчиков</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2CE93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Режим: custom, ключ: sensor_id, 2 входа</w:t>
            </w:r>
          </w:p>
        </w:tc>
      </w:tr>
      <w:tr w14:paraId="5595A5BD">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BD06BA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Merge_data</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5E351E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5752A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Слияние данных, расчёт max(CO2), определение режима</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CBA446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Выход: co2, temp, rh, mode</w:t>
            </w:r>
          </w:p>
        </w:tc>
      </w:tr>
      <w:tr w14:paraId="1BA4EC49">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4E8F6E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Dcv_controller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95B5A9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6F4E48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Алгоритм DCV-управления (пропорциональный)</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D5028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выхода: норма / авария</w:t>
            </w:r>
          </w:p>
        </w:tc>
      </w:tr>
      <w:tr w14:paraId="5CAEFD45">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A7655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Write_vfd_supply</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FF505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1E1A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Выдача уставки на ЧП приточного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434E9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 TCP, unit=3, reg=1, fc=6</w:t>
            </w:r>
          </w:p>
        </w:tc>
      </w:tr>
      <w:tr w14:paraId="06AC6460">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7842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Write_vfd_exhaust</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44748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DE88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Выдача уставки на ЧП вытяжного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4C50FE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Modbus TCP, unit=4, reg=1, fc=6</w:t>
            </w:r>
          </w:p>
        </w:tc>
      </w:tr>
      <w:tr w14:paraId="7B822944">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9781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Dashboard_gauge_co2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984A8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Ui_gauge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610E0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Индикатор концентрации CO2</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F3A3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400-1500 ppm, 3 цвета</w:t>
            </w:r>
          </w:p>
        </w:tc>
      </w:tr>
      <w:tr w14:paraId="18B529B7">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76D79A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Dashboard_chart_co2</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D3E66B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Ui_chart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C0514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Тренд CO2 за 24 ч</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66B2B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Тип: line, период хранения: 24 ч</w:t>
            </w:r>
          </w:p>
        </w:tc>
      </w:tr>
      <w:tr w14:paraId="20B785D3">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C4CFF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Dashboard_gauge_fan</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6E67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Ui_gauge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8939EF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Индикатор производительности вент.</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0EC3E5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Диапазон: 0-100 %</w:t>
            </w:r>
          </w:p>
        </w:tc>
      </w:tr>
      <w:tr w14:paraId="5AB0FB8D">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D2D4BD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Dashboard_text_status</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5515B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Ui_text</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7D90F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Текущий режим и статус системы</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55FAC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Формат строки: msg.payload.status</w:t>
            </w:r>
          </w:p>
        </w:tc>
      </w:tr>
      <w:tr w14:paraId="38ECF328">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17E817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Archive_csv</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EABC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DB694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Формирование CSV-строки для архива</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94FC6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Разделитель запятая, ротация по суткам</w:t>
            </w:r>
          </w:p>
        </w:tc>
      </w:tr>
      <w:tr w14:paraId="7ABA6CB5">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20B544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File_write</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A033D9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File</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CBF2FC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Запись данных в CSV-файл</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0852BB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Путь: /home/node-red/logs/dcv_*.csv</w:t>
            </w:r>
          </w:p>
        </w:tc>
      </w:tr>
      <w:tr w14:paraId="335C9B1D">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BBB4B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Alarm_handler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2A566C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11D3E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Обработка аварийных и предупредительных состояний</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7DF02B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уровня: warning, alarm</w:t>
            </w:r>
          </w:p>
        </w:tc>
      </w:tr>
      <w:tr w14:paraId="60805F99">
        <w:trPr>
          <w:trHeight w:val="961"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0EDF4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Alarm_notify</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85CB27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Debug</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C2175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Вывод аварийного сообщения в консоль/лог</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C3B1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Также используется для Telegram/Email узла</w:t>
            </w:r>
          </w:p>
        </w:tc>
      </w:tr>
      <w:tr w14:paraId="254E5E27">
        <w:trPr>
          <w:trHeight w:val="606"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D4D3C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Energy_calculator</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0BE39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Function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40EA10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Накопительный расчёт суточной экономии</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FB36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Сброс в 00:00; вывод в кВт*ч и руб.</w:t>
            </w:r>
          </w:p>
        </w:tc>
      </w:tr>
      <w:tr w14:paraId="483B9406">
        <w:trPr>
          <w:trHeight w:val="1317" w:hRule="atLeast"/>
          <w:jc w:val="center"/>
        </w:trPr>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284F4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Manual_mode_inject</w:t>
            </w:r>
          </w:p>
        </w:tc>
        <w:tc>
          <w:tcPr>
            <w:tcW w:w="2339"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E95B5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Ui_dropdown</w:t>
            </w:r>
          </w:p>
        </w:tc>
        <w:tc>
          <w:tcPr>
            <w:tcW w:w="2338"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4BF7B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Ручной выбор режима работы</w:t>
            </w:r>
          </w:p>
        </w:tc>
        <w:tc>
          <w:tcPr>
            <w:tcW w:w="2340"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EADDC2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 режимов: AUTO, NIGHT, PRESTART, SESSION, INTERMISSION</w:t>
            </w:r>
          </w:p>
        </w:tc>
      </w:tr>
    </w:tbl>
    <w:p w14:paraId="101F8F2E">
      <w:pPr>
        <w:pStyle w:val="11"/>
        <w:framePr w:wrap="auto" w:vAnchor="margin" w:hAnchor="text" w:yAlign="inline"/>
        <w:widowControl w:val="0"/>
        <w:spacing w:before="0" w:after="0" w:line="360" w:lineRule="auto"/>
        <w:jc w:val="both"/>
      </w:pPr>
    </w:p>
    <w:p w14:paraId="6831586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Итого в потоке задействовано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узлов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объединённых в </w:t>
      </w: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тематических групп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опрос датчиков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алгоритм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выдача команд на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мониторинг на Dashboard и архивирование данных</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Такая группировка позволяет легко разобраться в логике потока при дальнейшем сопровождении и доработке системы</w:t>
      </w:r>
      <w:r>
        <w:rPr>
          <w:rFonts w:ascii="Times New Roman" w:hAnsi="Times New Roman" w:eastAsia="Times New Roman" w:cs="Times New Roman"/>
          <w:outline w:val="0"/>
          <w:color w:val="000000"/>
          <w:sz w:val="28"/>
          <w:szCs w:val="28"/>
          <w:u w:color="000000"/>
          <w:rtl w:val="0"/>
          <w:lang w:val="ru-RU"/>
        </w:rPr>
        <w:t>.</w:t>
      </w:r>
    </w:p>
    <w:p w14:paraId="52F1DAC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Node-RED — открытая платформа программирования потоков (flow-based programming) на </w:t>
      </w:r>
      <w:r>
        <w:rPr>
          <w:rFonts w:ascii="Times New Roman" w:hAnsi="Times New Roman" w:eastAsia="Times New Roman" w:cs="Times New Roman"/>
          <w:outline w:val="0"/>
          <w:color w:val="000000"/>
          <w:sz w:val="28"/>
          <w:szCs w:val="28"/>
          <w:u w:color="000000"/>
          <w:rtl w:val="0"/>
          <w:lang w:val="pt-PT"/>
        </w:rPr>
        <w:t xml:space="preserve">Node.js. </w:t>
      </w:r>
      <w:r>
        <w:rPr>
          <w:rFonts w:ascii="Times New Roman" w:hAnsi="Times New Roman" w:eastAsia="Times New Roman" w:cs="Times New Roman"/>
          <w:outline w:val="0"/>
          <w:color w:val="000000"/>
          <w:sz w:val="28"/>
          <w:szCs w:val="28"/>
          <w:u w:color="000000"/>
          <w:rtl w:val="0"/>
          <w:lang w:val="en-US"/>
        </w:rPr>
        <w:t xml:space="preserve">Разработана </w:t>
      </w:r>
      <w:r>
        <w:rPr>
          <w:rFonts w:ascii="Times New Roman" w:hAnsi="Times New Roman" w:eastAsia="Times New Roman" w:cs="Times New Roman"/>
          <w:outline w:val="0"/>
          <w:color w:val="000000"/>
          <w:sz w:val="28"/>
          <w:szCs w:val="28"/>
          <w:u w:color="000000"/>
          <w:rtl w:val="0"/>
          <w:lang w:val="ru-RU"/>
        </w:rPr>
        <w:t xml:space="preserve">IBM </w:t>
      </w:r>
      <w:r>
        <w:rPr>
          <w:rFonts w:ascii="Times New Roman" w:hAnsi="Times New Roman" w:eastAsia="Times New Roman" w:cs="Times New Roman"/>
          <w:outline w:val="0"/>
          <w:color w:val="000000"/>
          <w:sz w:val="28"/>
          <w:szCs w:val="28"/>
          <w:u w:color="000000"/>
          <w:rtl w:val="0"/>
          <w:lang w:val="en-US"/>
        </w:rPr>
        <w:t xml:space="preserve">в </w:t>
      </w:r>
      <w:r>
        <w:rPr>
          <w:rFonts w:ascii="Times New Roman" w:hAnsi="Times New Roman" w:eastAsia="Times New Roman" w:cs="Times New Roman"/>
          <w:outline w:val="0"/>
          <w:color w:val="000000"/>
          <w:sz w:val="28"/>
          <w:szCs w:val="28"/>
          <w:u w:color="000000"/>
          <w:rtl w:val="0"/>
          <w:lang w:val="ru-RU"/>
        </w:rPr>
        <w:t xml:space="preserve">2013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w:t>
      </w:r>
      <w:r>
        <w:rPr>
          <w:rFonts w:ascii="Times New Roman" w:hAnsi="Times New Roman" w:eastAsia="Times New Roman" w:cs="Times New Roman"/>
          <w:outline w:val="0"/>
          <w:color w:val="000000"/>
          <w:sz w:val="28"/>
          <w:szCs w:val="28"/>
          <w:u w:color="000000"/>
          <w:rtl w:val="0"/>
          <w:lang w:val="ru-RU"/>
        </w:rPr>
        <w:t>IoT-</w:t>
      </w:r>
      <w:r>
        <w:rPr>
          <w:rFonts w:ascii="Times New Roman" w:hAnsi="Times New Roman" w:eastAsia="Times New Roman" w:cs="Times New Roman"/>
          <w:outline w:val="0"/>
          <w:color w:val="000000"/>
          <w:sz w:val="28"/>
          <w:szCs w:val="28"/>
          <w:u w:color="000000"/>
          <w:rtl w:val="0"/>
          <w:lang w:val="en-US"/>
        </w:rPr>
        <w:t>задач</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с </w:t>
      </w:r>
      <w:r>
        <w:rPr>
          <w:rFonts w:ascii="Times New Roman" w:hAnsi="Times New Roman" w:eastAsia="Times New Roman" w:cs="Times New Roman"/>
          <w:outline w:val="0"/>
          <w:color w:val="000000"/>
          <w:sz w:val="28"/>
          <w:szCs w:val="28"/>
          <w:u w:color="000000"/>
          <w:rtl w:val="0"/>
          <w:lang w:val="ru-RU"/>
        </w:rPr>
        <w:t xml:space="preserve">2016 </w:t>
      </w:r>
      <w:r>
        <w:rPr>
          <w:rFonts w:ascii="Times New Roman" w:hAnsi="Times New Roman" w:eastAsia="Times New Roman" w:cs="Times New Roman"/>
          <w:outline w:val="0"/>
          <w:color w:val="000000"/>
          <w:sz w:val="28"/>
          <w:szCs w:val="28"/>
          <w:u w:color="000000"/>
          <w:rtl w:val="0"/>
          <w:lang w:val="en-US"/>
        </w:rPr>
        <w:t>г</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Передана OpenJS Foundation. По данным </w:t>
      </w:r>
      <w:r>
        <w:rPr>
          <w:rFonts w:ascii="Times New Roman" w:hAnsi="Times New Roman" w:eastAsia="Times New Roman" w:cs="Times New Roman"/>
          <w:outline w:val="0"/>
          <w:color w:val="000000"/>
          <w:sz w:val="28"/>
          <w:szCs w:val="28"/>
          <w:u w:color="000000"/>
          <w:rtl w:val="0"/>
          <w:lang w:val="ru-RU"/>
        </w:rPr>
        <w:t>npmjs.com (</w:t>
      </w:r>
      <w:r>
        <w:rPr>
          <w:rFonts w:ascii="Times New Roman" w:hAnsi="Times New Roman" w:eastAsia="Times New Roman" w:cs="Times New Roman"/>
          <w:outline w:val="0"/>
          <w:color w:val="000000"/>
          <w:sz w:val="28"/>
          <w:szCs w:val="28"/>
          <w:u w:color="000000"/>
          <w:rtl w:val="0"/>
          <w:lang w:val="en-US"/>
        </w:rPr>
        <w:t xml:space="preserve">январь </w:t>
      </w:r>
      <w:r>
        <w:rPr>
          <w:rFonts w:ascii="Times New Roman" w:hAnsi="Times New Roman" w:eastAsia="Times New Roman" w:cs="Times New Roman"/>
          <w:outline w:val="0"/>
          <w:color w:val="000000"/>
          <w:sz w:val="28"/>
          <w:szCs w:val="28"/>
          <w:u w:color="000000"/>
          <w:rtl w:val="0"/>
          <w:lang w:val="ru-RU"/>
        </w:rPr>
        <w:t xml:space="preserve">2025), </w:t>
      </w:r>
      <w:r>
        <w:rPr>
          <w:rFonts w:ascii="Times New Roman" w:hAnsi="Times New Roman" w:eastAsia="Times New Roman" w:cs="Times New Roman"/>
          <w:outline w:val="0"/>
          <w:color w:val="000000"/>
          <w:sz w:val="28"/>
          <w:szCs w:val="28"/>
          <w:u w:color="000000"/>
          <w:rtl w:val="0"/>
          <w:lang w:val="en-US"/>
        </w:rPr>
        <w:t xml:space="preserve">пакет </w:t>
      </w:r>
      <w:r>
        <w:rPr>
          <w:rFonts w:ascii="Times New Roman" w:hAnsi="Times New Roman" w:eastAsia="Times New Roman" w:cs="Times New Roman"/>
          <w:outline w:val="0"/>
          <w:color w:val="000000"/>
          <w:sz w:val="28"/>
          <w:szCs w:val="28"/>
          <w:u w:color="000000"/>
          <w:rtl w:val="0"/>
          <w:lang w:val="pt-PT"/>
        </w:rPr>
        <w:t xml:space="preserve">node-red </w:t>
      </w:r>
      <w:r>
        <w:rPr>
          <w:rFonts w:ascii="Times New Roman" w:hAnsi="Times New Roman" w:eastAsia="Times New Roman" w:cs="Times New Roman"/>
          <w:outline w:val="0"/>
          <w:color w:val="000000"/>
          <w:sz w:val="28"/>
          <w:szCs w:val="28"/>
          <w:u w:color="000000"/>
          <w:rtl w:val="0"/>
          <w:lang w:val="en-US"/>
        </w:rPr>
        <w:t xml:space="preserve">скачивается более </w:t>
      </w:r>
      <w:r>
        <w:rPr>
          <w:rFonts w:ascii="Times New Roman" w:hAnsi="Times New Roman" w:eastAsia="Times New Roman" w:cs="Times New Roman"/>
          <w:outline w:val="0"/>
          <w:color w:val="000000"/>
          <w:sz w:val="28"/>
          <w:szCs w:val="28"/>
          <w:u w:color="000000"/>
          <w:rtl w:val="0"/>
          <w:lang w:val="ru-RU"/>
        </w:rPr>
        <w:t xml:space="preserve">60 000 </w:t>
      </w:r>
      <w:r>
        <w:rPr>
          <w:rFonts w:ascii="Times New Roman" w:hAnsi="Times New Roman" w:eastAsia="Times New Roman" w:cs="Times New Roman"/>
          <w:outline w:val="0"/>
          <w:color w:val="000000"/>
          <w:sz w:val="28"/>
          <w:szCs w:val="28"/>
          <w:u w:color="000000"/>
          <w:rtl w:val="0"/>
          <w:lang w:val="en-US"/>
        </w:rPr>
        <w:t>раз в неделю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Для объекта масштаба кинозала Node-RED предпочтителен перед коммерческими </w:t>
      </w:r>
      <w:r>
        <w:rPr>
          <w:rFonts w:ascii="Times New Roman" w:hAnsi="Times New Roman" w:eastAsia="Times New Roman" w:cs="Times New Roman"/>
          <w:outline w:val="0"/>
          <w:color w:val="000000"/>
          <w:sz w:val="28"/>
          <w:szCs w:val="28"/>
          <w:u w:color="000000"/>
          <w:rtl w:val="0"/>
          <w:lang w:val="it-IT"/>
        </w:rPr>
        <w:t xml:space="preserve">SCADA: </w:t>
      </w:r>
      <w:r>
        <w:rPr>
          <w:rFonts w:ascii="Times New Roman" w:hAnsi="Times New Roman" w:eastAsia="Times New Roman" w:cs="Times New Roman"/>
          <w:outline w:val="0"/>
          <w:color w:val="000000"/>
          <w:sz w:val="28"/>
          <w:szCs w:val="28"/>
          <w:u w:color="000000"/>
          <w:rtl w:val="0"/>
          <w:lang w:val="en-US"/>
        </w:rPr>
        <w:t>нет лицензионных отчислений</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работает на Raspberry Pi 5 (стоимость около </w:t>
      </w:r>
      <w:r>
        <w:rPr>
          <w:rFonts w:ascii="Times New Roman" w:hAnsi="Times New Roman" w:eastAsia="Times New Roman" w:cs="Times New Roman"/>
          <w:outline w:val="0"/>
          <w:color w:val="000000"/>
          <w:sz w:val="28"/>
          <w:szCs w:val="28"/>
          <w:u w:color="000000"/>
          <w:rtl w:val="0"/>
          <w:lang w:val="ru-RU"/>
        </w:rPr>
        <w:t xml:space="preserve">7 000 </w:t>
      </w:r>
      <w:r>
        <w:rPr>
          <w:rFonts w:ascii="Times New Roman" w:hAnsi="Times New Roman" w:eastAsia="Times New Roman" w:cs="Times New Roman"/>
          <w:outline w:val="0"/>
          <w:color w:val="000000"/>
          <w:sz w:val="28"/>
          <w:szCs w:val="28"/>
          <w:u w:color="000000"/>
          <w:rtl w:val="0"/>
          <w:lang w:val="en-US"/>
        </w:rPr>
        <w:t>руб</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поддерживает </w:t>
      </w:r>
      <w:r>
        <w:rPr>
          <w:rFonts w:ascii="Times New Roman" w:hAnsi="Times New Roman" w:eastAsia="Times New Roman" w:cs="Times New Roman"/>
          <w:outline w:val="0"/>
          <w:color w:val="000000"/>
          <w:sz w:val="28"/>
          <w:szCs w:val="28"/>
          <w:u w:color="000000"/>
          <w:rtl w:val="0"/>
          <w:lang w:val="pt-PT"/>
        </w:rPr>
        <w:t xml:space="preserve">Modbus TCP/RTU </w:t>
      </w:r>
      <w:r>
        <w:rPr>
          <w:rFonts w:ascii="Times New Roman" w:hAnsi="Times New Roman" w:eastAsia="Times New Roman" w:cs="Times New Roman"/>
          <w:outline w:val="0"/>
          <w:color w:val="000000"/>
          <w:sz w:val="28"/>
          <w:szCs w:val="28"/>
          <w:u w:color="000000"/>
          <w:rtl w:val="0"/>
          <w:lang w:val="en-US"/>
        </w:rPr>
        <w:t>через node-red-contrib-modbus и имеет встроенный Dashboard.</w:t>
      </w:r>
    </w:p>
    <w:p w14:paraId="1E04D4C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Разработанный поток Node-RED состоит из </w:t>
      </w: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узлов</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объединённых в пять функциональных групп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Коммуникация с ПЛК ОВЕН ПЛК</w:t>
      </w:r>
      <w:r>
        <w:rPr>
          <w:rFonts w:ascii="Times New Roman" w:hAnsi="Times New Roman" w:eastAsia="Times New Roman" w:cs="Times New Roman"/>
          <w:outline w:val="0"/>
          <w:color w:val="000000"/>
          <w:sz w:val="28"/>
          <w:szCs w:val="28"/>
          <w:u w:color="000000"/>
          <w:rtl w:val="0"/>
          <w:lang w:val="ru-RU"/>
        </w:rPr>
        <w:t xml:space="preserve">110 </w:t>
      </w:r>
      <w:r>
        <w:rPr>
          <w:rFonts w:ascii="Times New Roman" w:hAnsi="Times New Roman" w:eastAsia="Times New Roman" w:cs="Times New Roman"/>
          <w:outline w:val="0"/>
          <w:color w:val="000000"/>
          <w:sz w:val="28"/>
          <w:szCs w:val="28"/>
          <w:u w:color="000000"/>
          <w:rtl w:val="0"/>
          <w:lang w:val="en-US"/>
        </w:rPr>
        <w:t xml:space="preserve">организована через библиотеку node-red-contrib-modbus по протоколу </w:t>
      </w:r>
      <w:r>
        <w:rPr>
          <w:rFonts w:ascii="Times New Roman" w:hAnsi="Times New Roman" w:eastAsia="Times New Roman" w:cs="Times New Roman"/>
          <w:outline w:val="0"/>
          <w:color w:val="000000"/>
          <w:sz w:val="28"/>
          <w:szCs w:val="28"/>
          <w:u w:color="000000"/>
          <w:rtl w:val="0"/>
          <w:lang w:val="pt-PT"/>
        </w:rPr>
        <w:t xml:space="preserve">Modbus TCP/IP. </w:t>
      </w:r>
      <w:r>
        <w:rPr>
          <w:rFonts w:ascii="Times New Roman" w:hAnsi="Times New Roman" w:eastAsia="Times New Roman" w:cs="Times New Roman"/>
          <w:outline w:val="0"/>
          <w:color w:val="000000"/>
          <w:sz w:val="28"/>
          <w:szCs w:val="28"/>
          <w:u w:color="000000"/>
          <w:rtl w:val="0"/>
          <w:lang w:val="en-US"/>
        </w:rPr>
        <w:t xml:space="preserve">В среде Node-RED реализован не весь алгоритм управления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пропорциональный регулятор работает в ПЛК; Node-RED отвечает за визуализацию</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архивирование данных и вспомогательные функции верхнего уровня</w:t>
      </w:r>
      <w:r>
        <w:rPr>
          <w:rFonts w:ascii="Times New Roman" w:hAnsi="Times New Roman" w:eastAsia="Times New Roman" w:cs="Times New Roman"/>
          <w:outline w:val="0"/>
          <w:color w:val="000000"/>
          <w:sz w:val="28"/>
          <w:szCs w:val="28"/>
          <w:u w:color="000000"/>
          <w:rtl w:val="0"/>
          <w:lang w:val="ru-RU"/>
        </w:rPr>
        <w:t>.</w:t>
      </w:r>
    </w:p>
    <w:p w14:paraId="172972B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de-DE"/>
        </w:rPr>
        <w:t xml:space="preserve">1 — </w:t>
      </w:r>
      <w:r>
        <w:rPr>
          <w:rFonts w:ascii="Times New Roman" w:hAnsi="Times New Roman" w:eastAsia="Times New Roman" w:cs="Times New Roman"/>
          <w:outline w:val="0"/>
          <w:color w:val="000000"/>
          <w:sz w:val="28"/>
          <w:szCs w:val="28"/>
          <w:u w:color="000000"/>
          <w:rtl w:val="0"/>
          <w:lang w:val="en-US"/>
        </w:rPr>
        <w:t xml:space="preserve">Опрос датчиков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узел </w:t>
      </w:r>
      <w:r>
        <w:rPr>
          <w:rFonts w:ascii="Times New Roman" w:hAnsi="Times New Roman" w:eastAsia="Times New Roman" w:cs="Times New Roman"/>
          <w:outline w:val="0"/>
          <w:color w:val="000000"/>
          <w:sz w:val="28"/>
          <w:szCs w:val="28"/>
          <w:u w:color="000000"/>
          <w:rtl w:val="0"/>
          <w:lang w:val="nl-NL"/>
        </w:rPr>
        <w:t>Inject (</w:t>
      </w:r>
      <w:r>
        <w:rPr>
          <w:rFonts w:ascii="Times New Roman" w:hAnsi="Times New Roman" w:eastAsia="Times New Roman" w:cs="Times New Roman"/>
          <w:outline w:val="0"/>
          <w:color w:val="000000"/>
          <w:sz w:val="28"/>
          <w:szCs w:val="28"/>
          <w:u w:color="000000"/>
          <w:rtl w:val="0"/>
          <w:lang w:val="en-US"/>
        </w:rPr>
        <w:t>таймер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период </w:t>
      </w:r>
      <w:r>
        <w:rPr>
          <w:rFonts w:ascii="Times New Roman" w:hAnsi="Times New Roman" w:eastAsia="Times New Roman" w:cs="Times New Roman"/>
          <w:outline w:val="0"/>
          <w:color w:val="000000"/>
          <w:sz w:val="28"/>
          <w:szCs w:val="28"/>
          <w:u w:color="000000"/>
          <w:rtl w:val="0"/>
          <w:lang w:val="ru-RU"/>
        </w:rPr>
        <w:t xml:space="preserve">30 </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запускает опрос датчиков 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 по </w:t>
      </w:r>
      <w:r>
        <w:rPr>
          <w:rFonts w:ascii="Times New Roman" w:hAnsi="Times New Roman" w:eastAsia="Times New Roman" w:cs="Times New Roman"/>
          <w:outline w:val="0"/>
          <w:color w:val="000000"/>
          <w:sz w:val="28"/>
          <w:szCs w:val="28"/>
          <w:u w:color="000000"/>
          <w:rtl w:val="0"/>
          <w:lang w:val="ru-RU"/>
        </w:rPr>
        <w:t xml:space="preserve">Modbus RTU </w:t>
      </w:r>
      <w:r>
        <w:rPr>
          <w:rFonts w:ascii="Times New Roman" w:hAnsi="Times New Roman" w:eastAsia="Times New Roman" w:cs="Times New Roman"/>
          <w:outline w:val="0"/>
          <w:color w:val="000000"/>
          <w:sz w:val="28"/>
          <w:szCs w:val="28"/>
          <w:u w:color="000000"/>
          <w:rtl w:val="0"/>
          <w:lang w:val="en-US"/>
        </w:rPr>
        <w:t xml:space="preserve">через узел </w:t>
      </w:r>
      <w:r>
        <w:rPr>
          <w:rFonts w:ascii="Times New Roman" w:hAnsi="Times New Roman" w:eastAsia="Times New Roman" w:cs="Times New Roman"/>
          <w:outline w:val="0"/>
          <w:color w:val="000000"/>
          <w:sz w:val="28"/>
          <w:szCs w:val="28"/>
          <w:u w:color="000000"/>
          <w:rtl w:val="0"/>
          <w:lang w:val="pt-PT"/>
        </w:rPr>
        <w:t xml:space="preserve">node-red-contrib-modbus. </w:t>
      </w:r>
      <w:r>
        <w:rPr>
          <w:rFonts w:ascii="Times New Roman" w:hAnsi="Times New Roman" w:eastAsia="Times New Roman" w:cs="Times New Roman"/>
          <w:outline w:val="0"/>
          <w:color w:val="000000"/>
          <w:sz w:val="28"/>
          <w:szCs w:val="28"/>
          <w:u w:color="000000"/>
          <w:rtl w:val="0"/>
          <w:lang w:val="en-US"/>
        </w:rPr>
        <w:t>Опрашиваются регистры</w:t>
      </w:r>
      <w:r>
        <w:rPr>
          <w:rFonts w:ascii="Times New Roman" w:hAnsi="Times New Roman" w:eastAsia="Times New Roman" w:cs="Times New Roman"/>
          <w:outline w:val="0"/>
          <w:color w:val="000000"/>
          <w:sz w:val="28"/>
          <w:szCs w:val="28"/>
          <w:u w:color="000000"/>
          <w:rtl w:val="0"/>
          <w:lang w:val="ru-RU"/>
        </w:rPr>
        <w:t>: 0x0000 (CO2, ppm), 0x0001 (</w:t>
      </w:r>
      <w:r>
        <w:rPr>
          <w:rFonts w:ascii="Times New Roman" w:hAnsi="Times New Roman" w:eastAsia="Times New Roman" w:cs="Times New Roman"/>
          <w:outline w:val="0"/>
          <w:color w:val="000000"/>
          <w:sz w:val="28"/>
          <w:szCs w:val="28"/>
          <w:u w:color="000000"/>
          <w:rtl w:val="0"/>
          <w:lang w:val="en-US"/>
        </w:rPr>
        <w:t>температура</w:t>
      </w:r>
      <w:r>
        <w:rPr>
          <w:rFonts w:ascii="Times New Roman" w:hAnsi="Times New Roman" w:eastAsia="Times New Roman" w:cs="Times New Roman"/>
          <w:outline w:val="0"/>
          <w:color w:val="000000"/>
          <w:sz w:val="28"/>
          <w:szCs w:val="28"/>
          <w:u w:color="000000"/>
          <w:rtl w:val="0"/>
          <w:lang w:val="ru-RU"/>
        </w:rPr>
        <w:t xml:space="preserve">, x0,1 </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C), 0x0002 (</w:t>
      </w:r>
      <w:r>
        <w:rPr>
          <w:rFonts w:ascii="Times New Roman" w:hAnsi="Times New Roman" w:eastAsia="Times New Roman" w:cs="Times New Roman"/>
          <w:outline w:val="0"/>
          <w:color w:val="000000"/>
          <w:sz w:val="28"/>
          <w:szCs w:val="28"/>
          <w:u w:color="000000"/>
          <w:rtl w:val="0"/>
          <w:lang w:val="en-US"/>
        </w:rPr>
        <w:t>относительная влажность</w:t>
      </w:r>
      <w:r>
        <w:rPr>
          <w:rFonts w:ascii="Times New Roman" w:hAnsi="Times New Roman" w:eastAsia="Times New Roman" w:cs="Times New Roman"/>
          <w:outline w:val="0"/>
          <w:color w:val="000000"/>
          <w:sz w:val="28"/>
          <w:szCs w:val="28"/>
          <w:u w:color="000000"/>
          <w:rtl w:val="0"/>
          <w:lang w:val="ru-RU"/>
        </w:rPr>
        <w:t xml:space="preserve">, x0,1 %). </w:t>
      </w:r>
      <w:r>
        <w:rPr>
          <w:rFonts w:ascii="Times New Roman" w:hAnsi="Times New Roman" w:eastAsia="Times New Roman" w:cs="Times New Roman"/>
          <w:outline w:val="0"/>
          <w:color w:val="000000"/>
          <w:sz w:val="28"/>
          <w:szCs w:val="28"/>
          <w:u w:color="000000"/>
          <w:rtl w:val="0"/>
          <w:lang w:val="en-US"/>
        </w:rPr>
        <w:t xml:space="preserve">Результат двух датчиков объединяется узлом </w:t>
      </w:r>
      <w:r>
        <w:rPr>
          <w:rFonts w:ascii="Times New Roman" w:hAnsi="Times New Roman" w:eastAsia="Times New Roman" w:cs="Times New Roman"/>
          <w:outline w:val="0"/>
          <w:color w:val="000000"/>
          <w:sz w:val="28"/>
          <w:szCs w:val="28"/>
          <w:u w:color="000000"/>
          <w:rtl w:val="0"/>
          <w:lang w:val="ru-RU"/>
        </w:rPr>
        <w:t xml:space="preserve">Join, </w:t>
      </w:r>
      <w:r>
        <w:rPr>
          <w:rFonts w:ascii="Times New Roman" w:hAnsi="Times New Roman" w:eastAsia="Times New Roman" w:cs="Times New Roman"/>
          <w:outline w:val="0"/>
          <w:color w:val="000000"/>
          <w:sz w:val="28"/>
          <w:szCs w:val="28"/>
          <w:u w:color="000000"/>
          <w:rtl w:val="0"/>
          <w:lang w:val="en-US"/>
        </w:rPr>
        <w:t xml:space="preserve">и в поток передаётся максимальное значение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из двух датчиков</w:t>
      </w:r>
      <w:r>
        <w:rPr>
          <w:rFonts w:ascii="Times New Roman" w:hAnsi="Times New Roman" w:eastAsia="Times New Roman" w:cs="Times New Roman"/>
          <w:outline w:val="0"/>
          <w:color w:val="000000"/>
          <w:sz w:val="28"/>
          <w:szCs w:val="28"/>
          <w:u w:color="000000"/>
          <w:rtl w:val="0"/>
          <w:lang w:val="ru-RU"/>
        </w:rPr>
        <w:t>.</w:t>
      </w:r>
    </w:p>
    <w:p w14:paraId="10FE6C5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2 — </w:t>
      </w:r>
      <w:r>
        <w:rPr>
          <w:rFonts w:ascii="Times New Roman" w:hAnsi="Times New Roman" w:eastAsia="Times New Roman" w:cs="Times New Roman"/>
          <w:outline w:val="0"/>
          <w:color w:val="000000"/>
          <w:sz w:val="28"/>
          <w:szCs w:val="28"/>
          <w:u w:color="000000"/>
          <w:rtl w:val="0"/>
          <w:lang w:val="en-US"/>
        </w:rPr>
        <w:t>Алгоритм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узел Function реализует алгоритм расчёта уставки частоты для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Входные данные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концентрация </w:t>
      </w:r>
      <w:r>
        <w:rPr>
          <w:rFonts w:ascii="Times New Roman" w:hAnsi="Times New Roman" w:eastAsia="Times New Roman" w:cs="Times New Roman"/>
          <w:outline w:val="0"/>
          <w:color w:val="000000"/>
          <w:sz w:val="28"/>
          <w:szCs w:val="28"/>
          <w:u w:color="000000"/>
          <w:rtl w:val="0"/>
          <w:lang w:val="ru-RU"/>
        </w:rPr>
        <w:t xml:space="preserve">CO2 (ppm), </w:t>
      </w:r>
      <w:r>
        <w:rPr>
          <w:rFonts w:ascii="Times New Roman" w:hAnsi="Times New Roman" w:eastAsia="Times New Roman" w:cs="Times New Roman"/>
          <w:outline w:val="0"/>
          <w:color w:val="000000"/>
          <w:sz w:val="28"/>
          <w:szCs w:val="28"/>
          <w:u w:color="000000"/>
          <w:rtl w:val="0"/>
          <w:lang w:val="en-US"/>
        </w:rPr>
        <w:t xml:space="preserve">текущий режим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сеанс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межсеансовый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ночь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Выходные данные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уставка частоты </w:t>
      </w:r>
      <w:r>
        <w:rPr>
          <w:rFonts w:ascii="Times New Roman" w:hAnsi="Times New Roman" w:eastAsia="Times New Roman" w:cs="Times New Roman"/>
          <w:outline w:val="0"/>
          <w:color w:val="000000"/>
          <w:sz w:val="28"/>
          <w:szCs w:val="28"/>
          <w:u w:color="000000"/>
          <w:rtl w:val="0"/>
          <w:lang w:val="ru-RU"/>
        </w:rPr>
        <w:t xml:space="preserve">(0-50 </w:t>
      </w:r>
      <w:r>
        <w:rPr>
          <w:rFonts w:ascii="Times New Roman" w:hAnsi="Times New Roman" w:eastAsia="Times New Roman" w:cs="Times New Roman"/>
          <w:outline w:val="0"/>
          <w:color w:val="000000"/>
          <w:sz w:val="28"/>
          <w:szCs w:val="28"/>
          <w:u w:color="000000"/>
          <w:rtl w:val="0"/>
          <w:lang w:val="en-US"/>
        </w:rPr>
        <w:t>Гц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передаётся как </w:t>
      </w:r>
      <w:r>
        <w:rPr>
          <w:rFonts w:ascii="Times New Roman" w:hAnsi="Times New Roman" w:eastAsia="Times New Roman" w:cs="Times New Roman"/>
          <w:outline w:val="0"/>
          <w:color w:val="000000"/>
          <w:sz w:val="28"/>
          <w:szCs w:val="28"/>
          <w:u w:color="000000"/>
          <w:rtl w:val="0"/>
          <w:lang w:val="ru-RU"/>
        </w:rPr>
        <w:t xml:space="preserve">0-100 </w:t>
      </w:r>
      <w:r>
        <w:rPr>
          <w:rFonts w:ascii="Times New Roman" w:hAnsi="Times New Roman" w:eastAsia="Times New Roman" w:cs="Times New Roman"/>
          <w:outline w:val="0"/>
          <w:color w:val="000000"/>
          <w:sz w:val="28"/>
          <w:szCs w:val="28"/>
          <w:u w:color="000000"/>
          <w:rtl w:val="0"/>
          <w:lang w:val="en-US"/>
        </w:rPr>
        <w:t>для масштабирования в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флаги предупреждений и аварий</w:t>
      </w:r>
      <w:r>
        <w:rPr>
          <w:rFonts w:ascii="Times New Roman" w:hAnsi="Times New Roman" w:eastAsia="Times New Roman" w:cs="Times New Roman"/>
          <w:outline w:val="0"/>
          <w:color w:val="000000"/>
          <w:sz w:val="28"/>
          <w:szCs w:val="28"/>
          <w:u w:color="000000"/>
          <w:rtl w:val="0"/>
          <w:lang w:val="ru-RU"/>
        </w:rPr>
        <w:t>.</w:t>
      </w:r>
    </w:p>
    <w:p w14:paraId="2263DC7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3 — </w:t>
      </w:r>
      <w:r>
        <w:rPr>
          <w:rFonts w:ascii="Times New Roman" w:hAnsi="Times New Roman" w:eastAsia="Times New Roman" w:cs="Times New Roman"/>
          <w:outline w:val="0"/>
          <w:color w:val="000000"/>
          <w:sz w:val="28"/>
          <w:szCs w:val="28"/>
          <w:u w:color="000000"/>
          <w:rtl w:val="0"/>
          <w:lang w:val="en-US"/>
        </w:rPr>
        <w:t>Выдача управления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узел node-red-contrib-modbus-write записывает уставку частоты в регистр ЧП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приточный вентилятор</w:t>
      </w:r>
      <w:r>
        <w:rPr>
          <w:rFonts w:ascii="Times New Roman" w:hAnsi="Times New Roman" w:eastAsia="Times New Roman" w:cs="Times New Roman"/>
          <w:outline w:val="0"/>
          <w:color w:val="000000"/>
          <w:sz w:val="28"/>
          <w:szCs w:val="28"/>
          <w:u w:color="000000"/>
          <w:rtl w:val="0"/>
          <w:lang w:val="pt-PT"/>
        </w:rPr>
        <w:t xml:space="preserve">: Modbus TCP, </w:t>
      </w:r>
      <w:r>
        <w:rPr>
          <w:rFonts w:ascii="Times New Roman" w:hAnsi="Times New Roman" w:eastAsia="Times New Roman" w:cs="Times New Roman"/>
          <w:outline w:val="0"/>
          <w:color w:val="000000"/>
          <w:sz w:val="28"/>
          <w:szCs w:val="28"/>
          <w:u w:color="000000"/>
          <w:rtl w:val="0"/>
          <w:lang w:val="en-US"/>
        </w:rPr>
        <w:t xml:space="preserve">адрес </w:t>
      </w:r>
      <w:r>
        <w:rPr>
          <w:rFonts w:ascii="Times New Roman" w:hAnsi="Times New Roman" w:eastAsia="Times New Roman" w:cs="Times New Roman"/>
          <w:outline w:val="0"/>
          <w:color w:val="000000"/>
          <w:sz w:val="28"/>
          <w:szCs w:val="28"/>
          <w:u w:color="000000"/>
          <w:rtl w:val="0"/>
          <w:lang w:val="ru-RU"/>
        </w:rPr>
        <w:t xml:space="preserve">0x03; </w:t>
      </w:r>
      <w:r>
        <w:rPr>
          <w:rFonts w:ascii="Times New Roman" w:hAnsi="Times New Roman" w:eastAsia="Times New Roman" w:cs="Times New Roman"/>
          <w:outline w:val="0"/>
          <w:color w:val="000000"/>
          <w:sz w:val="28"/>
          <w:szCs w:val="28"/>
          <w:u w:color="000000"/>
          <w:rtl w:val="0"/>
          <w:lang w:val="en-US"/>
        </w:rPr>
        <w:t>вытяжной вентилятор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адрес </w:t>
      </w:r>
      <w:r>
        <w:rPr>
          <w:rFonts w:ascii="Times New Roman" w:hAnsi="Times New Roman" w:eastAsia="Times New Roman" w:cs="Times New Roman"/>
          <w:outline w:val="0"/>
          <w:color w:val="000000"/>
          <w:sz w:val="28"/>
          <w:szCs w:val="28"/>
          <w:u w:color="000000"/>
          <w:rtl w:val="0"/>
          <w:lang w:val="ru-RU"/>
        </w:rPr>
        <w:t xml:space="preserve">0x04). </w:t>
      </w:r>
      <w:r>
        <w:rPr>
          <w:rFonts w:ascii="Times New Roman" w:hAnsi="Times New Roman" w:eastAsia="Times New Roman" w:cs="Times New Roman"/>
          <w:outline w:val="0"/>
          <w:color w:val="000000"/>
          <w:sz w:val="28"/>
          <w:szCs w:val="28"/>
          <w:u w:color="000000"/>
          <w:rtl w:val="0"/>
          <w:lang w:val="en-US"/>
        </w:rPr>
        <w:t>Баланс приток</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вытяжка поддерживается одинаковой уставкой для обоих вентиляторов</w:t>
      </w:r>
      <w:r>
        <w:rPr>
          <w:rFonts w:ascii="Times New Roman" w:hAnsi="Times New Roman" w:eastAsia="Times New Roman" w:cs="Times New Roman"/>
          <w:outline w:val="0"/>
          <w:color w:val="000000"/>
          <w:sz w:val="28"/>
          <w:szCs w:val="28"/>
          <w:u w:color="000000"/>
          <w:rtl w:val="0"/>
          <w:lang w:val="ru-RU"/>
        </w:rPr>
        <w:t>.</w:t>
      </w:r>
    </w:p>
    <w:p w14:paraId="66D91EB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4 — </w:t>
      </w:r>
      <w:r>
        <w:rPr>
          <w:rFonts w:ascii="Times New Roman" w:hAnsi="Times New Roman" w:eastAsia="Times New Roman" w:cs="Times New Roman"/>
          <w:outline w:val="0"/>
          <w:color w:val="000000"/>
          <w:sz w:val="28"/>
          <w:szCs w:val="28"/>
          <w:u w:color="000000"/>
          <w:rtl w:val="0"/>
          <w:lang w:val="en-US"/>
        </w:rPr>
        <w:t xml:space="preserve">Мониторинг и Dashboard: узлы node-red-dashboard: gauge (концентрация CO2), chart (тренд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за </w:t>
      </w:r>
      <w:r>
        <w:rPr>
          <w:rFonts w:ascii="Times New Roman" w:hAnsi="Times New Roman" w:eastAsia="Times New Roman" w:cs="Times New Roman"/>
          <w:outline w:val="0"/>
          <w:color w:val="000000"/>
          <w:sz w:val="28"/>
          <w:szCs w:val="28"/>
          <w:u w:color="000000"/>
          <w:rtl w:val="0"/>
          <w:lang w:val="ru-RU"/>
        </w:rPr>
        <w:t xml:space="preserve">24 </w:t>
      </w:r>
      <w:r>
        <w:rPr>
          <w:rFonts w:ascii="Times New Roman" w:hAnsi="Times New Roman" w:eastAsia="Times New Roman" w:cs="Times New Roman"/>
          <w:outline w:val="0"/>
          <w:color w:val="000000"/>
          <w:sz w:val="28"/>
          <w:szCs w:val="28"/>
          <w:u w:color="000000"/>
          <w:rtl w:val="0"/>
          <w:lang w:val="en-US"/>
        </w:rPr>
        <w:t>часа</w:t>
      </w:r>
      <w:r>
        <w:rPr>
          <w:rFonts w:ascii="Times New Roman" w:hAnsi="Times New Roman" w:eastAsia="Times New Roman" w:cs="Times New Roman"/>
          <w:outline w:val="0"/>
          <w:color w:val="000000"/>
          <w:sz w:val="28"/>
          <w:szCs w:val="28"/>
          <w:u w:color="000000"/>
          <w:rtl w:val="0"/>
          <w:lang w:val="fr-FR"/>
        </w:rPr>
        <w:t>), gauge (</w:t>
      </w:r>
      <w:r>
        <w:rPr>
          <w:rFonts w:ascii="Times New Roman" w:hAnsi="Times New Roman" w:eastAsia="Times New Roman" w:cs="Times New Roman"/>
          <w:outline w:val="0"/>
          <w:color w:val="000000"/>
          <w:sz w:val="28"/>
          <w:szCs w:val="28"/>
          <w:u w:color="000000"/>
          <w:rtl w:val="0"/>
          <w:lang w:val="en-US"/>
        </w:rPr>
        <w:t>производительность вентилятора</w:t>
      </w:r>
      <w:r>
        <w:rPr>
          <w:rFonts w:ascii="Times New Roman" w:hAnsi="Times New Roman" w:eastAsia="Times New Roman" w:cs="Times New Roman"/>
          <w:outline w:val="0"/>
          <w:color w:val="000000"/>
          <w:sz w:val="28"/>
          <w:szCs w:val="28"/>
          <w:u w:color="000000"/>
          <w:rtl w:val="0"/>
          <w:lang w:val="ru-RU"/>
        </w:rPr>
        <w:t>, %), text (</w:t>
      </w:r>
      <w:r>
        <w:rPr>
          <w:rFonts w:ascii="Times New Roman" w:hAnsi="Times New Roman" w:eastAsia="Times New Roman" w:cs="Times New Roman"/>
          <w:outline w:val="0"/>
          <w:color w:val="000000"/>
          <w:sz w:val="28"/>
          <w:szCs w:val="28"/>
          <w:u w:color="000000"/>
          <w:rtl w:val="0"/>
          <w:lang w:val="en-US"/>
        </w:rPr>
        <w:t>режим работы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Уведомления формируются узлом </w:t>
      </w:r>
      <w:r>
        <w:rPr>
          <w:rFonts w:ascii="Times New Roman" w:hAnsi="Times New Roman" w:eastAsia="Times New Roman" w:cs="Times New Roman"/>
          <w:outline w:val="0"/>
          <w:color w:val="000000"/>
          <w:sz w:val="28"/>
          <w:szCs w:val="28"/>
          <w:u w:color="000000"/>
          <w:rtl w:val="0"/>
          <w:lang w:val="ru-RU"/>
        </w:rPr>
        <w:t xml:space="preserve">e-mail </w:t>
      </w:r>
      <w:r>
        <w:rPr>
          <w:rFonts w:ascii="Times New Roman" w:hAnsi="Times New Roman" w:eastAsia="Times New Roman" w:cs="Times New Roman"/>
          <w:outline w:val="0"/>
          <w:color w:val="000000"/>
          <w:sz w:val="28"/>
          <w:szCs w:val="28"/>
          <w:u w:color="000000"/>
          <w:rtl w:val="0"/>
          <w:lang w:val="en-US"/>
        </w:rPr>
        <w:t xml:space="preserve">или </w:t>
      </w:r>
      <w:r>
        <w:rPr>
          <w:rFonts w:ascii="Times New Roman" w:hAnsi="Times New Roman" w:eastAsia="Times New Roman" w:cs="Times New Roman"/>
          <w:outline w:val="0"/>
          <w:color w:val="000000"/>
          <w:sz w:val="28"/>
          <w:szCs w:val="28"/>
          <w:u w:color="000000"/>
          <w:rtl w:val="0"/>
          <w:lang w:val="pt-PT"/>
        </w:rPr>
        <w:t xml:space="preserve">Telegram-bot </w:t>
      </w:r>
      <w:r>
        <w:rPr>
          <w:rFonts w:ascii="Times New Roman" w:hAnsi="Times New Roman" w:eastAsia="Times New Roman" w:cs="Times New Roman"/>
          <w:outline w:val="0"/>
          <w:color w:val="000000"/>
          <w:sz w:val="28"/>
          <w:szCs w:val="28"/>
          <w:u w:color="000000"/>
          <w:rtl w:val="0"/>
          <w:lang w:val="en-US"/>
        </w:rPr>
        <w:t>при аварийных условиях</w:t>
      </w:r>
      <w:r>
        <w:rPr>
          <w:rFonts w:ascii="Times New Roman" w:hAnsi="Times New Roman" w:eastAsia="Times New Roman" w:cs="Times New Roman"/>
          <w:outline w:val="0"/>
          <w:color w:val="000000"/>
          <w:sz w:val="28"/>
          <w:szCs w:val="28"/>
          <w:u w:color="000000"/>
          <w:rtl w:val="0"/>
          <w:lang w:val="ru-RU"/>
        </w:rPr>
        <w:t>.</w:t>
      </w:r>
    </w:p>
    <w:p w14:paraId="5966267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Группа </w:t>
      </w:r>
      <w:r>
        <w:rPr>
          <w:rFonts w:ascii="Times New Roman" w:hAnsi="Times New Roman" w:eastAsia="Times New Roman" w:cs="Times New Roman"/>
          <w:outline w:val="0"/>
          <w:color w:val="000000"/>
          <w:sz w:val="28"/>
          <w:szCs w:val="28"/>
          <w:u w:color="000000"/>
          <w:rtl w:val="0"/>
          <w:lang w:val="ru-RU"/>
        </w:rPr>
        <w:t xml:space="preserve">5 — </w:t>
      </w:r>
      <w:r>
        <w:rPr>
          <w:rFonts w:ascii="Times New Roman" w:hAnsi="Times New Roman" w:eastAsia="Times New Roman" w:cs="Times New Roman"/>
          <w:outline w:val="0"/>
          <w:color w:val="000000"/>
          <w:sz w:val="28"/>
          <w:szCs w:val="28"/>
          <w:u w:color="000000"/>
          <w:rtl w:val="0"/>
          <w:lang w:val="en-US"/>
        </w:rPr>
        <w:t>Архивирование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узел CSV writer записывает данные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время</w:t>
      </w:r>
      <w:r>
        <w:rPr>
          <w:rFonts w:ascii="Times New Roman" w:hAnsi="Times New Roman" w:eastAsia="Times New Roman" w:cs="Times New Roman"/>
          <w:outline w:val="0"/>
          <w:color w:val="000000"/>
          <w:sz w:val="28"/>
          <w:szCs w:val="28"/>
          <w:u w:color="000000"/>
          <w:rtl w:val="0"/>
          <w:lang w:val="ru-RU"/>
        </w:rPr>
        <w:t xml:space="preserve">, CO2, T, </w:t>
      </w:r>
      <w:r>
        <w:rPr>
          <w:rFonts w:ascii="Times New Roman" w:hAnsi="Times New Roman" w:eastAsia="Times New Roman" w:cs="Times New Roman"/>
          <w:outline w:val="0"/>
          <w:color w:val="000000"/>
          <w:sz w:val="28"/>
          <w:szCs w:val="28"/>
          <w:u w:color="000000"/>
          <w:rtl w:val="0"/>
          <w:lang w:val="en-US"/>
        </w:rPr>
        <w:t>φ</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частота ЧП</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режим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файл на </w:t>
      </w:r>
      <w:r>
        <w:rPr>
          <w:rFonts w:ascii="Times New Roman" w:hAnsi="Times New Roman" w:eastAsia="Times New Roman" w:cs="Times New Roman"/>
          <w:outline w:val="0"/>
          <w:color w:val="000000"/>
          <w:sz w:val="28"/>
          <w:szCs w:val="28"/>
          <w:u w:color="000000"/>
          <w:rtl w:val="0"/>
          <w:lang w:val="fr-FR"/>
        </w:rPr>
        <w:t xml:space="preserve">IPC </w:t>
      </w:r>
      <w:r>
        <w:rPr>
          <w:rFonts w:ascii="Times New Roman" w:hAnsi="Times New Roman" w:eastAsia="Times New Roman" w:cs="Times New Roman"/>
          <w:outline w:val="0"/>
          <w:color w:val="000000"/>
          <w:sz w:val="28"/>
          <w:szCs w:val="28"/>
          <w:u w:color="000000"/>
          <w:rtl w:val="0"/>
          <w:lang w:val="en-US"/>
        </w:rPr>
        <w:t>с ротацией по суткам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Данные доступны для анализа и отчётности</w:t>
      </w:r>
      <w:r>
        <w:rPr>
          <w:rFonts w:ascii="Times New Roman" w:hAnsi="Times New Roman" w:eastAsia="Times New Roman" w:cs="Times New Roman"/>
          <w:outline w:val="0"/>
          <w:color w:val="000000"/>
          <w:sz w:val="28"/>
          <w:szCs w:val="28"/>
          <w:u w:color="000000"/>
          <w:rtl w:val="0"/>
          <w:lang w:val="ru-RU"/>
        </w:rPr>
        <w:t>.</w:t>
      </w:r>
    </w:p>
    <w:p w14:paraId="6FA2522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Ниже приведён программный код основного функционального узла (Function node) алгоритма управления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рисунок </w:t>
      </w:r>
      <w:r>
        <w:rPr>
          <w:rFonts w:ascii="Times New Roman" w:hAnsi="Times New Roman" w:eastAsia="Times New Roman" w:cs="Times New Roman"/>
          <w:outline w:val="0"/>
          <w:color w:val="000000"/>
          <w:sz w:val="28"/>
          <w:szCs w:val="28"/>
          <w:u w:color="000000"/>
          <w:rtl w:val="0"/>
          <w:lang w:val="ru-RU"/>
        </w:rPr>
        <w:t>4.5).</w:t>
      </w:r>
    </w:p>
    <w:p w14:paraId="5EB32BB8">
      <w:pPr>
        <w:pStyle w:val="10"/>
        <w:framePr w:wrap="auto" w:vAnchor="margin" w:hAnchor="text" w:yAlign="inline"/>
        <w:spacing w:before="0" w:after="0" w:line="360" w:lineRule="auto"/>
        <w:jc w:val="center"/>
      </w:pPr>
      <w:r>
        <w:drawing>
          <wp:inline distT="0" distB="0" distL="0" distR="0">
            <wp:extent cx="4826000" cy="9252585"/>
            <wp:effectExtent l="0" t="0" r="0" b="0"/>
            <wp:docPr id="1073741837" name="officeArt object"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37" name="officeArt object" descr="Picture 13"/>
                    <pic:cNvPicPr>
                      <a:picLocks noChangeAspect="1"/>
                    </pic:cNvPicPr>
                  </pic:nvPicPr>
                  <pic:blipFill>
                    <a:blip r:embed="rId20"/>
                    <a:stretch>
                      <a:fillRect/>
                    </a:stretch>
                  </pic:blipFill>
                  <pic:spPr>
                    <a:xfrm>
                      <a:off x="0" y="0"/>
                      <a:ext cx="4826579" cy="9253093"/>
                    </a:xfrm>
                    <a:prstGeom prst="rect">
                      <a:avLst/>
                    </a:prstGeom>
                    <a:ln w="12700" cap="flat">
                      <a:noFill/>
                      <a:miter lim="400000"/>
                      <a:headEnd/>
                      <a:tailEnd/>
                    </a:ln>
                    <a:effectLst/>
                  </pic:spPr>
                </pic:pic>
              </a:graphicData>
            </a:graphic>
          </wp:inline>
        </w:drawing>
      </w:r>
    </w:p>
    <w:p w14:paraId="35AB2FD4">
      <w:pPr>
        <w:framePr w:wrap="auto" w:vAnchor="margin" w:hAnchor="text" w:yAlign="inline"/>
        <w:spacing w:before="120" w:after="120" w:line="360" w:lineRule="auto"/>
        <w:ind w:firstLine="0"/>
        <w:jc w:val="center"/>
      </w:pPr>
      <w:r>
        <w:rPr>
          <w:rFonts w:ascii="Times New Roman" w:hAnsi="Times New Roman" w:eastAsia="Times New Roman" w:cs="Times New Roman"/>
          <w:color w:val="000000"/>
          <w:sz w:val="28"/>
          <w:szCs w:val="28"/>
          <w:rtl w:val="0"/>
          <w:lang w:val="en-US"/>
        </w:rPr>
        <w:t xml:space="preserve">Рисунок </w:t>
      </w:r>
      <w:r>
        <w:rPr>
          <w:rFonts w:ascii="Times New Roman" w:hAnsi="Times New Roman" w:eastAsia="Times New Roman" w:cs="Times New Roman"/>
          <w:color w:val="000000"/>
          <w:sz w:val="28"/>
          <w:szCs w:val="28"/>
          <w:rtl w:val="0"/>
        </w:rPr>
        <w:t xml:space="preserve">4.5 </w:t>
      </w:r>
      <w:r>
        <w:rPr>
          <w:rFonts w:ascii="Times New Roman" w:hAnsi="Times New Roman" w:eastAsia="Times New Roman" w:cs="Times New Roman"/>
          <w:color w:val="000000"/>
          <w:sz w:val="28"/>
          <w:szCs w:val="28"/>
          <w:rtl w:val="0"/>
          <w:lang w:val="en-US"/>
        </w:rPr>
        <w:t xml:space="preserve">— Программный код функционального узла Node-RED (алгоритм </w:t>
      </w:r>
      <w:r>
        <w:rPr>
          <w:rFonts w:ascii="Times New Roman" w:hAnsi="Times New Roman" w:eastAsia="Times New Roman" w:cs="Times New Roman"/>
          <w:color w:val="000000"/>
          <w:sz w:val="28"/>
          <w:szCs w:val="28"/>
          <w:rtl w:val="0"/>
          <w:lang w:val="da-DK"/>
        </w:rPr>
        <w:t>DCV-</w:t>
      </w:r>
      <w:r>
        <w:rPr>
          <w:rFonts w:ascii="Times New Roman" w:hAnsi="Times New Roman" w:eastAsia="Times New Roman" w:cs="Times New Roman"/>
          <w:color w:val="000000"/>
          <w:sz w:val="28"/>
          <w:szCs w:val="28"/>
          <w:rtl w:val="0"/>
          <w:lang w:val="en-US"/>
        </w:rPr>
        <w:t>управления</w:t>
      </w:r>
      <w:r>
        <w:rPr>
          <w:rFonts w:ascii="Times New Roman" w:hAnsi="Times New Roman" w:eastAsia="Times New Roman" w:cs="Times New Roman"/>
          <w:color w:val="000000"/>
          <w:sz w:val="28"/>
          <w:szCs w:val="28"/>
          <w:rtl w:val="0"/>
        </w:rPr>
        <w:t>)</w:t>
      </w:r>
    </w:p>
    <w:p w14:paraId="17804EB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Код реализует пропорциональный алгоритм управления с четырьмя режимами работы. При концентрации CO2 в диапазоне 500-800 ppm производительность вентилятора линейно возрастает от 20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w:t>
      </w:r>
    </w:p>
    <w:p w14:paraId="05CC67D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Базовый цикл программы выполняется с периодом 10 с. На каждом шаге цикла считывается среднее значение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от двух датчиков в зале; вычисляется ошибка регулирования e =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_изм −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_уставка (800 ppm); рассчитывается управляющее воздействие u = K_p · e (K_p = 0,8 %/ppm); выходная частота преобразователя обновляется с ограничением на скорость изменения. Интегральная составляющая намеренно исключена: стационарная ошибка в пределах зоны нечувствительности ±30 ppm не влияет на санитарные показатели, а отсутствие интегратора снижает риск wind-up при длительной работе на ограничителях.</w:t>
      </w:r>
    </w:p>
    <w:p w14:paraId="1DF0711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Система мониторинга обеспечивает непрерывную запись следующих параметров: концентрация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(ppm) от каждого датчика, текущий расход воздуха (м³/ч) по характеристике вентилятора, мощность нагревателя (кВт), температура приточного и вытяжного воздуха. Интервал записи — 1 мин, глубина хранения — 12 месяцев на локальном SSD промышленного компьютера. Данные экспортируются в форматах CSV и JSON для последующего энергоаудита и верификации расчётных оценок.</w:t>
      </w:r>
    </w:p>
    <w:p w14:paraId="1E328B08">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Полный </w:t>
      </w:r>
      <w:r>
        <w:rPr>
          <w:rFonts w:ascii="Times New Roman" w:hAnsi="Times New Roman" w:eastAsia="Times New Roman" w:cs="Times New Roman"/>
          <w:outline w:val="0"/>
          <w:color w:val="000000"/>
          <w:sz w:val="28"/>
          <w:szCs w:val="28"/>
          <w:u w:color="000000"/>
          <w:rtl w:val="0"/>
          <w:lang w:val="de-DE"/>
        </w:rPr>
        <w:t>JSON-</w:t>
      </w:r>
      <w:r>
        <w:rPr>
          <w:rFonts w:ascii="Times New Roman" w:hAnsi="Times New Roman" w:eastAsia="Times New Roman" w:cs="Times New Roman"/>
          <w:outline w:val="0"/>
          <w:color w:val="000000"/>
          <w:sz w:val="28"/>
          <w:szCs w:val="28"/>
          <w:u w:color="000000"/>
          <w:rtl w:val="0"/>
          <w:lang w:val="en-US"/>
        </w:rPr>
        <w:t xml:space="preserve">файл потока Node-RED (для импорта в среду </w:t>
      </w:r>
      <w:r>
        <w:rPr>
          <w:rFonts w:ascii="Times New Roman" w:hAnsi="Times New Roman" w:eastAsia="Times New Roman" w:cs="Times New Roman"/>
          <w:outline w:val="0"/>
          <w:color w:val="000000"/>
          <w:sz w:val="28"/>
          <w:szCs w:val="28"/>
          <w:u w:color="000000"/>
          <w:rtl w:val="0"/>
          <w:lang w:val="fr-FR"/>
        </w:rPr>
        <w:t xml:space="preserve">Node-RED) </w:t>
      </w:r>
      <w:r>
        <w:rPr>
          <w:rFonts w:ascii="Times New Roman" w:hAnsi="Times New Roman" w:eastAsia="Times New Roman" w:cs="Times New Roman"/>
          <w:outline w:val="0"/>
          <w:color w:val="000000"/>
          <w:sz w:val="28"/>
          <w:szCs w:val="28"/>
          <w:u w:color="000000"/>
          <w:rtl w:val="0"/>
          <w:lang w:val="en-US"/>
        </w:rPr>
        <w:t>приведён в файле automation/node_red_flow.json, входящем в состав материалов ВКР</w:t>
      </w:r>
      <w:r>
        <w:rPr>
          <w:rFonts w:ascii="Times New Roman" w:hAnsi="Times New Roman" w:eastAsia="Times New Roman" w:cs="Times New Roman"/>
          <w:outline w:val="0"/>
          <w:color w:val="000000"/>
          <w:sz w:val="28"/>
          <w:szCs w:val="28"/>
          <w:u w:color="000000"/>
          <w:rtl w:val="0"/>
          <w:lang w:val="ru-RU"/>
        </w:rPr>
        <w:t>.</w:t>
      </w:r>
    </w:p>
    <w:p w14:paraId="6834460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Тестирование системы</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Проверка работоспособности алгоритма выполнялась путём имитации входного сигнала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 xml:space="preserve">в диапазоне </w:t>
      </w:r>
      <w:r>
        <w:rPr>
          <w:rFonts w:ascii="Times New Roman" w:hAnsi="Times New Roman" w:eastAsia="Times New Roman" w:cs="Times New Roman"/>
          <w:outline w:val="0"/>
          <w:color w:val="000000"/>
          <w:sz w:val="28"/>
          <w:szCs w:val="28"/>
          <w:u w:color="000000"/>
          <w:rtl w:val="0"/>
          <w:lang w:val="ru-RU"/>
        </w:rPr>
        <w:t xml:space="preserve">400-1 500 ppm </w:t>
      </w:r>
      <w:r>
        <w:rPr>
          <w:rFonts w:ascii="Times New Roman" w:hAnsi="Times New Roman" w:eastAsia="Times New Roman" w:cs="Times New Roman"/>
          <w:outline w:val="0"/>
          <w:color w:val="000000"/>
          <w:sz w:val="28"/>
          <w:szCs w:val="28"/>
          <w:u w:color="000000"/>
          <w:rtl w:val="0"/>
          <w:lang w:val="en-US"/>
        </w:rPr>
        <w:t xml:space="preserve">с шагом </w:t>
      </w:r>
      <w:r>
        <w:rPr>
          <w:rFonts w:ascii="Times New Roman" w:hAnsi="Times New Roman" w:eastAsia="Times New Roman" w:cs="Times New Roman"/>
          <w:outline w:val="0"/>
          <w:color w:val="000000"/>
          <w:sz w:val="28"/>
          <w:szCs w:val="28"/>
          <w:u w:color="000000"/>
          <w:rtl w:val="0"/>
          <w:lang w:val="ru-RU"/>
        </w:rPr>
        <w:t xml:space="preserve">50 ppm. </w:t>
      </w:r>
      <w:r>
        <w:rPr>
          <w:rFonts w:ascii="Times New Roman" w:hAnsi="Times New Roman" w:eastAsia="Times New Roman" w:cs="Times New Roman"/>
          <w:outline w:val="0"/>
          <w:color w:val="000000"/>
          <w:sz w:val="28"/>
          <w:szCs w:val="28"/>
          <w:u w:color="000000"/>
          <w:rtl w:val="0"/>
          <w:lang w:val="en-US"/>
        </w:rPr>
        <w:t xml:space="preserve">Результаты тестирования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таблица </w:t>
      </w:r>
      <w:r>
        <w:rPr>
          <w:rFonts w:ascii="Times New Roman" w:hAnsi="Times New Roman" w:eastAsia="Times New Roman" w:cs="Times New Roman"/>
          <w:outline w:val="0"/>
          <w:color w:val="000000"/>
          <w:sz w:val="28"/>
          <w:szCs w:val="28"/>
          <w:u w:color="000000"/>
          <w:rtl w:val="0"/>
          <w:lang w:val="ru-RU"/>
        </w:rPr>
        <w:t xml:space="preserve">4.2) </w:t>
      </w:r>
      <w:r>
        <w:rPr>
          <w:rFonts w:ascii="Times New Roman" w:hAnsi="Times New Roman" w:eastAsia="Times New Roman" w:cs="Times New Roman"/>
          <w:outline w:val="0"/>
          <w:color w:val="000000"/>
          <w:sz w:val="28"/>
          <w:szCs w:val="28"/>
          <w:u w:color="000000"/>
          <w:rtl w:val="0"/>
          <w:lang w:val="en-US"/>
        </w:rPr>
        <w:t>подтверждают корректность реализации алгоритма</w:t>
      </w:r>
      <w:r>
        <w:rPr>
          <w:rFonts w:ascii="Times New Roman" w:hAnsi="Times New Roman" w:eastAsia="Times New Roman" w:cs="Times New Roman"/>
          <w:outline w:val="0"/>
          <w:color w:val="000000"/>
          <w:sz w:val="28"/>
          <w:szCs w:val="28"/>
          <w:u w:color="000000"/>
          <w:rtl w:val="0"/>
          <w:lang w:val="ru-RU"/>
        </w:rPr>
        <w:t>.</w:t>
      </w:r>
    </w:p>
    <w:p w14:paraId="2FB74906">
      <w:pPr>
        <w:framePr w:wrap="auto" w:vAnchor="margin" w:hAnchor="text" w:yAlign="inline"/>
        <w:spacing w:before="120" w:after="0" w:line="360" w:lineRule="auto"/>
        <w:ind w:left="0" w:firstLine="0"/>
        <w:jc w:val="both"/>
      </w:pPr>
      <w:r>
        <w:rPr>
          <w:rFonts w:ascii="Times New Roman" w:hAnsi="Times New Roman" w:eastAsia="Times New Roman" w:cs="Times New Roman"/>
          <w:b w:val="0"/>
          <w:bCs/>
          <w:outline w:val="0"/>
          <w:color w:val="000000"/>
          <w:sz w:val="28"/>
          <w:szCs w:val="28"/>
          <w:u w:color="000000"/>
          <w:rtl w:val="0"/>
          <w:lang w:val="en-US"/>
        </w:rPr>
        <w:t xml:space="preserve">Таблица </w:t>
      </w:r>
      <w:r>
        <w:rPr>
          <w:rFonts w:ascii="Times New Roman" w:hAnsi="Times New Roman" w:eastAsia="Times New Roman" w:cs="Times New Roman"/>
          <w:b w:val="0"/>
          <w:bCs/>
          <w:outline w:val="0"/>
          <w:color w:val="000000"/>
          <w:sz w:val="28"/>
          <w:szCs w:val="28"/>
          <w:u w:color="000000"/>
          <w:rtl w:val="0"/>
          <w:lang w:val="ru-RU"/>
        </w:rPr>
        <w:t xml:space="preserve">4.2 — </w:t>
      </w:r>
      <w:r>
        <w:rPr>
          <w:rFonts w:ascii="Times New Roman" w:hAnsi="Times New Roman" w:eastAsia="Times New Roman" w:cs="Times New Roman"/>
          <w:b w:val="0"/>
          <w:bCs/>
          <w:outline w:val="0"/>
          <w:color w:val="000000"/>
          <w:sz w:val="28"/>
          <w:szCs w:val="28"/>
          <w:u w:color="000000"/>
          <w:rtl w:val="0"/>
          <w:lang w:val="en-US"/>
        </w:rPr>
        <w:t>Результаты функционального тестирования алгоритма управления</w:t>
      </w:r>
    </w:p>
    <w:tbl>
      <w:tblPr>
        <w:tblStyle w:val="3"/>
        <w:tblW w:w="9352" w:type="dxa"/>
        <w:jc w:val="center"/>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shd w:val="clear" w:color="auto" w:fill="CED7E7"/>
        <w:tblLayout w:type="fixed"/>
        <w:tblCellMar>
          <w:top w:w="0" w:type="dxa"/>
          <w:left w:w="10" w:type="dxa"/>
          <w:bottom w:w="0" w:type="dxa"/>
          <w:right w:w="10" w:type="dxa"/>
        </w:tblCellMar>
      </w:tblPr>
      <w:tblGrid>
        <w:gridCol w:w="1336"/>
        <w:gridCol w:w="1336"/>
        <w:gridCol w:w="1336"/>
        <w:gridCol w:w="1336"/>
        <w:gridCol w:w="1336"/>
        <w:gridCol w:w="1336"/>
        <w:gridCol w:w="1336"/>
      </w:tblGrid>
      <w:tr w14:paraId="72F8534D">
        <w:trPr>
          <w:trHeight w:val="755"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3EA36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CO2, ppm</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EAA050E">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Режим</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1CDCB2">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Уставка, %</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7F030D8">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F_выход, Гц</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3406915">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L_расход, м3/ч</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0A514C4">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P_факт, кВт</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98B48A">
            <w:pPr>
              <w:pStyle w:val="11"/>
              <w:framePr w:wrap="auto" w:vAnchor="margin" w:hAnchor="text" w:yAlign="inline"/>
              <w:spacing w:before="0" w:after="0" w:line="240" w:lineRule="auto"/>
              <w:jc w:val="center"/>
            </w:pPr>
            <w:r>
              <w:rPr>
                <w:rFonts w:ascii="Times New Roman" w:hAnsi="Times New Roman" w:eastAsia="Times New Roman" w:cs="Times New Roman"/>
                <w:b w:val="0"/>
                <w:bCs/>
                <w:sz w:val="28"/>
                <w:szCs w:val="28"/>
                <w:shd w:val="clear" w:color="auto" w:fill="auto"/>
                <w:rtl w:val="0"/>
                <w:lang w:val="en-US"/>
              </w:rPr>
              <w:t>Сигнал</w:t>
            </w:r>
          </w:p>
        </w:tc>
      </w:tr>
      <w:tr w14:paraId="20D7EC02">
        <w:trPr>
          <w:trHeight w:val="328"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8B97562">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B4A13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850B7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9852A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8B630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2 025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56BAB4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0,353</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DF4F5C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1CA9973F">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E3AEAD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600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00A65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35F2E4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39</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F07C06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31E56B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1 580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5A00D1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0,117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AB5511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42C9C3CA">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9BD117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800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EA2C32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9770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57</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188E27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28</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5FDB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2 309</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09F97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0,361</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FEF4C39">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425AE8AB">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6E2CA9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1 000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385671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60DEF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74</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9C4F1A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37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ECC210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2 997</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826469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0,795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73C821">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0642352B">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1008044">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1 200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4C5708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B56524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CF59F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B8ADD9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717855D">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E37ECF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Warn</w:t>
            </w:r>
          </w:p>
        </w:tc>
      </w:tr>
      <w:tr w14:paraId="65DA989F">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701D526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1 400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4EF3D7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SESSION</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8273AD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F369B2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6F12FA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0661BD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B1A6F00">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Alarm</w:t>
            </w:r>
          </w:p>
        </w:tc>
      </w:tr>
      <w:tr w14:paraId="382764A9">
        <w:trPr>
          <w:trHeight w:val="310"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4CDCA8B">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39140D3">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NIGHT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2F2B35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1DE9D5DA">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615A38F7">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405</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708EF15">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0,002</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5301769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r w14:paraId="614DB4B7">
        <w:trPr>
          <w:trHeight w:val="755" w:hRule="atLeast"/>
          <w:jc w:val="center"/>
        </w:trPr>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033AA6D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3F2EDC1E">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PRESTART</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408D2B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100</w:t>
            </w:r>
          </w:p>
        </w:tc>
        <w:tc>
          <w:tcPr>
            <w:tcW w:w="1335"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C581926">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E7C0A48">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4 050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498ABB2C">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1,970</w:t>
            </w:r>
          </w:p>
        </w:tc>
        <w:tc>
          <w:tcPr>
            <w:tcW w:w="1336" w:type="dxa"/>
            <w:tcBorders>
              <w:top w:val="single" w:color="000000" w:sz="4" w:space="0"/>
              <w:left w:val="single" w:color="000000" w:sz="4" w:space="0"/>
              <w:bottom w:val="single" w:color="000000" w:sz="4" w:space="0"/>
              <w:right w:val="single" w:color="000000" w:sz="4" w:space="0"/>
            </w:tcBorders>
            <w:shd w:val="clear" w:color="auto" w:fill="auto"/>
            <w:tcMar>
              <w:top w:w="80" w:type="dxa"/>
              <w:left w:w="80" w:type="dxa"/>
              <w:bottom w:w="80" w:type="dxa"/>
              <w:right w:w="80" w:type="dxa"/>
            </w:tcMar>
            <w:vAlign w:val="top"/>
          </w:tcPr>
          <w:p w14:paraId="22C4312F">
            <w:pPr>
              <w:pStyle w:val="11"/>
              <w:framePr w:wrap="auto" w:vAnchor="margin" w:hAnchor="text" w:yAlign="inline"/>
              <w:spacing w:before="0" w:after="0" w:line="240" w:lineRule="auto"/>
              <w:jc w:val="center"/>
            </w:pPr>
            <w:r>
              <w:rPr>
                <w:rFonts w:ascii="Times New Roman" w:hAnsi="Times New Roman" w:eastAsia="Times New Roman" w:cs="Times New Roman"/>
                <w:sz w:val="28"/>
                <w:szCs w:val="28"/>
                <w:shd w:val="clear" w:color="auto" w:fill="auto"/>
                <w:rtl w:val="0"/>
                <w:lang w:val="en-US"/>
              </w:rPr>
              <w:t>-</w:t>
            </w:r>
          </w:p>
        </w:tc>
      </w:tr>
    </w:tbl>
    <w:p w14:paraId="222AE57D">
      <w:pPr>
        <w:pStyle w:val="11"/>
        <w:framePr w:wrap="auto" w:vAnchor="margin" w:hAnchor="text" w:yAlign="inline"/>
        <w:spacing w:before="0" w:after="0" w:line="360" w:lineRule="auto"/>
        <w:jc w:val="both"/>
      </w:pPr>
    </w:p>
    <w:p w14:paraId="35E8C60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Данные таблицы 4.2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w:t>
      </w:r>
    </w:p>
    <w:p w14:paraId="29372A5A">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Важным результатом функционального тестирования является подтверждение корректной работы режима failsafe. При имитации отказа обоих датчиков CO</w:t>
      </w:r>
      <w:r>
        <w:rPr>
          <w:rFonts w:hint="default" w:ascii="Times New Roman" w:hAnsi="Times New Roman" w:eastAsia="Times New Roman" w:cs="Times New Roman"/>
          <w:color w:val="000000"/>
          <w:sz w:val="28"/>
          <w:szCs w:val="28"/>
          <w:rtl w:val="0"/>
          <w:lang w:val="ru-RU"/>
        </w:rPr>
        <w:t xml:space="preserve">2 </w:t>
      </w:r>
      <w:r>
        <w:rPr>
          <w:rFonts w:ascii="Times New Roman" w:hAnsi="Times New Roman" w:eastAsia="Times New Roman" w:cs="Times New Roman"/>
          <w:color w:val="000000"/>
          <w:sz w:val="28"/>
          <w:szCs w:val="28"/>
          <w:rtl w:val="0"/>
          <w:lang w:val="ru-RU"/>
        </w:rPr>
        <w:t>система автоматически перешла в режим SCHEDULE с расходом 100 % в период имитируемого сеанса и 20 % в паузах — без участия оператора и без потери управляемости частотным преобразователем. Переключение произошло в течение двух циклов опроса (20 с), что укладывается в нормативный показатель времени реакции системы безопасности. Это подтверждает соответствие разработанной системы требованиям раздела 4.1 настоящей работы в части надёжности и резервирования.</w:t>
      </w:r>
    </w:p>
    <w:p w14:paraId="4E0BBEA6">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4896C7C0">
      <w:pPr>
        <w:pStyle w:val="15"/>
        <w:keepNext/>
        <w:pageBreakBefore/>
        <w:framePr w:wrap="auto" w:vAnchor="margin" w:hAnchor="text" w:yAlign="inline"/>
        <w:spacing w:before="0" w:after="0" w:line="360" w:lineRule="auto"/>
        <w:ind w:left="0" w:firstLine="0"/>
        <w:jc w:val="center"/>
      </w:pPr>
      <w:bookmarkStart w:id="48" w:name="_Toc48"/>
      <w:r>
        <w:rPr>
          <w:rFonts w:hint="default" w:ascii="Times New Roman" w:hAnsi="Times New Roman" w:eastAsia="Times New Roman" w:cs="Times New Roman"/>
          <w:b/>
          <w:bCs/>
          <w:outline w:val="0"/>
          <w:color w:val="000000"/>
          <w:sz w:val="28"/>
          <w:szCs w:val="28"/>
          <w:u w:color="000000"/>
          <w:rtl w:val="0"/>
          <w:lang w:val="en-US"/>
        </w:rPr>
        <w:t>ЗАКЛЮЧЕНИЕ</w:t>
      </w:r>
      <w:bookmarkEnd w:id="48"/>
    </w:p>
    <w:p w14:paraId="28782BE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В ходе работы решены все задачи, сформулированные во введении. Ниже приведены основные результаты и выводы.</w:t>
      </w:r>
    </w:p>
    <w:p w14:paraId="42D57E3B">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Теоретический анализ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раздел </w:t>
      </w: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показал</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 крупных общественных зданиях до </w:t>
      </w:r>
      <w:r>
        <w:rPr>
          <w:rFonts w:ascii="Times New Roman" w:hAnsi="Times New Roman" w:eastAsia="Times New Roman" w:cs="Times New Roman"/>
          <w:outline w:val="0"/>
          <w:color w:val="000000"/>
          <w:sz w:val="28"/>
          <w:szCs w:val="28"/>
          <w:u w:color="000000"/>
          <w:rtl w:val="0"/>
          <w:lang w:val="ru-RU"/>
        </w:rPr>
        <w:t xml:space="preserve">40-60 % </w:t>
      </w:r>
      <w:r>
        <w:rPr>
          <w:rFonts w:ascii="Times New Roman" w:hAnsi="Times New Roman" w:eastAsia="Times New Roman" w:cs="Times New Roman"/>
          <w:outline w:val="0"/>
          <w:color w:val="000000"/>
          <w:sz w:val="28"/>
          <w:szCs w:val="28"/>
          <w:u w:color="000000"/>
          <w:rtl w:val="0"/>
          <w:lang w:val="en-US"/>
        </w:rPr>
        <w:t>потребляемой электроэнергии приходится на системы вентиляции и кондиционирования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Для кинозалов с непостоянной наполняемостью работа приточно</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вытяжной установки на постоянном максимальном расходе означает систематическую «переветиляцию» пустого или полупустого зала 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как следствие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нерациональный расход электроэнергии на нагрев и привод вентиляторов</w:t>
      </w:r>
      <w:r>
        <w:rPr>
          <w:rFonts w:ascii="Times New Roman" w:hAnsi="Times New Roman" w:eastAsia="Times New Roman" w:cs="Times New Roman"/>
          <w:outline w:val="0"/>
          <w:color w:val="000000"/>
          <w:sz w:val="28"/>
          <w:szCs w:val="28"/>
          <w:u w:color="000000"/>
          <w:rtl w:val="0"/>
          <w:lang w:val="ru-RU"/>
        </w:rPr>
        <w:t>.</w:t>
      </w:r>
    </w:p>
    <w:p w14:paraId="1260A3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Объект исследования — кинозал на 135 мест в СПб ГБУК «Петербург-кино» — характеризуется суммарным электропотреблением 46 608 кВт*ч/год в базовом режиме. По данным модели, около 5 053 кВт*ч/год приходится на вентиляторы и около 2 771 кВт*ч/год — на нагрев в калорифере. Это типичная ситуация для объекта с постоянным расходом воздуха независимо от фактической занятости зала.</w:t>
      </w:r>
    </w:p>
    <w:p w14:paraId="39D0770E">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Промоделированы шесть сценариев работы системы вентиляции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Результаты моделирования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раздел </w:t>
      </w: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показали</w:t>
      </w:r>
      <w:r>
        <w:rPr>
          <w:rFonts w:ascii="Times New Roman" w:hAnsi="Times New Roman" w:eastAsia="Times New Roman" w:cs="Times New Roman"/>
          <w:outline w:val="0"/>
          <w:color w:val="000000"/>
          <w:sz w:val="28"/>
          <w:szCs w:val="28"/>
          <w:u w:color="000000"/>
          <w:rtl w:val="0"/>
          <w:lang w:val="ru-RU"/>
        </w:rPr>
        <w:t>:</w:t>
      </w:r>
    </w:p>
    <w:p w14:paraId="716AA9F4">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внедрение роторного рекуператора повышенной эффективности (КПД 85 %) практически не меняет суммарное электропотребление: расчётная экономия составляет 6 кВт*ч/год (0,01 %);</w:t>
      </w:r>
    </w:p>
    <w:p w14:paraId="5A837D0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установка теплового насоса в текущей конфигурации не даёт снижения общего электропотребления: модель показывает изменение на 11 кВт*ч/год в сторону увеличения (+0,02 % к базе);</w:t>
      </w:r>
    </w:p>
    <w:p w14:paraId="3BF08D6F">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система DCV с управлением по CO2 в одиночном применении снижает электропотребление на 6,47 % (3 017 кВт*ч/год) за счёт сокращения объёма вентилируемого воздуха;</w:t>
      </w:r>
    </w:p>
    <w:p w14:paraId="627CDE09">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 комбинированные решения (DCV + Рекуп+ и DCV + ТН) дают практически тот же результат, что и одиночный DCV: 3 019 и 3 011 кВт*ч/год соответственно.</w:t>
      </w:r>
    </w:p>
    <w:p w14:paraId="51AE41C1">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Экономический анализ (раздел 3) показал, что из всех рассмотренных вариантов положительный NPV имеет только сценарий «DCV». При капитальных затратах 160 тыс. руб. и годовой экономии около 26 064 руб. простой срок окупаемости составляет около 6,14 года, а NPV за расчётный период 10 лет близок к нулю, но остаётся положительным.</w:t>
      </w:r>
    </w:p>
    <w:p w14:paraId="42CF3B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В разделе </w:t>
      </w: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для выбранного решения разработана полноценная система автоматизации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составлена структурная схема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подобраны серийные компоненты ОВЕН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ПЛК</w:t>
      </w:r>
      <w:r>
        <w:rPr>
          <w:rFonts w:ascii="Times New Roman" w:hAnsi="Times New Roman" w:eastAsia="Times New Roman" w:cs="Times New Roman"/>
          <w:outline w:val="0"/>
          <w:color w:val="000000"/>
          <w:sz w:val="28"/>
          <w:szCs w:val="28"/>
          <w:u w:color="000000"/>
          <w:rtl w:val="0"/>
          <w:lang w:val="ru-RU"/>
        </w:rPr>
        <w:t xml:space="preserve">110, </w:t>
      </w:r>
      <w:r>
        <w:rPr>
          <w:rFonts w:ascii="Times New Roman" w:hAnsi="Times New Roman" w:eastAsia="Times New Roman" w:cs="Times New Roman"/>
          <w:outline w:val="0"/>
          <w:color w:val="000000"/>
          <w:sz w:val="28"/>
          <w:szCs w:val="28"/>
          <w:u w:color="000000"/>
          <w:rtl w:val="0"/>
          <w:lang w:val="en-US"/>
        </w:rPr>
        <w:t>ПЧВ</w:t>
      </w: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разработан программный поток в Node-RED с пропорциональным алгоритмом управления по </w:t>
      </w:r>
      <w:r>
        <w:rPr>
          <w:rFonts w:ascii="Times New Roman" w:hAnsi="Times New Roman" w:eastAsia="Times New Roman" w:cs="Times New Roman"/>
          <w:outline w:val="0"/>
          <w:color w:val="000000"/>
          <w:sz w:val="28"/>
          <w:szCs w:val="28"/>
          <w:u w:color="000000"/>
          <w:rtl w:val="0"/>
          <w:lang w:val="de-DE"/>
        </w:rPr>
        <w:t>CO2, Dashboard-</w:t>
      </w:r>
      <w:r>
        <w:rPr>
          <w:rFonts w:ascii="Times New Roman" w:hAnsi="Times New Roman" w:eastAsia="Times New Roman" w:cs="Times New Roman"/>
          <w:outline w:val="0"/>
          <w:color w:val="000000"/>
          <w:sz w:val="28"/>
          <w:szCs w:val="28"/>
          <w:u w:color="000000"/>
          <w:rtl w:val="0"/>
          <w:lang w:val="en-US"/>
        </w:rPr>
        <w:t xml:space="preserve">панелью и архивированием данных в формате </w:t>
      </w:r>
      <w:r>
        <w:rPr>
          <w:rFonts w:ascii="Times New Roman" w:hAnsi="Times New Roman" w:eastAsia="Times New Roman" w:cs="Times New Roman"/>
          <w:outline w:val="0"/>
          <w:color w:val="000000"/>
          <w:sz w:val="28"/>
          <w:szCs w:val="28"/>
          <w:u w:color="000000"/>
          <w:rtl w:val="0"/>
          <w:lang w:val="ru-RU"/>
        </w:rPr>
        <w:t xml:space="preserve">CSV. </w:t>
      </w:r>
      <w:r>
        <w:rPr>
          <w:rFonts w:ascii="Times New Roman" w:hAnsi="Times New Roman" w:eastAsia="Times New Roman" w:cs="Times New Roman"/>
          <w:outline w:val="0"/>
          <w:color w:val="000000"/>
          <w:sz w:val="28"/>
          <w:szCs w:val="28"/>
          <w:u w:color="000000"/>
          <w:rtl w:val="0"/>
          <w:lang w:val="en-US"/>
        </w:rPr>
        <w:t>Поток протестирован имитацией входных данных с воспроизведением нескольких критических режимов</w:t>
      </w:r>
      <w:r>
        <w:rPr>
          <w:rFonts w:ascii="Times New Roman" w:hAnsi="Times New Roman" w:eastAsia="Times New Roman" w:cs="Times New Roman"/>
          <w:outline w:val="0"/>
          <w:color w:val="000000"/>
          <w:sz w:val="28"/>
          <w:szCs w:val="28"/>
          <w:u w:color="000000"/>
          <w:rtl w:val="0"/>
          <w:lang w:val="ru-RU"/>
        </w:rPr>
        <w:t>.</w:t>
      </w:r>
    </w:p>
    <w:p w14:paraId="0CB0F1D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 xml:space="preserve">Практическая ценность работы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не только в конкретных цифрах экономии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но и в воспроизводимости подхода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Методика моделирования в </w:t>
      </w:r>
      <w:r>
        <w:rPr>
          <w:rFonts w:ascii="Times New Roman" w:hAnsi="Times New Roman" w:eastAsia="Times New Roman" w:cs="Times New Roman"/>
          <w:outline w:val="0"/>
          <w:color w:val="000000"/>
          <w:sz w:val="28"/>
          <w:szCs w:val="28"/>
          <w:u w:color="000000"/>
          <w:rtl w:val="0"/>
          <w:lang w:val="it-IT"/>
        </w:rPr>
        <w:t xml:space="preserve">OpenStudio, </w:t>
      </w:r>
      <w:r>
        <w:rPr>
          <w:rFonts w:ascii="Times New Roman" w:hAnsi="Times New Roman" w:eastAsia="Times New Roman" w:cs="Times New Roman"/>
          <w:outline w:val="0"/>
          <w:color w:val="000000"/>
          <w:sz w:val="28"/>
          <w:szCs w:val="28"/>
          <w:u w:color="000000"/>
          <w:rtl w:val="0"/>
          <w:lang w:val="en-US"/>
        </w:rPr>
        <w:t xml:space="preserve">алгоритм выбора оптимального сценария и программный код Node-RED применимы к любому кинозалу с аналогичной системой вентиляции </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достаточно обновить климатический файл </w:t>
      </w:r>
      <w:r>
        <w:rPr>
          <w:rFonts w:ascii="Times New Roman" w:hAnsi="Times New Roman" w:eastAsia="Times New Roman" w:cs="Times New Roman"/>
          <w:outline w:val="0"/>
          <w:color w:val="000000"/>
          <w:sz w:val="28"/>
          <w:szCs w:val="28"/>
          <w:u w:color="000000"/>
          <w:rtl w:val="0"/>
          <w:lang w:val="ru-RU"/>
        </w:rPr>
        <w:t xml:space="preserve">EPW </w:t>
      </w:r>
      <w:r>
        <w:rPr>
          <w:rFonts w:ascii="Times New Roman" w:hAnsi="Times New Roman" w:eastAsia="Times New Roman" w:cs="Times New Roman"/>
          <w:outline w:val="0"/>
          <w:color w:val="000000"/>
          <w:sz w:val="28"/>
          <w:szCs w:val="28"/>
          <w:u w:color="000000"/>
          <w:rtl w:val="0"/>
          <w:lang w:val="en-US"/>
        </w:rPr>
        <w:t>и параметры оборудования</w:t>
      </w:r>
      <w:r>
        <w:rPr>
          <w:rFonts w:ascii="Times New Roman" w:hAnsi="Times New Roman" w:eastAsia="Times New Roman" w:cs="Times New Roman"/>
          <w:outline w:val="0"/>
          <w:color w:val="000000"/>
          <w:sz w:val="28"/>
          <w:szCs w:val="28"/>
          <w:u w:color="000000"/>
          <w:rtl w:val="0"/>
          <w:lang w:val="ru-RU"/>
        </w:rPr>
        <w:t>.</w:t>
      </w:r>
    </w:p>
    <w:p w14:paraId="2B26AF7E">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Важно подчеркнуть, что предложенный методический подход воспроизводим для широкого класса схожих объектов. Методика EnergyPlus-моделирования с TMY-файлом и стандартизованным расписанием, объединённая с пропорциональным DCV-алгоритмом, может быть применена к любому кинозалу с известными параметрами ограждающих конструкций и вентиляционного оборудования. Единственным объектно-специфичным элементом является климатический EPW-файл, доступный для большинства крупных городов России в открытом доступе.</w:t>
      </w:r>
    </w:p>
    <w:p w14:paraId="1AD9EEC2">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Полученные результаты подтверждают: повышение энергоэффективности вентиляции кинозала не требует революционных технических решений. Достаточно внедрить серийно выпускаемые компоненты — датчики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частотный преобразователь, роторный рекуператор — под управлением отечественного ПЛК. Совокупный эффект сопоставим с полной заменой системы на более производительную, при этом капитальные затраты и сроки реализации несопоставимо ниже. Это свидетельствует о высоком потенциале «малозатратной» модернизации в сегменте зрелищных учреждений и является основанием для рекомендации тиражирования данного подхода на аналогичные объекты.</w:t>
      </w:r>
    </w:p>
    <w:p w14:paraId="39192B6C">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Pr>
        <w:t>Валидация базовой модели по трём характерным дням года (зимний, переходный, летний) подтвердила высокую точность моделирования: максимальное отклонение аналитического расчёта электропотребления от результата EnergyPlus составило 3,6 %, что находится в пределах допустимого порога 10 % для инженерных расчётов в соответствии с ASHRAE Guideline 14.</w:t>
      </w:r>
    </w:p>
    <w:p w14:paraId="3EE2C3B3">
      <w:pPr>
        <w:framePr w:wrap="auto" w:vAnchor="margin" w:hAnchor="text" w:yAlign="inline"/>
        <w:spacing w:before="0" w:after="0" w:line="360" w:lineRule="auto"/>
        <w:ind w:left="0" w:firstLine="709"/>
        <w:jc w:val="both"/>
      </w:pPr>
      <w:r>
        <w:rPr>
          <w:rFonts w:ascii="Times New Roman" w:hAnsi="Times New Roman" w:eastAsia="Times New Roman" w:cs="Times New Roman"/>
          <w:color w:val="000000"/>
          <w:sz w:val="28"/>
          <w:szCs w:val="28"/>
          <w:rtl w:val="0"/>
          <w:lang w:val="ru-RU"/>
        </w:rPr>
        <w: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w:t>
      </w:r>
      <w:r>
        <w:rPr>
          <w:rFonts w:hint="default" w:ascii="Times New Roman" w:hAnsi="Times New Roman" w:eastAsia="Times New Roman" w:cs="Times New Roman"/>
          <w:color w:val="000000"/>
          <w:sz w:val="28"/>
          <w:szCs w:val="28"/>
          <w:rtl w:val="0"/>
          <w:lang w:val="ru-RU"/>
        </w:rPr>
        <w:t>2</w:t>
      </w:r>
      <w:r>
        <w:rPr>
          <w:rFonts w:ascii="Times New Roman" w:hAnsi="Times New Roman" w:eastAsia="Times New Roman" w:cs="Times New Roman"/>
          <w:color w:val="000000"/>
          <w:sz w:val="28"/>
          <w:szCs w:val="28"/>
          <w:rtl w:val="0"/>
          <w:lang w:val="ru-RU"/>
        </w:rPr>
        <w:t xml:space="preserve">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w:t>
      </w:r>
    </w:p>
    <w:p w14:paraId="53F5C5B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Следующий шаг — алгоритм предиктивного управления (MPC) с учётом расписания сеансов и прогноза погоды: он сможет прогревать зал заранее, не тратя энергию вхолостую. Ещё одно направление — распространить методику на другие залы кинотеатра: они устроены похоже, но имеют разную вместимость и загрузку.</w:t>
      </w:r>
    </w:p>
    <w:p w14:paraId="63CF0B5D">
      <w:pPr>
        <w:pStyle w:val="11"/>
        <w:framePr w:wrap="auto" w:vAnchor="margin" w:hAnchor="text" w:yAlign="inline"/>
        <w:spacing w:before="0" w:after="0" w:line="360" w:lineRule="auto"/>
        <w:jc w:val="both"/>
      </w:pPr>
      <w:r>
        <w:rPr>
          <w:rFonts w:ascii="Arial Unicode MS" w:hAnsi="Arial Unicode MS" w:eastAsia="Arial Unicode MS" w:cs="Arial Unicode MS"/>
          <w:b w:val="0"/>
          <w:bCs w:val="0"/>
          <w:i w:val="0"/>
          <w:iCs w:val="0"/>
          <w:outline w:val="0"/>
          <w:color w:val="000000"/>
          <w:u w:color="000000"/>
        </w:rPr>
        <w:br w:type="page"/>
      </w:r>
    </w:p>
    <w:p w14:paraId="36132BD1">
      <w:pPr>
        <w:pStyle w:val="15"/>
        <w:keepNext/>
        <w:pageBreakBefore/>
        <w:framePr w:wrap="auto" w:vAnchor="margin" w:hAnchor="text" w:yAlign="inline"/>
        <w:spacing w:before="0" w:after="0" w:line="360" w:lineRule="auto"/>
        <w:ind w:left="0" w:firstLine="0"/>
        <w:jc w:val="center"/>
      </w:pPr>
      <w:bookmarkStart w:id="49" w:name="_Toc49"/>
      <w:r>
        <w:rPr>
          <w:rFonts w:hint="default" w:ascii="Times New Roman" w:hAnsi="Times New Roman" w:eastAsia="Times New Roman" w:cs="Times New Roman"/>
          <w:b/>
          <w:bCs/>
          <w:outline w:val="0"/>
          <w:color w:val="000000"/>
          <w:sz w:val="28"/>
          <w:szCs w:val="28"/>
          <w:u w:color="000000"/>
          <w:rtl w:val="0"/>
          <w:lang w:val="en-US"/>
        </w:rPr>
        <w:t>СПИСОК ИСПОЛЬЗОВАННЫХ ИСТОЧНИКОВ</w:t>
      </w:r>
      <w:bookmarkEnd w:id="49"/>
    </w:p>
    <w:p w14:paraId="3BC214C3">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60.13330.2020 </w:t>
      </w:r>
      <w:r>
        <w:rPr>
          <w:rFonts w:ascii="Times New Roman" w:hAnsi="Times New Roman" w:eastAsia="Times New Roman" w:cs="Times New Roman"/>
          <w:outline w:val="0"/>
          <w:color w:val="000000"/>
          <w:sz w:val="28"/>
          <w:szCs w:val="28"/>
          <w:u w:color="000000"/>
          <w:rtl w:val="0"/>
          <w:lang w:val="en-US"/>
        </w:rPr>
        <w:t>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вентиляция и кондиционирование воздуха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41-01-2003.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Минстрой России</w:t>
      </w:r>
      <w:r>
        <w:rPr>
          <w:rFonts w:ascii="Times New Roman" w:hAnsi="Times New Roman" w:eastAsia="Times New Roman" w:cs="Times New Roman"/>
          <w:outline w:val="0"/>
          <w:color w:val="000000"/>
          <w:sz w:val="28"/>
          <w:szCs w:val="28"/>
          <w:u w:color="000000"/>
          <w:rtl w:val="0"/>
          <w:lang w:val="ru-RU"/>
        </w:rPr>
        <w:t>, 2020.</w:t>
      </w:r>
    </w:p>
    <w:p w14:paraId="7BCF1264">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118.13330.2012 </w:t>
      </w:r>
      <w:r>
        <w:rPr>
          <w:rFonts w:ascii="Times New Roman" w:hAnsi="Times New Roman" w:eastAsia="Times New Roman" w:cs="Times New Roman"/>
          <w:outline w:val="0"/>
          <w:color w:val="000000"/>
          <w:sz w:val="28"/>
          <w:szCs w:val="28"/>
          <w:u w:color="000000"/>
          <w:rtl w:val="0"/>
          <w:lang w:val="en-US"/>
        </w:rPr>
        <w:t>Общественные здания и сооружения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31-06-2009.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Минрегион России</w:t>
      </w:r>
      <w:r>
        <w:rPr>
          <w:rFonts w:ascii="Times New Roman" w:hAnsi="Times New Roman" w:eastAsia="Times New Roman" w:cs="Times New Roman"/>
          <w:outline w:val="0"/>
          <w:color w:val="000000"/>
          <w:sz w:val="28"/>
          <w:szCs w:val="28"/>
          <w:u w:color="000000"/>
          <w:rtl w:val="0"/>
          <w:lang w:val="ru-RU"/>
        </w:rPr>
        <w:t>, 2012.</w:t>
      </w:r>
    </w:p>
    <w:p w14:paraId="15344789">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3. </w:t>
      </w:r>
      <w:r>
        <w:rPr>
          <w:rFonts w:ascii="Times New Roman" w:hAnsi="Times New Roman" w:eastAsia="Times New Roman" w:cs="Times New Roman"/>
          <w:outline w:val="0"/>
          <w:color w:val="000000"/>
          <w:sz w:val="28"/>
          <w:szCs w:val="28"/>
          <w:u w:color="000000"/>
          <w:rtl w:val="0"/>
          <w:lang w:val="en-US"/>
        </w:rPr>
        <w:t xml:space="preserve">СП </w:t>
      </w:r>
      <w:r>
        <w:rPr>
          <w:rFonts w:ascii="Times New Roman" w:hAnsi="Times New Roman" w:eastAsia="Times New Roman" w:cs="Times New Roman"/>
          <w:outline w:val="0"/>
          <w:color w:val="000000"/>
          <w:sz w:val="28"/>
          <w:szCs w:val="28"/>
          <w:u w:color="000000"/>
          <w:rtl w:val="0"/>
          <w:lang w:val="ru-RU"/>
        </w:rPr>
        <w:t xml:space="preserve">131.13330.2020 </w:t>
      </w:r>
      <w:r>
        <w:rPr>
          <w:rFonts w:ascii="Times New Roman" w:hAnsi="Times New Roman" w:eastAsia="Times New Roman" w:cs="Times New Roman"/>
          <w:outline w:val="0"/>
          <w:color w:val="000000"/>
          <w:sz w:val="28"/>
          <w:szCs w:val="28"/>
          <w:u w:color="000000"/>
          <w:rtl w:val="0"/>
          <w:lang w:val="en-US"/>
        </w:rPr>
        <w:t>Строительная климатология</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Актуализированная редакция СНиП </w:t>
      </w:r>
      <w:r>
        <w:rPr>
          <w:rFonts w:ascii="Times New Roman" w:hAnsi="Times New Roman" w:eastAsia="Times New Roman" w:cs="Times New Roman"/>
          <w:outline w:val="0"/>
          <w:color w:val="000000"/>
          <w:sz w:val="28"/>
          <w:szCs w:val="28"/>
          <w:u w:color="000000"/>
          <w:rtl w:val="0"/>
          <w:lang w:val="ru-RU"/>
        </w:rPr>
        <w:t xml:space="preserve">23-01-99*.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Минстрой России</w:t>
      </w:r>
      <w:r>
        <w:rPr>
          <w:rFonts w:ascii="Times New Roman" w:hAnsi="Times New Roman" w:eastAsia="Times New Roman" w:cs="Times New Roman"/>
          <w:outline w:val="0"/>
          <w:color w:val="000000"/>
          <w:sz w:val="28"/>
          <w:szCs w:val="28"/>
          <w:u w:color="000000"/>
          <w:rtl w:val="0"/>
          <w:lang w:val="ru-RU"/>
        </w:rPr>
        <w:t>, 2020.</w:t>
      </w:r>
    </w:p>
    <w:p w14:paraId="796C0FD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4. </w:t>
      </w:r>
      <w:r>
        <w:rPr>
          <w:rFonts w:ascii="Times New Roman" w:hAnsi="Times New Roman" w:eastAsia="Times New Roman" w:cs="Times New Roman"/>
          <w:outline w:val="0"/>
          <w:color w:val="000000"/>
          <w:sz w:val="28"/>
          <w:szCs w:val="28"/>
          <w:u w:color="000000"/>
          <w:rtl w:val="0"/>
          <w:lang w:val="en-US"/>
        </w:rPr>
        <w:t xml:space="preserve">Проектная документация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Кинотеатр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Раздел ИОС «Отопление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вентиляция и кондиционирование воздуха»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шифр </w:t>
      </w:r>
      <w:r>
        <w:rPr>
          <w:rFonts w:ascii="Times New Roman" w:hAnsi="Times New Roman" w:eastAsia="Times New Roman" w:cs="Times New Roman"/>
          <w:outline w:val="0"/>
          <w:color w:val="000000"/>
          <w:sz w:val="28"/>
          <w:szCs w:val="28"/>
          <w:u w:color="000000"/>
          <w:rtl w:val="0"/>
          <w:lang w:val="ru-RU"/>
        </w:rPr>
        <w:t>2017/23-</w:t>
      </w:r>
      <w:r>
        <w:rPr>
          <w:rFonts w:ascii="Times New Roman" w:hAnsi="Times New Roman" w:eastAsia="Times New Roman" w:cs="Times New Roman"/>
          <w:outline w:val="0"/>
          <w:color w:val="000000"/>
          <w:sz w:val="28"/>
          <w:szCs w:val="28"/>
          <w:u w:color="000000"/>
          <w:rtl w:val="0"/>
          <w:lang w:val="en-US"/>
        </w:rPr>
        <w:t>ИОС</w:t>
      </w:r>
      <w:r>
        <w:rPr>
          <w:rFonts w:ascii="Times New Roman" w:hAnsi="Times New Roman" w:eastAsia="Times New Roman" w:cs="Times New Roman"/>
          <w:outline w:val="0"/>
          <w:color w:val="000000"/>
          <w:sz w:val="28"/>
          <w:szCs w:val="28"/>
          <w:u w:color="000000"/>
          <w:rtl w:val="0"/>
          <w:lang w:val="ru-RU"/>
        </w:rPr>
        <w:t>4-</w:t>
      </w:r>
      <w:r>
        <w:rPr>
          <w:rFonts w:ascii="Times New Roman" w:hAnsi="Times New Roman" w:eastAsia="Times New Roman" w:cs="Times New Roman"/>
          <w:outline w:val="0"/>
          <w:color w:val="000000"/>
          <w:sz w:val="28"/>
          <w:szCs w:val="28"/>
          <w:u w:color="000000"/>
          <w:rtl w:val="0"/>
          <w:lang w:val="en-US"/>
        </w:rPr>
        <w:t>О</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СПб</w:t>
      </w:r>
      <w:r>
        <w:rPr>
          <w:rFonts w:ascii="Times New Roman" w:hAnsi="Times New Roman" w:eastAsia="Times New Roman" w:cs="Times New Roman"/>
          <w:outline w:val="0"/>
          <w:color w:val="000000"/>
          <w:sz w:val="28"/>
          <w:szCs w:val="28"/>
          <w:u w:color="000000"/>
          <w:rtl w:val="0"/>
          <w:lang w:val="ru-RU"/>
        </w:rPr>
        <w:t>, 2017.</w:t>
      </w:r>
    </w:p>
    <w:p w14:paraId="60E4A85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5. </w:t>
      </w:r>
      <w:r>
        <w:rPr>
          <w:rFonts w:ascii="Times New Roman" w:hAnsi="Times New Roman" w:eastAsia="Times New Roman" w:cs="Times New Roman"/>
          <w:outline w:val="0"/>
          <w:color w:val="000000"/>
          <w:sz w:val="28"/>
          <w:szCs w:val="28"/>
          <w:u w:color="000000"/>
          <w:rtl w:val="0"/>
          <w:lang w:val="en-US"/>
        </w:rPr>
        <w:t xml:space="preserve">Проектная документация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стадия 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Кинотеатр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Раздел ИОС «Тепломеханические решения» </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шифр </w:t>
      </w:r>
      <w:r>
        <w:rPr>
          <w:rFonts w:ascii="Times New Roman" w:hAnsi="Times New Roman" w:eastAsia="Times New Roman" w:cs="Times New Roman"/>
          <w:outline w:val="0"/>
          <w:color w:val="000000"/>
          <w:sz w:val="28"/>
          <w:szCs w:val="28"/>
          <w:u w:color="000000"/>
          <w:rtl w:val="0"/>
          <w:lang w:val="ru-RU"/>
        </w:rPr>
        <w:t>2017/23-</w:t>
      </w:r>
      <w:r>
        <w:rPr>
          <w:rFonts w:ascii="Times New Roman" w:hAnsi="Times New Roman" w:eastAsia="Times New Roman" w:cs="Times New Roman"/>
          <w:outline w:val="0"/>
          <w:color w:val="000000"/>
          <w:sz w:val="28"/>
          <w:szCs w:val="28"/>
          <w:u w:color="000000"/>
          <w:rtl w:val="0"/>
          <w:lang w:val="en-US"/>
        </w:rPr>
        <w:t>ИОС</w:t>
      </w:r>
      <w:r>
        <w:rPr>
          <w:rFonts w:ascii="Times New Roman" w:hAnsi="Times New Roman" w:eastAsia="Times New Roman" w:cs="Times New Roman"/>
          <w:outline w:val="0"/>
          <w:color w:val="000000"/>
          <w:sz w:val="28"/>
          <w:szCs w:val="28"/>
          <w:u w:color="000000"/>
          <w:rtl w:val="0"/>
          <w:lang w:val="ru-RU"/>
        </w:rPr>
        <w:t>4-</w:t>
      </w:r>
      <w:r>
        <w:rPr>
          <w:rFonts w:ascii="Times New Roman" w:hAnsi="Times New Roman" w:eastAsia="Times New Roman" w:cs="Times New Roman"/>
          <w:outline w:val="0"/>
          <w:color w:val="000000"/>
          <w:sz w:val="28"/>
          <w:szCs w:val="28"/>
          <w:u w:color="000000"/>
          <w:rtl w:val="0"/>
          <w:lang w:val="en-US"/>
        </w:rPr>
        <w:t>ТМ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ООО «АБИ </w:t>
      </w:r>
      <w:r>
        <w:rPr>
          <w:rFonts w:ascii="Times New Roman" w:hAnsi="Times New Roman" w:eastAsia="Times New Roman" w:cs="Times New Roman"/>
          <w:outline w:val="0"/>
          <w:color w:val="000000"/>
          <w:sz w:val="28"/>
          <w:szCs w:val="28"/>
          <w:u w:color="000000"/>
          <w:rtl w:val="0"/>
          <w:lang w:val="ru-RU"/>
        </w:rPr>
        <w:t>1</w:t>
      </w:r>
      <w:r>
        <w:rPr>
          <w:rFonts w:ascii="Times New Roman" w:hAnsi="Times New Roman" w:eastAsia="Times New Roman" w:cs="Times New Roman"/>
          <w:outline w:val="0"/>
          <w:color w:val="000000"/>
          <w:sz w:val="28"/>
          <w:szCs w:val="28"/>
          <w:u w:color="000000"/>
          <w:rtl w:val="0"/>
          <w:lang w:val="en-US"/>
        </w:rPr>
        <w:t>»</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СПб</w:t>
      </w:r>
      <w:r>
        <w:rPr>
          <w:rFonts w:ascii="Times New Roman" w:hAnsi="Times New Roman" w:eastAsia="Times New Roman" w:cs="Times New Roman"/>
          <w:outline w:val="0"/>
          <w:color w:val="000000"/>
          <w:sz w:val="28"/>
          <w:szCs w:val="28"/>
          <w:u w:color="000000"/>
          <w:rtl w:val="0"/>
          <w:lang w:val="ru-RU"/>
        </w:rPr>
        <w:t>, 2017.</w:t>
      </w:r>
    </w:p>
    <w:p w14:paraId="19A3DC22">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6. </w:t>
      </w:r>
      <w:r>
        <w:rPr>
          <w:rFonts w:ascii="Times New Roman" w:hAnsi="Times New Roman" w:eastAsia="Times New Roman" w:cs="Times New Roman"/>
          <w:outline w:val="0"/>
          <w:color w:val="000000"/>
          <w:sz w:val="28"/>
          <w:szCs w:val="28"/>
          <w:u w:color="000000"/>
          <w:rtl w:val="0"/>
          <w:lang w:val="en-US"/>
        </w:rPr>
        <w:t xml:space="preserve">ГОСТ </w:t>
      </w:r>
      <w:r>
        <w:rPr>
          <w:rFonts w:ascii="Times New Roman" w:hAnsi="Times New Roman" w:eastAsia="Times New Roman" w:cs="Times New Roman"/>
          <w:outline w:val="0"/>
          <w:color w:val="000000"/>
          <w:sz w:val="28"/>
          <w:szCs w:val="28"/>
          <w:u w:color="000000"/>
          <w:rtl w:val="0"/>
          <w:lang w:val="ru-RU"/>
        </w:rPr>
        <w:t xml:space="preserve">30494-2011 </w:t>
      </w:r>
      <w:r>
        <w:rPr>
          <w:rFonts w:ascii="Times New Roman" w:hAnsi="Times New Roman" w:eastAsia="Times New Roman" w:cs="Times New Roman"/>
          <w:outline w:val="0"/>
          <w:color w:val="000000"/>
          <w:sz w:val="28"/>
          <w:szCs w:val="28"/>
          <w:u w:color="000000"/>
          <w:rtl w:val="0"/>
          <w:lang w:val="en-US"/>
        </w:rPr>
        <w:t>Здания жилые и общественные</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Параметры микроклимата в помещениях</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Стандартинформ</w:t>
      </w:r>
      <w:r>
        <w:rPr>
          <w:rFonts w:ascii="Times New Roman" w:hAnsi="Times New Roman" w:eastAsia="Times New Roman" w:cs="Times New Roman"/>
          <w:outline w:val="0"/>
          <w:color w:val="000000"/>
          <w:sz w:val="28"/>
          <w:szCs w:val="28"/>
          <w:u w:color="000000"/>
          <w:rtl w:val="0"/>
          <w:lang w:val="ru-RU"/>
        </w:rPr>
        <w:t>, 2013.</w:t>
      </w:r>
    </w:p>
    <w:p w14:paraId="3E292F31">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7. </w:t>
      </w:r>
      <w:r>
        <w:rPr>
          <w:rFonts w:ascii="Times New Roman" w:hAnsi="Times New Roman" w:eastAsia="Times New Roman" w:cs="Times New Roman"/>
          <w:outline w:val="0"/>
          <w:color w:val="000000"/>
          <w:sz w:val="28"/>
          <w:szCs w:val="28"/>
          <w:u w:color="000000"/>
          <w:rtl w:val="0"/>
          <w:lang w:val="en-US"/>
        </w:rPr>
        <w:t xml:space="preserve">Федеральный закон № </w:t>
      </w:r>
      <w:r>
        <w:rPr>
          <w:rFonts w:ascii="Times New Roman" w:hAnsi="Times New Roman" w:eastAsia="Times New Roman" w:cs="Times New Roman"/>
          <w:outline w:val="0"/>
          <w:color w:val="000000"/>
          <w:sz w:val="28"/>
          <w:szCs w:val="28"/>
          <w:u w:color="000000"/>
          <w:rtl w:val="0"/>
          <w:lang w:val="ru-RU"/>
        </w:rPr>
        <w:t>261-</w:t>
      </w:r>
      <w:r>
        <w:rPr>
          <w:rFonts w:ascii="Times New Roman" w:hAnsi="Times New Roman" w:eastAsia="Times New Roman" w:cs="Times New Roman"/>
          <w:outline w:val="0"/>
          <w:color w:val="000000"/>
          <w:sz w:val="28"/>
          <w:szCs w:val="28"/>
          <w:u w:color="000000"/>
          <w:rtl w:val="0"/>
          <w:lang w:val="en-US"/>
        </w:rPr>
        <w:t xml:space="preserve">ФЗ от </w:t>
      </w:r>
      <w:r>
        <w:rPr>
          <w:rFonts w:ascii="Times New Roman" w:hAnsi="Times New Roman" w:eastAsia="Times New Roman" w:cs="Times New Roman"/>
          <w:outline w:val="0"/>
          <w:color w:val="000000"/>
          <w:sz w:val="28"/>
          <w:szCs w:val="28"/>
          <w:u w:color="000000"/>
          <w:rtl w:val="0"/>
          <w:lang w:val="ru-RU"/>
        </w:rPr>
        <w:t xml:space="preserve">23.11.2009 </w:t>
      </w:r>
      <w:r>
        <w:rPr>
          <w:rFonts w:ascii="Times New Roman" w:hAnsi="Times New Roman" w:eastAsia="Times New Roman" w:cs="Times New Roman"/>
          <w:outline w:val="0"/>
          <w:color w:val="000000"/>
          <w:sz w:val="28"/>
          <w:szCs w:val="28"/>
          <w:u w:color="000000"/>
          <w:rtl w:val="0"/>
          <w:lang w:val="en-US"/>
        </w:rPr>
        <w:t>«Об энергосбережении и о повышении энергетической эффективности»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Государственная Дума РФ</w:t>
      </w:r>
      <w:r>
        <w:rPr>
          <w:rFonts w:ascii="Times New Roman" w:hAnsi="Times New Roman" w:eastAsia="Times New Roman" w:cs="Times New Roman"/>
          <w:outline w:val="0"/>
          <w:color w:val="000000"/>
          <w:sz w:val="28"/>
          <w:szCs w:val="28"/>
          <w:u w:color="000000"/>
          <w:rtl w:val="0"/>
          <w:lang w:val="ru-RU"/>
        </w:rPr>
        <w:t>, 2009.</w:t>
      </w:r>
    </w:p>
    <w:p w14:paraId="5E67E32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8. Almatared M., Abuhussain M., Andleeb Z., Bashir F. (2025) Adaptive reinforcement learning algorithm for real-time energy optimization in building digital twins with heterogeneous IoT sensor networks. Automation in Construction, 182, 106714.</w:t>
      </w:r>
    </w:p>
    <w:p w14:paraId="64C94856">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9. Tarragona J., Gangolells M., Casals M. (2024) Model predictive control for managing indoor air quality levels in buildings. Energy Reports, 12, 787-801.</w:t>
      </w:r>
    </w:p>
    <w:p w14:paraId="4636413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10. Lu X., Pang Z., Fu Y., O'Neill Z. (2022) The nexus of the indoor CO2 concentration and ventilation demands underlying CO2-based demand-controlled ventilation in commercial buildings: A critical review. Building and Environment, 218, 109116.</w:t>
      </w:r>
    </w:p>
    <w:p w14:paraId="159A7042">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11. Taheri S., Amiri A., Razban A. (2024) Real-world implementation of a cloud-based MPC for HVAC control in educational buildings. Energy Conversion and Management, 305, 118270.</w:t>
      </w:r>
    </w:p>
    <w:p w14:paraId="0D6E1E88">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12. Yu L., Qin S., Zhang M., Shen C., Jiang T., Guan X. (2021) A Review of Deep Reinforcement Learning for Smart Building Energy Management. IEEE Internet of Things Journal, 8, 12046-12063.</w:t>
      </w:r>
    </w:p>
    <w:p w14:paraId="5CA64547">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13. Khabbazi A. Et al. (2025) Lessons learned from field demonstrations of model predictive control and reinforcement learning for residential and commercial HVAC: A review. Applied Energy, 399, 126459.</w:t>
      </w:r>
    </w:p>
    <w:p w14:paraId="5102CEE0">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14. Song G., Ai Z., Liu Z., Zhang G. (2022) A systematic literature review on smart and personalized ventilation using CO2 concentration monitoring and control. Energy Reports, 8, 7523-7536.</w:t>
      </w:r>
    </w:p>
    <w:p w14:paraId="4B6C2EE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15. Bae K., Choi E., Choi Y., Yun J., Yun G., Moon H., Moon J. (2025) Real-time ventilation control for indoor CO2 management using occupant information. Building and Environment, 285, 113568.</w:t>
      </w:r>
    </w:p>
    <w:p w14:paraId="62579071">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16. Taheri S., Razban A. (2021) Learning-based CO2 concentration prediction: Application to indoor air quality control using demand-controlled ventilation. Building and Environment, 205, 108164.</w:t>
      </w:r>
    </w:p>
    <w:p w14:paraId="7B663F7C">
      <w:pPr>
        <w:framePr w:wrap="auto" w:vAnchor="margin" w:hAnchor="text" w:yAlign="inline"/>
        <w:spacing w:before="0" w:after="0" w:line="360" w:lineRule="auto"/>
        <w:ind w:left="0" w:firstLine="709"/>
        <w:jc w:val="both"/>
        <w:rPr>
          <w:lang w:val="en-US"/>
        </w:rPr>
      </w:pPr>
      <w:r>
        <w:rPr>
          <w:rFonts w:ascii="Times New Roman" w:hAnsi="Times New Roman" w:eastAsia="Times New Roman" w:cs="Times New Roman"/>
          <w:outline w:val="0"/>
          <w:color w:val="000000"/>
          <w:sz w:val="28"/>
          <w:szCs w:val="28"/>
          <w:u w:color="000000"/>
          <w:rtl w:val="0"/>
          <w:lang w:val="en-US"/>
        </w:rPr>
        <w:t>17. Kim J. Et al. (2025) CO2 concentration prediction in office spaces using physics-informed neural network. Building and Environment, 288, 114035.</w:t>
      </w:r>
    </w:p>
    <w:p w14:paraId="189E1B05">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18. </w:t>
      </w:r>
      <w:r>
        <w:rPr>
          <w:rFonts w:ascii="Times New Roman" w:hAnsi="Times New Roman" w:eastAsia="Times New Roman" w:cs="Times New Roman"/>
          <w:outline w:val="0"/>
          <w:color w:val="000000"/>
          <w:sz w:val="28"/>
          <w:szCs w:val="28"/>
          <w:u w:color="000000"/>
          <w:rtl w:val="0"/>
          <w:lang w:val="en-US"/>
        </w:rPr>
        <w:t xml:space="preserve">Каталог секций вентиляционных установок </w:t>
      </w:r>
      <w:r>
        <w:rPr>
          <w:rFonts w:ascii="Times New Roman" w:hAnsi="Times New Roman" w:eastAsia="Times New Roman" w:cs="Times New Roman"/>
          <w:outline w:val="0"/>
          <w:color w:val="000000"/>
          <w:sz w:val="28"/>
          <w:szCs w:val="28"/>
          <w:u w:color="000000"/>
          <w:rtl w:val="0"/>
          <w:lang w:val="de-DE"/>
        </w:rPr>
        <w:t xml:space="preserve">AIRNED-M. </w:t>
      </w:r>
      <w:r>
        <w:rPr>
          <w:rFonts w:ascii="Times New Roman" w:hAnsi="Times New Roman" w:eastAsia="Times New Roman" w:cs="Times New Roman"/>
          <w:outline w:val="0"/>
          <w:color w:val="000000"/>
          <w:sz w:val="28"/>
          <w:szCs w:val="28"/>
          <w:u w:color="000000"/>
          <w:rtl w:val="0"/>
          <w:lang w:val="en-US"/>
        </w:rPr>
        <w:t>ООО «НЭД»</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Технический каталог</w:t>
      </w:r>
      <w:r>
        <w:rPr>
          <w:rFonts w:ascii="Times New Roman" w:hAnsi="Times New Roman" w:eastAsia="Times New Roman" w:cs="Times New Roman"/>
          <w:outline w:val="0"/>
          <w:color w:val="000000"/>
          <w:sz w:val="28"/>
          <w:szCs w:val="28"/>
          <w:u w:color="000000"/>
          <w:rtl w:val="0"/>
          <w:lang w:val="ru-RU"/>
        </w:rPr>
        <w:t>, 2022.</w:t>
      </w:r>
    </w:p>
    <w:p w14:paraId="32CEA8E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19. </w:t>
      </w:r>
      <w:r>
        <w:rPr>
          <w:rFonts w:ascii="Times New Roman" w:hAnsi="Times New Roman" w:eastAsia="Times New Roman" w:cs="Times New Roman"/>
          <w:outline w:val="0"/>
          <w:color w:val="000000"/>
          <w:sz w:val="28"/>
          <w:szCs w:val="28"/>
          <w:u w:color="000000"/>
          <w:rtl w:val="0"/>
          <w:lang w:val="en-US"/>
        </w:rPr>
        <w:t>ОВЕН ДКВ</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С</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 xml:space="preserve">Датчик концентрации </w:t>
      </w:r>
      <w:r>
        <w:rPr>
          <w:rFonts w:ascii="Times New Roman" w:hAnsi="Times New Roman" w:eastAsia="Times New Roman" w:cs="Times New Roman"/>
          <w:outline w:val="0"/>
          <w:color w:val="000000"/>
          <w:sz w:val="28"/>
          <w:szCs w:val="28"/>
          <w:u w:color="000000"/>
          <w:rtl w:val="0"/>
          <w:lang w:val="ru-RU"/>
        </w:rPr>
        <w:t xml:space="preserve">CO2, </w:t>
      </w:r>
      <w:r>
        <w:rPr>
          <w:rFonts w:ascii="Times New Roman" w:hAnsi="Times New Roman" w:eastAsia="Times New Roman" w:cs="Times New Roman"/>
          <w:outline w:val="0"/>
          <w:color w:val="000000"/>
          <w:sz w:val="28"/>
          <w:szCs w:val="28"/>
          <w:u w:color="000000"/>
          <w:rtl w:val="0"/>
          <w:lang w:val="en-US"/>
        </w:rPr>
        <w:t>температуры и влажности</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w:t>
      </w:r>
      <w:r>
        <w:rPr>
          <w:rFonts w:ascii="Times New Roman" w:hAnsi="Times New Roman" w:eastAsia="Times New Roman" w:cs="Times New Roman"/>
          <w:outline w:val="0"/>
          <w:color w:val="000000"/>
          <w:sz w:val="28"/>
          <w:szCs w:val="28"/>
          <w:u w:color="000000"/>
          <w:rtl w:val="0"/>
          <w:lang w:val="ru-RU"/>
        </w:rPr>
        <w:t>, 2023.</w:t>
      </w:r>
    </w:p>
    <w:p w14:paraId="6034CBFC">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20. </w:t>
      </w:r>
      <w:r>
        <w:rPr>
          <w:rFonts w:ascii="Times New Roman" w:hAnsi="Times New Roman" w:eastAsia="Times New Roman" w:cs="Times New Roman"/>
          <w:outline w:val="0"/>
          <w:color w:val="000000"/>
          <w:sz w:val="28"/>
          <w:szCs w:val="28"/>
          <w:u w:color="000000"/>
          <w:rtl w:val="0"/>
          <w:lang w:val="en-US"/>
        </w:rPr>
        <w:t>ОВЕН ПЛК</w:t>
      </w:r>
      <w:r>
        <w:rPr>
          <w:rFonts w:ascii="Times New Roman" w:hAnsi="Times New Roman" w:eastAsia="Times New Roman" w:cs="Times New Roman"/>
          <w:outline w:val="0"/>
          <w:color w:val="000000"/>
          <w:sz w:val="28"/>
          <w:szCs w:val="28"/>
          <w:u w:color="000000"/>
          <w:rtl w:val="0"/>
          <w:lang w:val="ru-RU"/>
        </w:rPr>
        <w:t>110-220.60.</w:t>
      </w:r>
      <w:r>
        <w:rPr>
          <w:rFonts w:ascii="Times New Roman" w:hAnsi="Times New Roman" w:eastAsia="Times New Roman" w:cs="Times New Roman"/>
          <w:outline w:val="0"/>
          <w:color w:val="000000"/>
          <w:sz w:val="28"/>
          <w:szCs w:val="28"/>
          <w:u w:color="000000"/>
          <w:rtl w:val="0"/>
          <w:lang w:val="en-US"/>
        </w:rPr>
        <w:t>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Программируемый логический контроллер</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2024.</w:t>
      </w:r>
    </w:p>
    <w:p w14:paraId="0374090F">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21. </w:t>
      </w:r>
      <w:r>
        <w:rPr>
          <w:rFonts w:ascii="Times New Roman" w:hAnsi="Times New Roman" w:eastAsia="Times New Roman" w:cs="Times New Roman"/>
          <w:outline w:val="0"/>
          <w:color w:val="000000"/>
          <w:sz w:val="28"/>
          <w:szCs w:val="28"/>
          <w:u w:color="000000"/>
          <w:rtl w:val="0"/>
          <w:lang w:val="en-US"/>
        </w:rPr>
        <w:t>ОВЕН ПЧВ</w:t>
      </w:r>
      <w:r>
        <w:rPr>
          <w:rFonts w:ascii="Times New Roman" w:hAnsi="Times New Roman" w:eastAsia="Times New Roman" w:cs="Times New Roman"/>
          <w:outline w:val="0"/>
          <w:color w:val="000000"/>
          <w:sz w:val="28"/>
          <w:szCs w:val="28"/>
          <w:u w:color="000000"/>
          <w:rtl w:val="0"/>
          <w:lang w:val="ru-RU"/>
        </w:rPr>
        <w:t>3-2</w:t>
      </w:r>
      <w:r>
        <w:rPr>
          <w:rFonts w:ascii="Times New Roman" w:hAnsi="Times New Roman" w:eastAsia="Times New Roman" w:cs="Times New Roman"/>
          <w:outline w:val="0"/>
          <w:color w:val="000000"/>
          <w:sz w:val="28"/>
          <w:szCs w:val="28"/>
          <w:u w:color="000000"/>
          <w:rtl w:val="0"/>
          <w:lang w:val="en-US"/>
        </w:rPr>
        <w:t>К</w:t>
      </w:r>
      <w:r>
        <w:rPr>
          <w:rFonts w:ascii="Times New Roman" w:hAnsi="Times New Roman" w:eastAsia="Times New Roman" w:cs="Times New Roman"/>
          <w:outline w:val="0"/>
          <w:color w:val="000000"/>
          <w:sz w:val="28"/>
          <w:szCs w:val="28"/>
          <w:u w:color="000000"/>
          <w:rtl w:val="0"/>
          <w:lang w:val="ru-RU"/>
        </w:rPr>
        <w:t xml:space="preserve">2-A. </w:t>
      </w:r>
      <w:r>
        <w:rPr>
          <w:rFonts w:ascii="Times New Roman" w:hAnsi="Times New Roman" w:eastAsia="Times New Roman" w:cs="Times New Roman"/>
          <w:outline w:val="0"/>
          <w:color w:val="000000"/>
          <w:sz w:val="28"/>
          <w:szCs w:val="28"/>
          <w:u w:color="000000"/>
          <w:rtl w:val="0"/>
          <w:lang w:val="en-US"/>
        </w:rPr>
        <w:t>Частотный преобразователь</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Руководство по эксплуатации</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М</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ОВЕН, 2024.</w:t>
      </w:r>
    </w:p>
    <w:p w14:paraId="7BD6BAFA">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ru-RU"/>
        </w:rPr>
        <w:t xml:space="preserve">22. </w:t>
      </w:r>
      <w:r>
        <w:rPr>
          <w:rFonts w:ascii="Times New Roman" w:hAnsi="Times New Roman" w:eastAsia="Times New Roman" w:cs="Times New Roman"/>
          <w:outline w:val="0"/>
          <w:color w:val="000000"/>
          <w:sz w:val="28"/>
          <w:szCs w:val="28"/>
          <w:u w:color="000000"/>
          <w:rtl w:val="0"/>
          <w:lang w:val="en-US"/>
        </w:rPr>
        <w:t>Комитет по тарифам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Петербурга</w:t>
      </w:r>
      <w:r>
        <w:rPr>
          <w:rFonts w:ascii="Times New Roman" w:hAnsi="Times New Roman" w:eastAsia="Times New Roman" w:cs="Times New Roman"/>
          <w:outline w:val="0"/>
          <w:color w:val="000000"/>
          <w:sz w:val="28"/>
          <w:szCs w:val="28"/>
          <w:u w:color="000000"/>
          <w:rtl w:val="0"/>
          <w:lang w:val="ru-RU"/>
        </w:rPr>
        <w:t xml:space="preserve">. </w:t>
      </w:r>
      <w:r>
        <w:rPr>
          <w:rFonts w:ascii="Times New Roman" w:hAnsi="Times New Roman" w:eastAsia="Times New Roman" w:cs="Times New Roman"/>
          <w:outline w:val="0"/>
          <w:color w:val="000000"/>
          <w:sz w:val="28"/>
          <w:szCs w:val="28"/>
          <w:u w:color="000000"/>
          <w:rtl w:val="0"/>
          <w:lang w:val="en-US"/>
        </w:rPr>
        <w:t>Тарифы на электрическую энергию для потребителей Санкт</w:t>
      </w:r>
      <w:r>
        <w:rPr>
          <w:rFonts w:ascii="Times New Roman" w:hAnsi="Times New Roman" w:eastAsia="Times New Roman" w:cs="Times New Roman"/>
          <w:outline w:val="0"/>
          <w:color w:val="000000"/>
          <w:sz w:val="28"/>
          <w:szCs w:val="28"/>
          <w:u w:color="000000"/>
          <w:rtl w:val="0"/>
          <w:lang w:val="ru-RU"/>
        </w:rPr>
        <w:t>-</w:t>
      </w:r>
      <w:r>
        <w:rPr>
          <w:rFonts w:ascii="Times New Roman" w:hAnsi="Times New Roman" w:eastAsia="Times New Roman" w:cs="Times New Roman"/>
          <w:outline w:val="0"/>
          <w:color w:val="000000"/>
          <w:sz w:val="28"/>
          <w:szCs w:val="28"/>
          <w:u w:color="000000"/>
          <w:rtl w:val="0"/>
          <w:lang w:val="en-US"/>
        </w:rPr>
        <w:t xml:space="preserve">Петербурга на </w:t>
      </w:r>
      <w:r>
        <w:rPr>
          <w:rFonts w:ascii="Times New Roman" w:hAnsi="Times New Roman" w:eastAsia="Times New Roman" w:cs="Times New Roman"/>
          <w:outline w:val="0"/>
          <w:color w:val="000000"/>
          <w:sz w:val="28"/>
          <w:szCs w:val="28"/>
          <w:u w:color="000000"/>
          <w:rtl w:val="0"/>
          <w:lang w:val="ru-RU"/>
        </w:rPr>
        <w:t xml:space="preserve">2025-2026 </w:t>
      </w:r>
      <w:r>
        <w:rPr>
          <w:rFonts w:ascii="Times New Roman" w:hAnsi="Times New Roman" w:eastAsia="Times New Roman" w:cs="Times New Roman"/>
          <w:outline w:val="0"/>
          <w:color w:val="000000"/>
          <w:sz w:val="28"/>
          <w:szCs w:val="28"/>
          <w:u w:color="000000"/>
          <w:rtl w:val="0"/>
          <w:lang w:val="en-US"/>
        </w:rPr>
        <w:t>годы</w:t>
      </w:r>
      <w:r>
        <w:rPr>
          <w:rFonts w:ascii="Times New Roman" w:hAnsi="Times New Roman" w:eastAsia="Times New Roman" w:cs="Times New Roman"/>
          <w:outline w:val="0"/>
          <w:color w:val="000000"/>
          <w:sz w:val="28"/>
          <w:szCs w:val="28"/>
          <w:u w:color="000000"/>
          <w:rtl w:val="0"/>
          <w:lang w:val="ru-RU"/>
        </w:rPr>
        <w:t xml:space="preserve">. — </w:t>
      </w:r>
      <w:r>
        <w:rPr>
          <w:rFonts w:ascii="Times New Roman" w:hAnsi="Times New Roman" w:eastAsia="Times New Roman" w:cs="Times New Roman"/>
          <w:outline w:val="0"/>
          <w:color w:val="000000"/>
          <w:sz w:val="28"/>
          <w:szCs w:val="28"/>
          <w:u w:color="000000"/>
          <w:rtl w:val="0"/>
          <w:lang w:val="en-US"/>
        </w:rPr>
        <w:t>Официальный портал Администрации СПб, 2024.</w:t>
      </w:r>
    </w:p>
    <w:p w14:paraId="20DE2176">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23. Node-RED User Guide. OpenJS Foundation. — Режим доступа: https://nodered.org/docs/ (дата обращения</w:t>
      </w:r>
      <w:r>
        <w:rPr>
          <w:rFonts w:ascii="Times New Roman" w:hAnsi="Times New Roman" w:eastAsia="Times New Roman" w:cs="Times New Roman"/>
          <w:outline w:val="0"/>
          <w:color w:val="000000"/>
          <w:sz w:val="28"/>
          <w:szCs w:val="28"/>
          <w:u w:color="000000"/>
          <w:rtl w:val="0"/>
          <w:lang w:val="ru-RU"/>
        </w:rPr>
        <w:t>: 02.03.2025).</w:t>
      </w:r>
    </w:p>
    <w:p w14:paraId="50941A07">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24. EnergyPlus Engineering Reference. U.S. Department of Energy, 2024. — Режим доступа: https://energyplus.net/documentation (дата обращения</w:t>
      </w:r>
      <w:r>
        <w:rPr>
          <w:rFonts w:ascii="Times New Roman" w:hAnsi="Times New Roman" w:eastAsia="Times New Roman" w:cs="Times New Roman"/>
          <w:outline w:val="0"/>
          <w:color w:val="000000"/>
          <w:sz w:val="28"/>
          <w:szCs w:val="28"/>
          <w:u w:color="000000"/>
          <w:rtl w:val="0"/>
          <w:lang w:val="ru-RU"/>
        </w:rPr>
        <w:t>: 02.03.2025).</w:t>
      </w:r>
    </w:p>
    <w:p w14:paraId="21782DED">
      <w:pPr>
        <w:framePr w:wrap="auto" w:vAnchor="margin" w:hAnchor="text" w:yAlign="inline"/>
        <w:spacing w:before="0" w:after="0" w:line="360" w:lineRule="auto"/>
        <w:ind w:left="0" w:firstLine="709"/>
        <w:jc w:val="both"/>
      </w:pPr>
      <w:r>
        <w:rPr>
          <w:rFonts w:ascii="Times New Roman" w:hAnsi="Times New Roman" w:eastAsia="Times New Roman" w:cs="Times New Roman"/>
          <w:outline w:val="0"/>
          <w:color w:val="000000"/>
          <w:sz w:val="28"/>
          <w:szCs w:val="28"/>
          <w:u w:color="000000"/>
          <w:rtl w:val="0"/>
          <w:lang w:val="en-US"/>
        </w:rPr>
        <w:t>25. OpenStudio SDK User Manual. NREL, 2024. — Режим доступа: https://openstudio-sdk-documentation.s3.amazonaws.com/index.html (дата обращения</w:t>
      </w:r>
      <w:r>
        <w:rPr>
          <w:rFonts w:ascii="Times New Roman" w:hAnsi="Times New Roman" w:eastAsia="Times New Roman" w:cs="Times New Roman"/>
          <w:outline w:val="0"/>
          <w:color w:val="000000"/>
          <w:sz w:val="28"/>
          <w:szCs w:val="28"/>
          <w:u w:color="000000"/>
          <w:rtl w:val="0"/>
          <w:lang w:val="ru-RU"/>
        </w:rPr>
        <w:t>: 02.03.2025).</w:t>
      </w:r>
    </w:p>
    <w:sectPr>
      <w:headerReference r:id="rId5" w:type="default"/>
      <w:footerReference r:id="rId6" w:type="default"/>
      <w:pgSz w:w="11900" w:h="16840"/>
      <w:pgMar w:top="1134" w:right="850" w:bottom="1134" w:left="1701" w:header="720" w:footer="720"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roman"/>
    <w:pitch w:val="default"/>
    <w:sig w:usb0="FFFFFFFF" w:usb1="E9FFFFFF" w:usb2="0000003F" w:usb3="00000000" w:csb0="603F01FF" w:csb1="FFFF0000"/>
  </w:font>
  <w:font w:name="Helvetica Neue">
    <w:panose1 w:val="02000503000000020004"/>
    <w:charset w:val="00"/>
    <w:family w:val="roman"/>
    <w:pitch w:val="default"/>
    <w:sig w:usb0="E50002FF" w:usb1="500079DB" w:usb2="00000010" w:usb3="00000000" w:csb0="00000000" w:csb1="00000000"/>
  </w:font>
  <w:font w:name="Cambria Math">
    <w:altName w:val="Kingsoft Math"/>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2E57C8">
    <w:pPr>
      <w:pStyle w:val="10"/>
      <w:framePr w:wrap="auto" w:vAnchor="margin" w:hAnchor="text" w:yAlign="inline"/>
      <w:jc w:val="center"/>
    </w:pPr>
    <w:r>
      <w:rPr>
        <w:rFonts w:ascii="Times New Roman" w:hAnsi="Times New Roman" w:eastAsia="Times New Roman" w:cs="Times New Roman"/>
        <w:color w:val="000000"/>
        <w:sz w:val="28"/>
        <w:szCs w:val="28"/>
      </w:rPr>
      <w:fldChar w:fldCharType="begin"/>
    </w:r>
    <w:r>
      <w:rPr>
        <w:rFonts w:ascii="Times New Roman" w:hAnsi="Times New Roman" w:eastAsia="Times New Roman" w:cs="Times New Roman"/>
        <w:color w:val="000000"/>
        <w:sz w:val="28"/>
        <w:szCs w:val="28"/>
      </w:rPr>
      <w:instrText xml:space="preserve"> PAGE </w:instrText>
    </w:r>
    <w:r>
      <w:rPr>
        <w:rFonts w:ascii="Times New Roman" w:hAnsi="Times New Roman" w:eastAsia="Times New Roman" w:cs="Times New Roman"/>
        <w:color w:val="000000"/>
        <w:sz w:val="28"/>
        <w:szCs w:val="28"/>
      </w:rPr>
      <w:fldChar w:fldCharType="separate"/>
    </w:r>
    <w:r>
      <w:rPr>
        <w:rFonts w:ascii="Times New Roman" w:hAnsi="Times New Roman" w:eastAsia="Times New Roman" w:cs="Times New Roman"/>
        <w:color w:val="000000"/>
        <w:sz w:val="28"/>
        <w:szCs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D75C05">
    <w:pPr>
      <w:pStyle w:val="9"/>
      <w:framePr w:wrap="auto" w:vAnchor="margin" w:hAnchor="text" w:yAlign="inline"/>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noLineBreaksAfter w:lang="zh-CN" w:val="‘“(〔[{〈《「『【⦅〘〖«〝︵︷︹︻︽︿﹁﹃﹇﹙﹛﹝｢"/>
  <w:noLineBreaksBefore w:lang="zh-CN" w:val="’”)〕]}〉"/>
  <w:footnotePr>
    <w:footnote w:id="0"/>
    <w:footnote w:id="1"/>
  </w:footnotePr>
  <w:endnotePr>
    <w:endnote w:id="0"/>
    <w:endnote w:id="1"/>
  </w:endnotePr>
  <w:compat>
    <w:compatSetting w:name="compatibilityMode" w:uri="http://schemas.microsoft.com/office/word" w:val="15"/>
  </w:compat>
  <w:rsids>
    <w:rsidRoot w:val="00000000"/>
    <w:rsid w:val="1FD93078"/>
    <w:rsid w:val="3FE49290"/>
    <w:rsid w:val="6FF58631"/>
    <w:rsid w:val="7B7FB82C"/>
    <w:rsid w:val="FEF6131D"/>
    <w:rsid w:val="FFDD75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Arial Unicode MS"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spacing w:before="0" w:beforeAutospacing="0" w:after="0" w:afterAutospacing="0" w:line="360" w:lineRule="auto"/>
      <w:ind w:left="0" w:right="0" w:firstLine="709"/>
      <w:jc w:val="both"/>
      <w:outlineLvl w:val="9"/>
    </w:pPr>
    <w:rPr>
      <w:rFonts w:ascii="Times New Roman" w:hAnsi="Times New Roman" w:eastAsia="Times New Roman" w:cs="Times New Roman"/>
      <w:color w:val="000000"/>
      <w:spacing w:val="0"/>
      <w:w w:val="100"/>
      <w:kern w:val="0"/>
      <w:position w:val="0"/>
      <w:sz w:val="28"/>
      <w:szCs w:val="24"/>
      <w:u w:val="none" w:color="auto"/>
      <w:vertAlign w:val="baseline"/>
      <w:lang w:val="en-US" w:eastAsia="en-US" w:bidi="ar-SA"/>
    </w:rPr>
  </w:style>
  <w:style w:type="character" w:default="1" w:styleId="2">
    <w:name w:val="Default Paragraph Font"/>
    <w:uiPriority w:val="0"/>
  </w:style>
  <w:style w:type="table" w:default="1" w:styleId="3">
    <w:name w:val="Normal Table"/>
    <w:semiHidden/>
    <w:uiPriority w:val="0"/>
    <w:tblPr>
      <w:tblCellMar>
        <w:top w:w="0" w:type="dxa"/>
        <w:left w:w="108" w:type="dxa"/>
        <w:bottom w:w="0" w:type="dxa"/>
        <w:right w:w="108" w:type="dxa"/>
      </w:tblCellMar>
    </w:tblPr>
  </w:style>
  <w:style w:type="character" w:styleId="4">
    <w:name w:val="Hyperlink"/>
    <w:uiPriority w:val="0"/>
    <w:rPr>
      <w:u w:val="single"/>
    </w:rPr>
  </w:style>
  <w:style w:type="paragraph" w:styleId="5">
    <w:name w:val="toc 1"/>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paragraph" w:styleId="6">
    <w:name w:val="toc 2"/>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24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paragraph" w:styleId="7">
    <w:name w:val="toc 3"/>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leader="dot" w:pos="9638"/>
      </w:tabs>
      <w:suppressAutoHyphens w:val="0"/>
      <w:bidi w:val="0"/>
      <w:spacing w:before="0" w:beforeAutospacing="0" w:after="0" w:afterAutospacing="0" w:line="360" w:lineRule="auto"/>
      <w:ind w:left="0" w:right="0" w:firstLine="480"/>
      <w:jc w:val="left"/>
      <w:outlineLvl w:val="9"/>
    </w:pPr>
    <w:rPr>
      <w:rFonts w:ascii="Times New Roman" w:hAnsi="Times New Roman" w:eastAsia="Times New Roman" w:cs="Times New Roman"/>
      <w:color w:val="000000"/>
      <w:spacing w:val="0"/>
      <w:w w:val="100"/>
      <w:kern w:val="0"/>
      <w:position w:val="0"/>
      <w:sz w:val="28"/>
      <w:szCs w:val="28"/>
      <w:u w:val="none" w:color="auto"/>
      <w:shd w:val="clear" w:color="auto" w:fill="auto"/>
      <w:vertAlign w:val="baseline"/>
    </w:rPr>
  </w:style>
  <w:style w:type="table" w:customStyle="1" w:styleId="8">
    <w:name w:val="Table Normal1"/>
    <w:uiPriority w:val="0"/>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9">
    <w:name w:val="Колонтитулы"/>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tabs>
        <w:tab w:val="right" w:pos="9020"/>
      </w:tabs>
      <w:suppressAutoHyphens w:val="0"/>
      <w:bidi w:val="0"/>
      <w:spacing w:before="0" w:beforeAutospacing="0" w:after="0" w:afterAutospacing="0" w:line="240" w:lineRule="auto"/>
      <w:ind w:left="0" w:right="0" w:firstLine="0"/>
      <w:jc w:val="left"/>
      <w:outlineLvl w:val="9"/>
    </w:pPr>
    <w:rPr>
      <w:rFonts w:ascii="Helvetica Neue" w:hAnsi="Helvetica Neue" w:eastAsia="Arial Unicode MS" w:cs="Arial Unicode MS"/>
      <w:color w:val="000000"/>
      <w:spacing w:val="0"/>
      <w:w w:val="100"/>
      <w:kern w:val="0"/>
      <w:position w:val="0"/>
      <w:sz w:val="24"/>
      <w:szCs w:val="24"/>
      <w:u w:val="none" w:color="auto"/>
      <w:shd w:val="clear" w:color="auto" w:fill="auto"/>
      <w:vertAlign w:val="baseline"/>
    </w:rPr>
  </w:style>
  <w:style w:type="paragraph" w:customStyle="1" w:styleId="10">
    <w:name w:val="Основной текст"/>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ascii="Times New Roman" w:hAnsi="Times New Roman" w:eastAsia="Arial Unicode MS" w:cs="Arial Unicode MS"/>
      <w:color w:val="000000"/>
      <w:spacing w:val="0"/>
      <w:w w:val="100"/>
      <w:kern w:val="0"/>
      <w:position w:val="0"/>
      <w:sz w:val="24"/>
      <w:szCs w:val="24"/>
      <w:u w:val="none" w:color="000000"/>
      <w:shd w:val="clear" w:color="auto" w:fill="auto"/>
      <w:vertAlign w:val="baseline"/>
    </w:rPr>
  </w:style>
  <w:style w:type="paragraph" w:customStyle="1" w:styleId="11">
    <w:name w:val="Основной текст A"/>
    <w:uiPriority w:val="0"/>
    <w:pPr>
      <w:keepNext w:val="0"/>
      <w:keepLines w:val="0"/>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0" w:beforeAutospacing="0" w:after="0" w:afterAutospacing="0" w:line="360" w:lineRule="auto"/>
      <w:ind w:left="0" w:right="0" w:firstLine="0"/>
      <w:jc w:val="left"/>
      <w:outlineLvl w:val="9"/>
    </w:pPr>
    <w:rPr>
      <w:rFonts w:hint="default" w:ascii="Times New Roman" w:hAnsi="Times New Roman" w:eastAsia="Arial Unicode MS" w:cs="Arial Unicode MS"/>
      <w:color w:val="000000"/>
      <w:spacing w:val="0"/>
      <w:w w:val="100"/>
      <w:kern w:val="0"/>
      <w:position w:val="0"/>
      <w:sz w:val="28"/>
      <w:szCs w:val="28"/>
      <w:u w:val="none" w:color="000000"/>
      <w:shd w:val="clear" w:color="auto" w:fill="auto"/>
      <w:vertAlign w:val="baseline"/>
      <w:lang w:val="ru-RU"/>
    </w:rPr>
  </w:style>
  <w:style w:type="paragraph" w:customStyle="1" w:styleId="12">
    <w:name w:val="Рубрика"/>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480" w:beforeAutospacing="0" w:after="0" w:afterAutospacing="0" w:line="360" w:lineRule="auto"/>
      <w:ind w:left="0" w:right="0" w:firstLine="0"/>
      <w:jc w:val="center"/>
      <w:outlineLvl w:val="0"/>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lang w:val="en-US"/>
    </w:rPr>
  </w:style>
  <w:style w:type="paragraph" w:customStyle="1" w:styleId="13">
    <w:name w:val="Рубрика 2"/>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1"/>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rPr>
  </w:style>
  <w:style w:type="paragraph" w:customStyle="1" w:styleId="14">
    <w:name w:val="Рубрика 3"/>
    <w:next w:val="11"/>
    <w:uiPriority w:val="0"/>
    <w:pPr>
      <w:keepNext/>
      <w:keepLines/>
      <w:pageBreakBefore w:val="0"/>
      <w:framePr w:wrap="auto" w:vAnchor="margin" w:hAnchor="text" w:yAlign="inline"/>
      <w:widowControl/>
      <w:numPr>
        <w:ilvl w:val="0"/>
        <w:numId w:val="0"/>
      </w:numPr>
      <w:suppressLineNumbers w:val="0"/>
      <w:pBdr>
        <w:top w:val="none" w:color="auto" w:sz="0" w:space="0"/>
        <w:left w:val="none" w:color="auto" w:sz="0" w:space="0"/>
        <w:bottom w:val="none" w:color="auto" w:sz="0" w:space="0"/>
        <w:right w:val="none" w:color="auto" w:sz="0" w:space="0"/>
        <w:between w:val="none" w:color="auto" w:sz="0" w:space="0"/>
      </w:pBdr>
      <w:shd w:val="clear" w:color="auto" w:fill="auto"/>
      <w:suppressAutoHyphens w:val="0"/>
      <w:bidi w:val="0"/>
      <w:spacing w:before="200" w:beforeAutospacing="0" w:after="0" w:afterAutospacing="0" w:line="360" w:lineRule="auto"/>
      <w:ind w:left="0" w:right="0" w:firstLine="0"/>
      <w:jc w:val="center"/>
      <w:outlineLvl w:val="2"/>
    </w:pPr>
    <w:rPr>
      <w:rFonts w:ascii="Times New Roman" w:hAnsi="Times New Roman" w:eastAsia="Times New Roman" w:cs="Times New Roman"/>
      <w:b/>
      <w:bCs/>
      <w:color w:val="000000"/>
      <w:spacing w:val="0"/>
      <w:w w:val="100"/>
      <w:kern w:val="0"/>
      <w:position w:val="0"/>
      <w:sz w:val="28"/>
      <w:szCs w:val="28"/>
      <w:u w:val="none" w:color="000000"/>
      <w:shd w:val="clear" w:color="auto" w:fill="auto"/>
      <w:vertAlign w:val="baseline"/>
      <w:lang w:val="en-US"/>
    </w:rPr>
  </w:style>
  <w:style w:type="paragraph" w:customStyle="1" w:styleId="15">
    <w:name w:val="heading 1"/>
    <w:basedOn w:val="1"/>
    <w:uiPriority w:val="0"/>
    <w:pPr>
      <w:keepNext/>
      <w:pageBreakBefore/>
      <w:spacing w:before="0" w:after="0" w:line="360" w:lineRule="auto"/>
      <w:ind w:firstLine="0"/>
      <w:jc w:val="center"/>
      <w:outlineLvl w:val="0"/>
    </w:pPr>
    <w:rPr>
      <w:rFonts w:ascii="Times New Roman" w:hAnsi="Times New Roman" w:eastAsia="Times New Roman" w:cs="Times New Roman"/>
      <w:b/>
      <w:color w:val="000000"/>
      <w:sz w:val="28"/>
    </w:rPr>
  </w:style>
  <w:style w:type="paragraph" w:customStyle="1" w:styleId="16">
    <w:name w:val="heading 2"/>
    <w:basedOn w:val="1"/>
    <w:uiPriority w:val="0"/>
    <w:pPr>
      <w:keepNext/>
      <w:pageBreakBefore w:val="0"/>
      <w:spacing w:before="0" w:after="0" w:line="360" w:lineRule="auto"/>
      <w:ind w:firstLine="709"/>
      <w:jc w:val="both"/>
      <w:outlineLvl w:val="1"/>
    </w:pPr>
    <w:rPr>
      <w:rFonts w:ascii="Times New Roman" w:hAnsi="Times New Roman" w:eastAsia="Times New Roman" w:cs="Times New Roman"/>
      <w:b/>
      <w:color w:val="000000"/>
      <w:sz w:val="28"/>
    </w:rPr>
  </w:style>
  <w:style w:type="paragraph" w:customStyle="1" w:styleId="17">
    <w:name w:val="heading 3"/>
    <w:basedOn w:val="1"/>
    <w:uiPriority w:val="0"/>
    <w:pPr>
      <w:keepNext/>
      <w:pageBreakBefore w:val="0"/>
      <w:spacing w:before="0" w:after="0" w:line="360" w:lineRule="auto"/>
      <w:ind w:firstLine="709"/>
      <w:jc w:val="both"/>
      <w:outlineLvl w:val="2"/>
    </w:pPr>
    <w:rPr>
      <w:rFonts w:ascii="Times New Roman" w:hAnsi="Times New Roman" w:eastAsia="Times New Roman" w:cs="Times New Roman"/>
      <w:b/>
      <w:color w:val="000000"/>
      <w:sz w:val="28"/>
    </w:rPr>
  </w:style>
  <w:style w:type="paragraph" w:customStyle="1" w:styleId="18">
    <w:name w:val="caption"/>
    <w:basedOn w:val="1"/>
    <w:uiPriority w:val="0"/>
    <w:pPr>
      <w:spacing w:before="120" w:after="120"/>
      <w:ind w:firstLine="0"/>
      <w:jc w:val="center"/>
    </w:pPr>
    <w:rPr>
      <w:rFonts w:ascii="Times New Roman" w:hAnsi="Times New Roman"/>
      <w:color w:val="000000"/>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45718" tIns="45718" rIns="45718" bIns="45718" numCol="1" spcCol="38100" rtlCol="0" anchor="ctr" upright="0">
        <a:spAutoFit/>
      </a:bodyPr>
      <a:lstStyle/>
      <a:style>
        <a:lnRef idx="0">
          <a:srgbClr val="FFFFFF"/>
        </a:lnRef>
        <a:fillRef idx="0">
          <a:srgbClr val="FFFFFF"/>
        </a:fillRef>
        <a:effectRef idx="0">
          <a:srgbClr val="FFFFFF"/>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Pr>
      <a:bodyPr rot="0" spcFirstLastPara="1" vertOverflow="overflow" horzOverflow="overflow" vert="horz" wrap="square" lIns="91439" tIns="45719" rIns="91439" bIns="45719" numCol="1" spcCol="38100" rtlCol="0" anchor="t" upright="0">
        <a:noAutofit/>
      </a:bodyPr>
      <a:lstStyle/>
      <a:style>
        <a:lnRef idx="0">
          <a:srgbClr val="FFFFFF"/>
        </a:lnRef>
        <a:fillRef idx="0">
          <a:srgbClr val="FFFFFF"/>
        </a:fillRef>
        <a:effectRef idx="0">
          <a:srgbClr val="FFFFFF"/>
        </a:effectRef>
        <a:fontRef idx="none"/>
      </a:style>
    </a:lnDef>
    <a:txDef>
      <a:spPr>
        <a:noFill/>
        <a:ln w="12700" cap="flat">
          <a:noFill/>
          <a:miter lim="400000"/>
        </a:ln>
      </a:spPr>
      <a:bodyPr rot="0" spcFirstLastPara="1" vertOverflow="overflow" horzOverflow="overflow" vert="horz" wrap="square" lIns="45718" tIns="45718" rIns="45718" bIns="45718" numCol="1" spcCol="38100" rtlCol="0" anchor="t" upright="0">
        <a:spAutoFit/>
      </a:bodyPr>
      <a:lstStyle/>
      <a:style>
        <a:lnRef idx="0">
          <a:srgbClr val="FFFFFF"/>
        </a:lnRef>
        <a:fillRef idx="0">
          <a:srgbClr val="FFFFFF"/>
        </a:fillRef>
        <a:effectRef idx="0">
          <a:srgbClr val="FFFFFF"/>
        </a:effectRef>
        <a:fontRef idx="none"/>
      </a:style>
    </a:txDef>
  </a:objectDefaults>
</a:theme>
</file>

<file path=docProps/app.xml><?xml version="1.0" encoding="utf-8"?>
<Properties xmlns="http://schemas.openxmlformats.org/officeDocument/2006/extended-properties" xmlns:vt="http://schemas.openxmlformats.org/officeDocument/2006/docPropsVTypes">
  <Pages>100</Pages>
  <TotalTime>27</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2026-03-16T05:09:00Z</dcterms:created>
  <dc:creator>Data</dc:creator>
  <cp:lastModifiedBy>m</cp:lastModifiedBy>
  <dcterms:modified xsi:type="dcterms:W3CDTF">2026-03-25T04:54:01Z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4CA95F109037B56F5927BA691D57E3AD_42</vt:lpwstr>
  </property>
</Properties>
</file>