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ind w:firstLine="709"/>
        <w:jc w:val="both"/>
      </w:pPr>
      <w:r>
        <w:rPr>
          <w:rFonts w:ascii="Times New Roman" w:hAnsi="Times New Roman"/>
          <w:b/>
          <w:sz w:val="28"/>
        </w:rPr>
        <w:t>6 СХЕМЫ ДИСТАНЦИОННОГО УПРАВЛЕНИЯ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6.1 Структурная схема управления реклоузером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Дистанционное управление коммутационными аппаратами автоматизированного участка распределительной сети 6–10 кВ реализуется через многоуровневую систему телемеханики, передающую команды управления от оператора к исполнительным устройствам и возвращающую телеметрическую информацию о состоянии оборудования в обратном направлении. Архитектура строится по иерархическому принципу: полевой уровень (измерительные преобразователи, моторные приводы), контроллеры RTU, коммуникационная среда, сервер SCADA и рабочие места операторов HMI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Контроллер RTU устанавливается в шкафу управления каждого реклоузера или разъединителя и выполняет аналого-цифровое преобразование сигналов от трансформаторов тока и напряжения, обработку дискретных входов от датчиков положения контактов и индикаторов короткого замыкания, формирование команд управления моторными приводами и обмен данными с вышестоящим уровнем по цифровым протоколам связи. Принципиальная особенность контроллеров RTU заключается в их способности автономно выполнять локальные алгоритмы защит (МТЗ, ТО, ОЗЗ, АПВ) при потере связи с сервером SCADA, что гарантирует работоспособность защит при отказе каналов связи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Структурная схема системы мониторинга и управления автоматизированным участком ВЛ 6–10 кВ представлена на рисунке 6.1.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6.1 – Архитектура системы мониторинга ВЛ 6–10 кВ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6.2 Каналы связи и протоколы телемеханики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Надёжность и быстродействие дистанционного управления определяются характеристиками каналов связи и протоколов телемеханики. Для автоматизированных участков распределительных сетей 6–10 кВ основным каналом связи служит Ethernet по волоконно-оптическим линиям связи (ВОЛС), а резервным — каналы сотовой связи GSM/GPRS или LTE [22]. ВОЛС обеспечивает пропускную способность до 1 Гбит/с, задержку менее 10 мс, невосприимчивость к электромагнитным помехам и дальность до 80 км без ретрансляции при использовании одномодового волокна. Основной недостаток ВОЛС — высокая стоимость прокладки в условиях разветвлённой трассы воздушных линий.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Каналы GSM/GPRS обеспечивают пропускную способность до 171,2 кбит/с и покрытие практически на всей территории Российской Федерации [29]. Задержка передачи по GPRS составляет 500–1500 мс — допустимо для телеизмерений и телесигнализации, но критично для команд телеуправления, требующих гарантированного времени доставки [17]. Для повышения надёжности рекомендуется использование SIM-карт двух операторов с автоматическим переключением при потере связи с основным оператором [23].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Выбор протокола телемеханики определяется функциональными требованиями к системе. Протокол Modbus TCP [20] реализует модель «клиент–сервер» и является наиболее распространённым решением благодаря простоте реализации, широкой поддержке производителями оборудования и открытости спецификации; его недостатки — ограниченные средства диагностики канала и отсутствие механизмов временной синхронизации. Протокол МЭК 60870-5-104 [18] поддерживает спонтанную передачу данных по изменению, временные метки событий с точностью до 1 мс и механизмы контроля целостности канала; рекомендуется в качестве основного протокола обмена между SCADA и RTU. Протокол МЭК 61850 [19] обеспечивает горизонтальную коммуникацию между IED посредством GOOSE-сообщений и позволяет реализовать распределённые алгоритмы автоматики без участия центрального сервера; его внедрение требует значительных инвестиций в инфраструктуру и квалификацию персонала, поэтому применяется преимущественно на вновь проектируемых цифровых подстанциях.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sz w:val="28"/>
        </w:rPr>
        <w:t>Таблица 6.1 – Параметры каналов связи для систем телемеханики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Ethernet/ВОЛС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GSM/GPRS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3G/LTE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Радиоканал</w:t>
              <w:br/>
              <w:t>UHF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Пропускная</w:t>
              <w:br/>
              <w:t>способность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100 Мбит/с –</w:t>
              <w:br/>
              <w:t>1 Гбит/с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56–171</w:t>
              <w:br/>
              <w:t>кбит/с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2–100</w:t>
              <w:br/>
              <w:t>Мбит/с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9,6–19,2</w:t>
              <w:br/>
              <w:t>кбит/с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Задержка</w:t>
              <w:br/>
              <w:t>передачи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&lt; 10 мс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500–1500 мс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50–200 мс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100–500 мс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Надёжность</w:t>
              <w:br/>
              <w:t>(доступность)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99,99 %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99,0–99,5 %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99,5–99,9 %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99,5–99,9 %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Дальность без</w:t>
              <w:br/>
              <w:t>ретрансляции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до 80 км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зона покрытия</w:t>
              <w:br/>
              <w:t>оператора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зона покрытия</w:t>
              <w:br/>
              <w:t>оператора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10–30 км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Помехо-</w:t>
              <w:br/>
              <w:t>защищённость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Стоимость</w:t>
              <w:br/>
              <w:t>внедрения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Эксплуат.</w:t>
              <w:br/>
              <w:t>расходы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Низкие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Средние</w:t>
              <w:br/>
              <w:t>(SIM-карты)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Средние</w:t>
              <w:br/>
              <w:t>(SIM-карты)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Низкие</w:t>
            </w:r>
          </w:p>
        </w:tc>
      </w:tr>
    </w:tbl>
    <w:p>
      <w:pPr>
        <w:spacing w:before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Оптимальной конфигурацией для автоматизированных участков является комбинация Ethernet по ВОЛС в качестве основного канала и GSM/GPRS или LTE в качестве резервного: первый обеспечивает минимальную задержку и максимальную надёжность, второй — связь при повреждении оптического кабеля [22].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6.3 Уровни управления автоматизированным участком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Система управления автоматизированным участком строится по пятиуровневой иерархической модели с чётким разграничением функций и стандартизацией интерфейсов взаимодействия между уровнями [23]. Полевой уровень (уровень 1) объединяет первичные измерительные преобразователи — трансформаторы тока с классом точности 0,5/5Р, трансформаторы напряжения с классом точности 0,5, датчики положения контактов, датчики температуры и индикаторы короткого замыкания — а также исполнительные механизмы: моторные приводы реклоузеров и разъединителей.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Уровень контроллеров RTU (уровень 2) выполняет аналого-цифровое преобразование с частотой дискретизации не менее 1000 Гц, реализацию локальных алгоритмов защит (МТЗ, ТО, ОЗЗ, АПВ), формирование команд управления приводами и буферизацию данных в энергонезависимой памяти при потере связи с вышестоящим уровнем. Коммуникационный уровень (уровень 3) образован сетевым оборудованием — коммутаторами Ethernet, маршрутизаторами, модемами GSM/GPRS — и обеспечивает передачу данных между RTU и сервером SCADA; для ВЛ 6–10 кВ типична линейная топология с ВОЛС по тросу воздушной линии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Сервер SCADA (уровень 4) обеспечивает централизованный сбор, обработку, архивирование и визуализацию данных: приём телеизмерений (токов, напряжений, мощностей), телесигнализации (состояние коммутационных аппаратов, срабатывание защит, состояние ИКЗ), передачу команд телеуправления, выполнение централизованных алгоритмов автоматики и ведение архива событий. Уровень оператора HMI (уровень 5) включает рабочие места диспетчеров с мнемосхемой автоматизированного участка, цветовой индикацией состояний (зелёный — включён, красный — аварийное отключение, жёлтый — предупреждение, серый — нет связи), журналом аварийных событий и интерфейсом телеуправления по принципу «выбор — подтверждение — исполнение» [19].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6.4 Требования к надёжности каналов связи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Потеря связи с коммутационным аппаратом приводит к невозможности телеуправления и телеизмерения, что существенно увеличивает время восстановления электроснабжения при аварийных ситуациях. Требования к надёжности каналов дифференцируются по функциональному назначению передаваемой информации: команды телеуправления требуют доставки не более чем за 500 мс с вероятностью искажения не выше 10⁻⁶ и доступностью канала не ниже 99,9 %; для телеизмерений допускается задержка до 5 секунд и доступность 99,5 %; для архивных данных задержка не критична, но необходима гарантированная доставка без потерь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Требуемый уровень надёжности достигается резервированием каналов с автоматическим переключением на резервный канал за время не более 30 секунд. Контроль доступности основного канала выполняется периодическими heartbeat-сообщениями с периодом 5–10 секунд; при отсутствии ответа на три последовательных сообщения канал признаётся неработоспособным. Контроллеры RTU обеспечивают буферизацию телеметрии в энергонезависимой памяти на период не менее 72 часов с последующей автоматической передачей данных на сервер SCADA при восстановлении связи [20].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sz w:val="28"/>
        </w:rPr>
        <w:t>Таблица 6.2 – Требования к надёжности каналов связи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Телеуправление</w:t>
              <w:br/>
              <w:t>(ТУ)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Телесигнализация</w:t>
              <w:br/>
              <w:t>(ТС)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Телеизмерение</w:t>
              <w:br/>
              <w:t>(ТИ)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Архивные</w:t>
              <w:br/>
              <w:t>данные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Доступность</w:t>
              <w:br/>
              <w:t>канала, %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≥ 99,9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≥ 99,5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≥ 99,5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≥ 99,0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Макс. задержка</w:t>
              <w:br/>
              <w:t>доставки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500 мс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 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 с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критична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Вероятность</w:t>
              <w:br/>
              <w:t>искажения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≤ 10⁻⁶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≤ 10⁻⁵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≤ 10⁻⁴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≤ 10⁻⁴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Подтверждение</w:t>
              <w:br/>
              <w:t>доставки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Обязательно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Обязательно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Желательно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Обязательно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Резервирование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Обязательно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Обязательно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Рекомендуется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требуется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Буферизация</w:t>
              <w:br/>
              <w:t>при потере связи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требуется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Обязательно</w:t>
              <w:br/>
              <w:t>(≥ 72 ч)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Обязательно</w:t>
              <w:br/>
              <w:t>(≥ 72 ч)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требуется</w:t>
            </w:r>
          </w:p>
        </w:tc>
      </w:tr>
    </w:tbl>
    <w:p>
      <w:pPr>
        <w:spacing w:before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Дополнительным требованием является информационная безопасность: шифрование трафика TLS/SSL, аутентификация устройств, межсетевое экранирование и мониторинг аномальной активности. Искажение или подмена команд телеуправления может привести к аварийным ситуациям в электрической сети, поэтому защите управляющего канала уделяется приоритетное внимание [22].</w:t>
      </w:r>
    </w:p>
    <w:p>
      <w:pPr>
        <w:ind w:firstLine="0"/>
      </w:pPr>
      <w:r>
        <w:br w:type="page"/>
      </w:r>
    </w:p>
    <w:p>
      <w:pPr>
        <w:spacing w:after="240"/>
        <w:ind w:firstLine="709"/>
        <w:jc w:val="both"/>
      </w:pPr>
      <w:r>
        <w:rPr>
          <w:rFonts w:ascii="Times New Roman" w:hAnsi="Times New Roman"/>
          <w:b/>
          <w:sz w:val="28"/>
        </w:rPr>
        <w:t>7 ТАБЛИЦЫ СОСТОЯНИЙ АВТОМАТИКИ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7.1 Назначение и методология составления таблиц состояний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Таблицы состояний автоматики представляют собой матричное описание состояний всех коммутационных аппаратов и сигналов индикаторов короткого замыкания для каждого режима работы автоматизированного участка. Они решают четыре задачи: формальная верификация корректности алгоритмов, однозначная основа для программной реализации, документация для эксплуатационного персонала, систематический анализ полноты и непротиворечивости логики управления [22].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Методология основана на определении конечного набора дискретных состояний каждого элемента участка. Для коммутационных аппаратов (реклоузер Р1, разъединители РШ1, РШ2, НР) определены состояния: ВКЛ — аппарат включён, цепь замкнута; ОТКЛ — аппарат отключён оператором или алгоритмом в штатном режиме; LOCKOUT — аппарат отключён после исчерпания циклов АПВ (только для реклоузера Р1). Для индикаторов короткого замыкания (ИКЗ) определены состояния: НОРМ — ток КЗ не зафиксирован; СРАБОТАЛ — зафиксировано протекание тока КЗ. В системе SCADA применяется цветовая кодировка: зелёный — нормальное состояние, красный — аварийное, жёлтый — предупреждение, серый — нет связи [23].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Каждая строка таблицы описывает одно состояние системы, включающее положение каждого коммутационного аппарата, состояние каждого ИКЗ, режим работы SCADA и действия автоматики или оператора. Переход между строками происходит при наступлении определённого события: обнаружение тока КЗ, срабатывание защиты, выполнение команды оператора, истечение времени паузы АПВ. Совокупность строк описывает полную последовательность действий для данного режима работы [18].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7.2 Таблица состояний при нормальном режиме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Нормальный режим характеризуется электроснабжением всех трёх секций линии от питающей подстанции через реклоузер Р1 при замкнутых РШ1 и РШ2 и разомкнутом НР. Все параметры находятся в пределах допустимых значений, аварийные сигналы отсутствуют. Таблица 7.1 описывает состояния элементов участка при различных подрежимах нормальной эксплуатации.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sz w:val="28"/>
        </w:rPr>
        <w:t>Таблица 7.1 – Состояния элементов участка при нормальном режиме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Подрежим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РШ1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РШ2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НР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ИКЗ-1 / ИКЗ-2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SCADA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Исходное состояние</w:t>
              <w:br/>
              <w:t>(все секции под</w:t>
              <w:br/>
              <w:t>напряжением)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Все параметры</w:t>
              <w:br/>
              <w:t>в норме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Увеличение</w:t>
              <w:br/>
              <w:t>нагрузки</w:t>
              <w:br/>
              <w:t>(I &lt; Iпред)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Тренд тока</w:t>
              <w:br/>
              <w:t>возрастает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Предупреждение</w:t>
              <w:br/>
              <w:t>по нагрузке</w:t>
              <w:br/>
              <w:t>(I &gt; Iпред)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Сигнал</w:t>
              <w:br/>
              <w:t>предупреждения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Снижение</w:t>
              <w:br/>
              <w:t>напряжения</w:t>
              <w:br/>
              <w:t>(U &gt; Uмин)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Тренд</w:t>
              <w:br/>
              <w:t>напряжения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Кратковременные</w:t>
              <w:br/>
              <w:t>колебания</w:t>
              <w:br/>
              <w:t>нагрузки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Колебания</w:t>
              <w:br/>
              <w:t>в пределах нормы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Пуск крупного</w:t>
              <w:br/>
              <w:t>электродвигателя</w:t>
              <w:br/>
              <w:t>(I &lt; Iмтз)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Бросок тока</w:t>
              <w:br/>
              <w:t>зафиксирован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Восстановление</w:t>
              <w:br/>
              <w:t>номинального</w:t>
              <w:br/>
              <w:t>режима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Все параметры</w:t>
              <w:br/>
              <w:t>вернулись в норму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Ночной минимум</w:t>
              <w:br/>
              <w:t>нагрузки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 / 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Минимальная</w:t>
              <w:br/>
              <w:t>нагрузка</w:t>
            </w:r>
          </w:p>
        </w:tc>
      </w:tr>
    </w:tbl>
    <w:p>
      <w:pPr>
        <w:spacing w:before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нормальном режиме положение коммутационных аппаратов остаётся неизменным для всех подрежимов. Различается только цветовая индикация SCADA: при приближении контролируемых параметров к граничным значениям формируются предупреждающие сигналы жёлтого цвета, привлекающие внимание оператора к необходимости контроля режима [19].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7.3 Таблица состояний при аварийном режиме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Аварийный режим возникает при появлении короткого замыкания на одном из участков линии. Рассмотрим последовательность состояний при устойчивом КЗ в секции 2 (между РШ1 и РШ2) — наиболее показательный сценарий, демонстрирующий полный цикл обнаружения, изоляции и восстановления питания [20].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sz w:val="28"/>
        </w:rPr>
        <w:t>Таблица 7.2 – Состояния элементов при аварийном режиме (КЗ в секции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Событие / Действие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РШ1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РШ2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ИКЗ-1 / ИКЗ-2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SCADA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 Обнаружение</w:t>
              <w:br/>
              <w:t>КЗ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Ток КЗ &gt; Iмтз.</w:t>
              <w:br/>
              <w:t>Срабатывание</w:t>
              <w:br/>
              <w:t>защиты Р1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LOCKOUT</w:t>
              <w:br/>
              <w:t>(после</w:t>
              <w:br/>
              <w:t>АПВ)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СРАБОТАЛ /</w:t>
              <w:br/>
              <w:t>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Красный.</w:t>
              <w:br/>
              <w:t>Аварийный</w:t>
              <w:br/>
              <w:t>сигнал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 Определение</w:t>
              <w:br/>
              <w:t>повреждённой</w:t>
              <w:br/>
              <w:t>секции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Анализ ИКЗ:</w:t>
              <w:br/>
              <w:t>ИКЗ-1 сработал,</w:t>
              <w:br/>
              <w:t>ИКЗ-2 нет →</w:t>
              <w:br/>
              <w:t>секция 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LOCKOUT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СРАБОТАЛ /</w:t>
              <w:br/>
              <w:t>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Красный.</w:t>
              <w:br/>
              <w:t>Секция 2</w:t>
              <w:br/>
              <w:t>определена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3. Изоляция</w:t>
              <w:br/>
              <w:t>повреждённого</w:t>
              <w:br/>
              <w:t>участка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Команда ОТКЛ</w:t>
              <w:br/>
              <w:t>на РШ1 и РШ2</w:t>
              <w:br/>
              <w:t>(бестоковая пауза)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LOCKOUT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СРАБОТАЛ /</w:t>
              <w:br/>
              <w:t>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Красный.</w:t>
              <w:br/>
              <w:t>Секция 2</w:t>
              <w:br/>
              <w:t>изолирована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4. Восстановление</w:t>
              <w:br/>
              <w:t>питания</w:t>
              <w:br/>
              <w:t>секции 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Команда ВКЛ</w:t>
              <w:br/>
              <w:t>на Р1.</w:t>
              <w:br/>
              <w:t>Сброс lockout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СБРОС /</w:t>
              <w:br/>
              <w:t>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Секция 1</w:t>
              <w:br/>
              <w:t>под напряж.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5. Восстановление</w:t>
              <w:br/>
              <w:t>питания</w:t>
              <w:br/>
              <w:t>секции 3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Команда ВКЛ</w:t>
              <w:br/>
              <w:t>на НР.</w:t>
              <w:br/>
              <w:t>Резервное</w:t>
              <w:br/>
              <w:t>питание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СБРОС /</w:t>
              <w:br/>
              <w:t>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Секция 3</w:t>
              <w:br/>
              <w:t>под напряж.</w:t>
              <w:br/>
              <w:t>(резерв)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6. Стабилизация</w:t>
              <w:br/>
              <w:t>режима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Контроль</w:t>
              <w:br/>
              <w:t>параметров.</w:t>
              <w:br/>
              <w:t>Формирование</w:t>
              <w:br/>
              <w:t>протокола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СБРОС /</w:t>
              <w:br/>
              <w:t>НОРМ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Аварийный</w:t>
              <w:br/>
              <w:t>режим.</w:t>
              <w:br/>
              <w:t>Секция 2 откл.</w:t>
            </w:r>
          </w:p>
        </w:tc>
      </w:tr>
    </w:tbl>
    <w:p>
      <w:pPr>
        <w:spacing w:before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Алгоритм изолирует повреждённую секцию 2 и восстанавливает электроснабжение неповреждённых секций: секция 1 получает питание от основного источника через Р1, секция 3 — от резервного через НР. Общее время от момента обнаружения КЗ до восстановления питания неповреждённых секций составляет 60–120 секунд, что на два порядка меньше времени ручного оперативного реагирования (30–90 минут)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При КЗ в секции 1 (между подстанцией и РШ1) ИКЗ-1 не срабатывает, поскольку ток КЗ не проходит через РШ1; отключается РШ1, питание секций 2 и 3 восстанавливается через НР. При КЗ в секции 3 срабатывают оба ИКЗ; отключается РШ2, питание секций 1 и 2 восстанавливается через Р1. Комбинация сработавших ИКЗ однозначно определяет повреждённую секцию для любого из трёх возможных мест КЗ [19].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7.4 Таблица состояний при ремонтном режиме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Ремонтный режим предусматривает плановое обслуживание оборудования на определённой секции линии в соответствии с заявкой и графиком планово-предупредительных ремонтов. В отличие от аварийного режима, все операции переключения выполняются последовательно с обязательным подтверждением каждого шага оператором диспетчерского пункта по принципу «пошагового выполнения с подтверждением» [23].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sz w:val="28"/>
        </w:rPr>
        <w:t>Таблица 7.3 – Состояния элементов при ремонтном режиме (ремонт секции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Действие оператора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РШ1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РШ2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НР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SCADA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 Подготовка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Оформление заявки.</w:t>
              <w:br/>
              <w:t>Уведомление</w:t>
              <w:br/>
              <w:t>потребителей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Заявка</w:t>
              <w:br/>
              <w:t>оформлена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 Вывод</w:t>
              <w:br/>
              <w:t>секции 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Отключение Р1.</w:t>
              <w:br/>
              <w:t>Отключение РШ1.</w:t>
              <w:br/>
              <w:t>Отключение РШ2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Все секции</w:t>
              <w:br/>
              <w:t>обесточены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3. Подача</w:t>
              <w:br/>
              <w:t>резервного</w:t>
              <w:br/>
              <w:t>питания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Включение НР.</w:t>
              <w:br/>
              <w:t>Включение Р1</w:t>
              <w:br/>
              <w:t>(секция 1)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Секции 1,3</w:t>
              <w:br/>
              <w:t>под напряж.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4. Допуск</w:t>
              <w:br/>
              <w:t>бригады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Проверка</w:t>
              <w:br/>
              <w:t>отсутствия</w:t>
              <w:br/>
              <w:t>напряжения.</w:t>
              <w:br/>
              <w:t>Установка</w:t>
              <w:br/>
              <w:t>заземлений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Ремонт</w:t>
              <w:br/>
              <w:t>секции 2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5. Завершение</w:t>
              <w:br/>
              <w:t>работ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Снятие</w:t>
              <w:br/>
              <w:t>заземлений.</w:t>
              <w:br/>
              <w:t>Осмотр</w:t>
              <w:br/>
              <w:t>оборудования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Жёлтый.</w:t>
              <w:br/>
              <w:t>Окончание</w:t>
              <w:br/>
              <w:t>работ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6. Восстановление</w:t>
              <w:br/>
              <w:t>схемы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Отключение НР.</w:t>
              <w:br/>
              <w:t>Включение РШ2.</w:t>
              <w:br/>
              <w:t>Включение РШ1.</w:t>
              <w:br/>
              <w:t>Включение Р1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ОТКЛ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Зелёный.</w:t>
              <w:br/>
              <w:t>Нормальная</w:t>
              <w:br/>
              <w:t>схема</w:t>
            </w:r>
          </w:p>
        </w:tc>
      </w:tr>
    </w:tbl>
    <w:p>
      <w:pPr>
        <w:spacing w:before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Принцип пошагового подтверждения предотвращает ошибочные переключения: SCADA формирует запрос на каждое переключение, оператор подтверждает его после проверки выполнения предыдущего шага и условий безопасности. Время перерыва электроснабжения потребителей секций 1 и 3 минимизируется за счёт подачи резервного питания на этапе 3 [20].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7.5 Анализ полноты и непротиворечивости таблиц состояний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Анализ полноты состоит в проверке того, что для каждого сочетания входных воздействий (место КЗ, состояние ИКЗ, результат АПВ) определён однозначный набор выходных действий. Анализ непротиворечивости заключается в проверке отсутствия запрещённых состояний — физически нереализуемых или опасных конфигураций системы [22].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Основным запрещённым состоянием является коммутация разъединителя под нагрузкой: РШ1, РШ2 и НР конструктивно не имеют дугогасительных устройств, и попытка коммутации при протекании тока приведёт к устойчивой электрической дуге, повреждению контактов и возможному возгоранию. Проверка таблиц 7.2 и 7.3 подтверждает, что все операции с разъединителями выполняются в бестоковую паузу: в аварийном режиме — после lockout Р1, в ремонтном — после предварительного отключения Р1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Вторым условием непротиворечивости является детерминированность переходов: для каждого текущего состояния и входного события существует ровно один следующий шаг. В нормальном режиме переходы определяются значениями параметров относительно пороговых уставок; в аварийном — комбинацией сработавших ИКЗ; в ремонтном — командой оператора. Все возможные режимы работы описаны, запрещённые состояния исключены конструкцией алгоритмов, переходы детерминированы — таблицы состояний пригодны в качестве технического задания для программной реализации в контроллерах RTU и SCADA [23].</w:t>
      </w:r>
    </w:p>
    <w:p>
      <w:pPr>
        <w:ind w:firstLine="0"/>
      </w:pPr>
      <w:r>
        <w:br w:type="page"/>
      </w:r>
    </w:p>
    <w:p>
      <w:pPr>
        <w:spacing w:after="240"/>
        <w:ind w:firstLine="709"/>
        <w:jc w:val="both"/>
      </w:pPr>
      <w:r>
        <w:rPr>
          <w:rFonts w:ascii="Times New Roman" w:hAnsi="Times New Roman"/>
          <w:b/>
          <w:sz w:val="28"/>
        </w:rPr>
        <w:t>8 АНАЛИЗ РАБОТЫ АЛГОРИТМОВ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8.1 Описание прототипа SCADA-системы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верификации разработанных алгоритмов создан программный прототип SCADA-системы на языке Python (файл scada_prototype.py, исходный код в Приложении А). Прототип моделирует автоматизированный участок распределительной сети 10 кВ с тремя секциями, реклоузером Р1 и тремя разъединителями (РШ1, РШ2, НР), реализуя цикл опроса контролируемого оборудования из 10 итераций [22].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 каждой итерации генерируются значения токов и напряжений для трёх секций линии с использованием модели случайных отклонений от номинальных значений типового фидера ВЛ 10 кВ: номинальный ток нагрузки 200–300 А, номинальное напряжение 10 кВ (фазное 5,77 кВ). Алгоритм мониторинга сравнивает измеренные значения с четырьмя пороговыми уставками: CURRENT_WARNING = 350 А (порог предупреждения, жёлтая индикация), CURRENT_ALARM = 400 А (порог аварии, красная индикация и защитное отключение), VOLTAGE_MIN = 5,5 кВ (минимально допустимое фазное напряжение), VOLTAGE_MAX = 11,0 кВ (максимально допустимое линейное напряжение) [23].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55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55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8.1 – Блок-схема алгоритма прототипа SCADA-системы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Алгоритм прототипа, представленный на рисунке 8.1, реализует последовательность: инициализация параметров модели, цикл опроса из 10 итераций с генерацией значений и сравнением с уставками, формирование итогового отчёта о зафиксированных событиях. Консольный интерфейс использует цветовую индикацию: зелёный — норма, жёлтый — предупреждение, красный — авария [18].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8.2 Моделирование нормального режима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Нормальный режим работы прототипа соответствует циклам 1–4, в течение которых все параметры находятся в допустимых пределах: токи в секциях 1–3 составляют 210–280 А (ниже порога предупреждения 350 А и порога аварии 400 А), фазные напряжения — 5,7–5,9 кВ (в пределах допустимых отклонений от номинала). Индикация всех секций зелёная, аварийные сигналы отсутствуют [19].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821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1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8.2 – Интерфейс прототипа SCADA: нормальный режим работы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течение циклов 1–4 прототип ведёт штатный мониторинг: каждый цикл фиксирует токи и напряжения в журнале событий с временной меткой. Среднее значение тока нагрузки составляет 245 А при стандартном отклонении 25 А, среднее фазное напряжение — 5,78 кВ при стандартном отклонении 0,08 кВ. Отсутствие ложных срабатываний подтверждает адекватность модели генерации параметров и обоснованность выбранных уставок [20].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8.3 Моделирование аварийных режимов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Начиная с цикла 5 в модель вносятся возмущения, имитирующие аварийные ситуации в распределительной сети: перегрузку по току (имитация короткого замыкания) и провал напряжения (имитация потери питания или значительного увеличения нагрузки) [22].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865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8.3 – Интерфейс прототипа SCADA: аварийный режим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цикле 5 ток в секции 2 увеличивается до 420 А, превышая CURRENT_ALARM = 400 А. Алгоритм формирует аварийный сигнал ALARM для секции 2 и регистрирует событие в журнале с временной меткой, номером секции и измеренным значением. В реальной системе данное событие инициировало бы полный цикл секционирования: отключение Р1, цикл АПВ, определение повреждённой секции по ИКЗ, изоляция секции 2 отключением РШ1 и РШ2, восстановление питания секций 1 и 3. Индикация секции 2 изменяется на красную, остальных — на жёлтую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цикле 6 параметры секции 2 возвращаются к норме, но журнал сохраняет информацию о зафиксированном событии. В цикле 7 фазное напряжение в секции 3 снижается до 4,8 кВ (ниже VOLTAGE_MIN = 5,5 кВ), алгоритм формирует предупреждающий сигнал. В циклах 8–10 все параметры возвращаются в норму, прототип продолжает штатный мониторинг и по завершении десятого цикла формирует итоговый отчёт — перечень всех событий с номерами циклов, типами событий, затронутыми секциями и предпринятыми действиями [23].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8.4 Результаты моделирования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Результаты десяти циклов моделирования систематизированы в таблице 8.1.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sz w:val="28"/>
        </w:rPr>
        <w:t>Таблица 8.1 – Сводка обнаруженных событий при моделировании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Цикл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события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Секция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Измеренное</w:t>
              <w:br/>
              <w:t>значение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Уставка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Действие системы</w:t>
            </w:r>
          </w:p>
        </w:tc>
      </w:tr>
      <w:tr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1–4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Нормальный</w:t>
              <w:br/>
              <w:t>режим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1, 2, 3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I = 210–280 А</w:t>
              <w:br/>
              <w:t>U = 5,7–5,9 кВ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I &lt; 350 А</w:t>
              <w:br/>
              <w:t>U &gt; 5,5 кВ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Штатный</w:t>
              <w:br/>
              <w:t>мониторинг</w:t>
            </w:r>
          </w:p>
        </w:tc>
      </w:tr>
      <w:tr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Превышение</w:t>
              <w:br/>
              <w:t>тока (ALARM)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I = 420 А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CURRENT_ALARM</w:t>
              <w:br/>
              <w:t>= 400 А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Аварийный</w:t>
              <w:br/>
              <w:t>сигнал.</w:t>
              <w:br/>
              <w:t>Запись в журнал</w:t>
            </w:r>
          </w:p>
        </w:tc>
      </w:tr>
      <w:tr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Возврат в</w:t>
              <w:br/>
              <w:t>норму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I = 250 А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I &lt; 350 А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Снятие</w:t>
              <w:br/>
              <w:t>аварийного</w:t>
              <w:br/>
              <w:t>сигнала</w:t>
            </w:r>
          </w:p>
        </w:tc>
      </w:tr>
      <w:tr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Провал</w:t>
              <w:br/>
              <w:t>напряжения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U = 4,8 кВ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VOLTAGE_MIN</w:t>
              <w:br/>
              <w:t>= 5,5 кВ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Предупреждающий</w:t>
              <w:br/>
              <w:t>сигнал.</w:t>
              <w:br/>
              <w:t>Запись в журнал</w:t>
            </w:r>
          </w:p>
        </w:tc>
      </w:tr>
      <w:tr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8–10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Нормальный</w:t>
              <w:br/>
              <w:t>режим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1, 2, 3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I = 220–270 А</w:t>
              <w:br/>
              <w:t>U = 5,7–5,8 кВ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I &lt; 350 А</w:t>
              <w:br/>
              <w:t>U &gt; 5,5 кВ</w:t>
            </w:r>
          </w:p>
        </w:tc>
        <w:tc>
          <w:tcPr>
            <w:tcW w:type="dxa" w:w="155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Штатный</w:t>
              <w:br/>
              <w:t>мониторинг</w:t>
            </w:r>
          </w:p>
        </w:tc>
      </w:tr>
    </w:tbl>
    <w:p>
      <w:pPr>
        <w:spacing w:before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Прототип обнаруживает оба типа аварийных событий — превышение тока и провал напряжения — в пределах одного цикла опроса. Для реальной SCADA с периодом опроса 2 секунды время обнаружения составит не более 2 секунд, что удовлетворяет требованиям таблицы 6.2 (максимальная задержка для телесигнализации — 2 секунды). Алгоритм верно определяет номер секции, в которой произошло событие, корректно обрабатывает возврат параметров в нормальный диапазон и не допускает ложных срабатываний в циклах 1–4 и 8–10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рисунках 8.4–8.6 представлены экраны прототипа, демонстрирующие настройку параметров мониторинга, имитацию аварийных режимов и цикл опроса секций линии.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7962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Установки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8.4 – Настройки параметров мониторинга прототипа SCADA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447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митация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4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8.5 – Имитация аварийных режимов в прототипе SCADA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90040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Цикл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04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8.6 – Цикл опроса секций линии в прототипе SCADA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Результаты моделирования подтверждают работоспособность разработанных алгоритмов мониторинга: прототип обнаруживает аварийные ситуации двух типов, определяет повреждённую секцию и формирует сигналы для оперативного персонала. Логика обнаружения аварий и определения повреждённой секции по показаниям ИКЗ соответствует таблицам состояний главы 7. Дальнейшее развитие предполагает реализацию полного цикла секционирования с моделированием операций коммутационных аппаратов и каналов связи, а также создание графического интерфейса оператора с мнемосхемой автоматизированного участка [20].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