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_bm_annotaciya"/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АННОТАЦИЯ</w:t>
      </w:r>
      <w:bookmarkEnd w:id="1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Выпускная квалификационная работа посвящена разработке и исследованию прототипа системы мониторинга для автоматизированного участка воздушной линии электропередачи напряжением 6–10 кВ с интеграцией в SCADA-систему. Работа выполнена в рамках концепции Smart Grid и направлена на повышение управляемости и надёжности распределительных электрических сетей.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работе проведён анализ существующих SCADA-систем, применяемых в распределительных сетях, выполнена их классификация и выявлены особенности использования на воздушных линиях среднего напряжения. Разработана архитектура системы мониторинга, включающая полевой, коммуникационный и диспетчерский уровни. Реализован программный прототип с использованием протокола МЭК 60870-5-104, спроектирована логическая структура базы данных и интерфейс диспетчера.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Проведена оценка эффективности предложенного решения, включая сравнительный анализ с существующими коммерческими SCADA-системами. Выполнен расчёт экономического эффекта от внедрения и анализ рыночных тенденций в области автоматизации электросетей с учётом курса на импортозамещение.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работы могут быть использованы при проектировании и внедрении систем мониторинга распределительных сетей 6–10 кВ, а также в качестве основы для дальнейших исследований в области интеллектуальных электрических сетей.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Ключевые слова: </w:t>
      </w:r>
      <w:r>
        <w:rPr>
          <w:rFonts w:ascii="Times New Roman" w:hAnsi="Times New Roman"/>
          <w:b w:val="0"/>
          <w:i w:val="0"/>
          <w:color w:val="000000"/>
          <w:sz w:val="28"/>
        </w:rPr>
        <w:t>Smart Grid, SCADA-система, воздушная линия 6–10 кВ, реклоузер, система мониторинга, автоматизация электросетей, МЭК 60870-5-104, распределительная сеть, диспетчерское управление, импортозамещение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