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A23326">
      <w:pPr>
        <w:spacing w:after="240"/>
        <w:ind w:firstLine="0"/>
        <w:jc w:val="center"/>
      </w:pPr>
      <w:r>
        <w:rPr>
          <w:rFonts w:ascii="Times New Roman" w:hAnsi="Times New Roman"/>
          <w:b/>
          <w:sz w:val="28"/>
        </w:rPr>
        <w:t>ПРИЛОЖЕНИЕ А</w:t>
      </w:r>
    </w:p>
    <w:p w14:paraId="3169AA75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Листинг прототипа SCADA-системы мониторинга участка ВЛ 6–10 кВ</w:t>
      </w:r>
    </w:p>
    <w:p w14:paraId="651061F7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Исходный код прототипа SCADA-системы (файл scada_prototype.py), реализующего мониторинг параметров автоматизированного участка распределительной сети 6–10 кВ, представлен в виде скриншотов среды разработки.</w:t>
      </w:r>
    </w:p>
    <w:p w14:paraId="43321D2A">
      <w:pPr>
        <w:spacing w:before="240" w:after="120"/>
        <w:ind w:firstLine="0"/>
        <w:jc w:val="center"/>
      </w:pPr>
      <w:r>
        <w:drawing>
          <wp:inline distT="0" distB="0" distL="114300" distR="114300">
            <wp:extent cx="5399405" cy="5795645"/>
            <wp:effectExtent l="0" t="0" r="10795" b="209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796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2BDAB">
      <w:pPr>
        <w:spacing w:after="240"/>
        <w:ind w:firstLine="0"/>
        <w:jc w:val="center"/>
      </w:pPr>
      <w:r>
        <w:rPr>
          <w:rFonts w:ascii="Times New Roman" w:hAnsi="Times New Roman"/>
          <w:sz w:val="28"/>
        </w:rPr>
        <w:t>Рисунок А.1 – Листинг прототипа SCADA: инициализация параметров и функция журнала событий</w:t>
      </w:r>
    </w:p>
    <w:p w14:paraId="6A3A39F5">
      <w:pPr>
        <w:spacing w:before="240" w:after="120"/>
        <w:ind w:firstLine="0"/>
        <w:jc w:val="center"/>
      </w:pPr>
      <w:r>
        <w:drawing>
          <wp:inline distT="0" distB="0" distL="114300" distR="114300">
            <wp:extent cx="5399405" cy="5244465"/>
            <wp:effectExtent l="0" t="0" r="10795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244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00A5C">
      <w:pPr>
        <w:spacing w:after="240"/>
        <w:ind w:firstLine="0"/>
        <w:jc w:val="center"/>
      </w:pPr>
      <w:r>
        <w:rPr>
          <w:rFonts w:ascii="Times New Roman" w:hAnsi="Times New Roman"/>
          <w:sz w:val="28"/>
        </w:rPr>
        <w:t>Рисунок А.2 – Листинг прототипа SCADA: функции имитации датчиков тока и напряжения</w:t>
      </w:r>
    </w:p>
    <w:p w14:paraId="517542B0">
      <w:pPr>
        <w:spacing w:before="240" w:after="120"/>
        <w:ind w:firstLine="0"/>
        <w:jc w:val="center"/>
      </w:pPr>
      <w:r>
        <w:drawing>
          <wp:inline distT="0" distB="0" distL="114300" distR="114300">
            <wp:extent cx="5399405" cy="8509000"/>
            <wp:effectExtent l="0" t="0" r="1079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50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9A0D1">
      <w:pPr>
        <w:spacing w:after="240"/>
        <w:ind w:firstLine="0"/>
        <w:jc w:val="center"/>
      </w:pPr>
      <w:r>
        <w:rPr>
          <w:rFonts w:ascii="Times New Roman" w:hAnsi="Times New Roman"/>
          <w:sz w:val="28"/>
        </w:rPr>
        <w:t>Рисунок А.3 – Листинг прототипа SCADA: функции проверки уставок и основной цикл опроса</w:t>
      </w:r>
      <w:r>
        <w:br w:type="page"/>
      </w:r>
    </w:p>
    <w:p w14:paraId="6E5967CA">
      <w:pPr>
        <w:spacing w:after="240"/>
        <w:ind w:firstLine="0"/>
        <w:jc w:val="center"/>
      </w:pPr>
      <w:r>
        <w:rPr>
          <w:rFonts w:ascii="Times New Roman" w:hAnsi="Times New Roman"/>
          <w:b/>
          <w:sz w:val="28"/>
        </w:rPr>
        <w:t>ПРИЛОЖЕНИЕ Б</w:t>
      </w:r>
    </w:p>
    <w:p w14:paraId="1BF560C7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Скриншоты работы прототипа SCADA-системы</w:t>
      </w:r>
    </w:p>
    <w:p w14:paraId="72F0E9F2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Скриншоты демонстрируют работу прототипа SCADA-системы в различных режимах: нормальный, аварийный, настройка параметров и циклический опрос секций ВЛ 6–10 кВ.</w:t>
      </w:r>
    </w:p>
    <w:p w14:paraId="104DE690">
      <w:pPr>
        <w:spacing w:before="240" w:after="120"/>
        <w:ind w:firstLine="0"/>
        <w:jc w:val="center"/>
      </w:pPr>
      <w:r>
        <w:drawing>
          <wp:inline distT="0" distB="0" distL="114300" distR="114300">
            <wp:extent cx="5399405" cy="4559935"/>
            <wp:effectExtent l="0" t="0" r="10795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5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B845F">
      <w:pPr>
        <w:spacing w:after="240"/>
        <w:ind w:firstLine="0"/>
        <w:jc w:val="center"/>
      </w:pPr>
      <w:r>
        <w:rPr>
          <w:rFonts w:ascii="Times New Roman" w:hAnsi="Times New Roman"/>
          <w:sz w:val="28"/>
        </w:rPr>
        <w:t>Рисунок Б.1 – Архитектура системы мониторинга ВЛ 6–10 кВ</w:t>
      </w:r>
    </w:p>
    <w:p w14:paraId="14EAEB76">
      <w:pPr>
        <w:spacing w:before="240" w:after="120"/>
        <w:ind w:firstLine="0"/>
        <w:jc w:val="center"/>
      </w:pPr>
      <w:r>
        <w:drawing>
          <wp:inline distT="0" distB="0" distL="114300" distR="114300">
            <wp:extent cx="4319905" cy="5553710"/>
            <wp:effectExtent l="0" t="0" r="2349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55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5CE0B">
      <w:pPr>
        <w:spacing w:after="240"/>
        <w:ind w:firstLine="0"/>
        <w:jc w:val="center"/>
      </w:pPr>
      <w:r>
        <w:rPr>
          <w:rFonts w:ascii="Times New Roman" w:hAnsi="Times New Roman"/>
          <w:sz w:val="28"/>
        </w:rPr>
        <w:t>Рисунок Б.2 – Блок-схема алгоритма прототипа SCADA-системы</w:t>
      </w:r>
    </w:p>
    <w:p w14:paraId="0123687C">
      <w:pPr>
        <w:spacing w:before="240" w:after="120"/>
        <w:ind w:firstLine="0"/>
        <w:jc w:val="center"/>
      </w:pPr>
      <w:r>
        <w:drawing>
          <wp:inline distT="0" distB="0" distL="114300" distR="114300">
            <wp:extent cx="5399405" cy="4821555"/>
            <wp:effectExtent l="0" t="0" r="10795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821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D8308">
      <w:pPr>
        <w:spacing w:after="240"/>
        <w:ind w:firstLine="0"/>
        <w:jc w:val="center"/>
      </w:pPr>
      <w:r>
        <w:rPr>
          <w:rFonts w:ascii="Times New Roman" w:hAnsi="Times New Roman"/>
          <w:sz w:val="28"/>
        </w:rPr>
        <w:t>Рисунок Б.3 – Интерфейс прототипа: нормальный режим работы</w:t>
      </w:r>
    </w:p>
    <w:p w14:paraId="66153BD9">
      <w:pPr>
        <w:spacing w:before="240" w:after="120"/>
        <w:ind w:firstLine="0"/>
        <w:jc w:val="center"/>
      </w:pPr>
      <w:r>
        <w:drawing>
          <wp:inline distT="0" distB="0" distL="114300" distR="114300">
            <wp:extent cx="5399405" cy="3786505"/>
            <wp:effectExtent l="0" t="0" r="10795" b="234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86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E4E74">
      <w:pPr>
        <w:spacing w:after="240"/>
        <w:ind w:firstLine="0"/>
        <w:jc w:val="center"/>
      </w:pPr>
      <w:r>
        <w:rPr>
          <w:rFonts w:ascii="Times New Roman" w:hAnsi="Times New Roman"/>
          <w:sz w:val="28"/>
        </w:rPr>
        <w:t>Рисунок Б.4 – Интерфейс прототипа: обнаружение аварийного режима</w:t>
      </w:r>
    </w:p>
    <w:p w14:paraId="7B7635C5">
      <w:pPr>
        <w:spacing w:before="240" w:after="120"/>
        <w:ind w:firstLine="0"/>
        <w:jc w:val="center"/>
      </w:pPr>
      <w:r>
        <w:drawing>
          <wp:inline distT="0" distB="0" distL="114300" distR="114300">
            <wp:extent cx="5399405" cy="5795645"/>
            <wp:effectExtent l="0" t="0" r="10795" b="209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796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527D2">
      <w:pPr>
        <w:spacing w:after="240"/>
        <w:ind w:firstLine="0"/>
        <w:jc w:val="center"/>
      </w:pPr>
      <w:r>
        <w:rPr>
          <w:rFonts w:ascii="Times New Roman" w:hAnsi="Times New Roman"/>
          <w:sz w:val="28"/>
        </w:rPr>
        <w:t>Рисунок Б.5 – Настройки параметров мониторинга</w:t>
      </w:r>
    </w:p>
    <w:p w14:paraId="06C1E87B">
      <w:pPr>
        <w:spacing w:before="240" w:after="120"/>
        <w:ind w:firstLine="0"/>
        <w:jc w:val="center"/>
      </w:pPr>
      <w:r>
        <w:drawing>
          <wp:inline distT="0" distB="0" distL="114300" distR="114300">
            <wp:extent cx="5399405" cy="5244465"/>
            <wp:effectExtent l="0" t="0" r="10795" b="133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244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2CF07">
      <w:pPr>
        <w:spacing w:after="240"/>
        <w:ind w:firstLine="0"/>
        <w:jc w:val="center"/>
      </w:pPr>
      <w:r>
        <w:rPr>
          <w:rFonts w:ascii="Times New Roman" w:hAnsi="Times New Roman"/>
          <w:sz w:val="28"/>
        </w:rPr>
        <w:t>Рисунок Б.6 – Имитация аварийных режимов</w:t>
      </w:r>
    </w:p>
    <w:p w14:paraId="0F2C8BB7">
      <w:pPr>
        <w:spacing w:before="240" w:after="120"/>
        <w:ind w:firstLine="0"/>
        <w:jc w:val="center"/>
      </w:pPr>
      <w:bookmarkStart w:id="0" w:name="_GoBack"/>
      <w:r>
        <w:drawing>
          <wp:inline distT="0" distB="0" distL="114300" distR="114300">
            <wp:extent cx="5399405" cy="8736965"/>
            <wp:effectExtent l="0" t="0" r="10795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73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E9A13D0">
      <w:pPr>
        <w:spacing w:after="240"/>
        <w:ind w:firstLine="0"/>
        <w:jc w:val="center"/>
      </w:pPr>
      <w:r>
        <w:rPr>
          <w:rFonts w:ascii="Times New Roman" w:hAnsi="Times New Roman"/>
          <w:sz w:val="28"/>
        </w:rPr>
        <w:t>Рисунок Б.7 – Цикл опроса секций линии</w:t>
      </w:r>
    </w:p>
    <w:sectPr>
      <w:footerReference r:id="rId5" w:type="default"/>
      <w:pgSz w:w="11906" w:h="16838"/>
      <w:pgMar w:top="1134" w:right="850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9DD42B">
    <w:pPr>
      <w:pStyle w:val="18"/>
      <w:ind w:firstLine="0"/>
      <w:jc w:val="center"/>
    </w:pPr>
    <w:r>
      <w:rPr>
        <w:rFonts w:ascii="Times New Roman" w:hAnsi="Times New Roman"/>
        <w:sz w:val="28"/>
      </w:rPr>
      <w:fldChar w:fldCharType="begin"/>
    </w:r>
    <w:r>
      <w:rPr>
        <w:rFonts w:ascii="Times New Roman" w:hAnsi="Times New Roman"/>
        <w:sz w:val="28"/>
      </w:rPr>
      <w:instrText xml:space="preserve"> PAGE </w:instrText>
    </w:r>
    <w:r>
      <w:rPr>
        <w:rFonts w:ascii="Times New Roman" w:hAnsi="Times New Roman"/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FFBB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  <w:ind w:firstLine="709"/>
      <w:jc w:val="both"/>
    </w:pPr>
    <w:rPr>
      <w:rFonts w:ascii="Times New Roman" w:hAnsi="Times New Roman" w:eastAsiaTheme="minorEastAsia" w:cstheme="minorBidi"/>
      <w:color w:val="000000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2013-12-23T15:15:00Z</dcterms:created>
  <dc:creator>python-docx</dc:creator>
  <dc:description>generated by python-docx</dc:description>
  <cp:lastModifiedBy>m</cp:lastModifiedBy>
  <dcterms:modified xsi:type="dcterms:W3CDTF">2026-03-27T07:16:25Z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C1E8303FB000114E3991C669850B0404_42</vt:lpwstr>
  </property>
</Properties>
</file>