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20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ЛАБОРАТОРНАЯ РАБОТА №1</w:t>
      </w:r>
    </w:p>
    <w:p>
      <w:pPr>
        <w:spacing w:before="100" w:after="40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Анализ динамических характеристик эталонных моделей систем со стандартной настройкой</w:t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Цель работы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Целью лабораторной работы является исследование динамических характеристик систем автоматического управления, настроенных на линейный оптимум, биномиальный оптимум, оптимум по модулю, симметричный оптимум и астатизм третьего порядка, а также сравнительный анализ качества регулирования данных систем по быстродействию, перерегулированию, устойчивости и точности отработки различных типов входных воздействий.</w:t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Структурные схемы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Структурные схемы реализованы в среде Simulink в виде замкнутых систем с отрицательной обратной связью.</w:t>
      </w:r>
    </w:p>
    <w:p>
      <w:pPr>
        <w:spacing w:before="60" w:after="60"/>
      </w:pPr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41148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 – Структурная схема системы, настроенной на линейный оптимум</w:t>
      </w:r>
    </w:p>
    <w:p>
      <w:pPr>
        <w:spacing w:before="120" w:after="80"/>
        <w:jc w:val="center"/>
      </w:pPr>
      <w:r>
        <w:drawing>
          <wp:inline distT="0" distB="0" distL="0" distR="0">
            <wp:extent cx="41148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 – Структурная схема системы, настроенной на биномиальный оптимум</w:t>
      </w:r>
    </w:p>
    <w:p>
      <w:pPr>
        <w:spacing w:before="120" w:after="80"/>
        <w:jc w:val="center"/>
      </w:pPr>
      <w:r>
        <w:drawing>
          <wp:inline distT="0" distB="0" distL="0" distR="0">
            <wp:extent cx="41148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3 – Структурная схема системы, настроенной на оптимум по модулю</w:t>
      </w:r>
    </w:p>
    <w:p>
      <w:pPr>
        <w:spacing w:before="120" w:after="80"/>
        <w:jc w:val="center"/>
      </w:pPr>
      <w:r>
        <w:drawing>
          <wp:inline distT="0" distB="0" distL="0" distR="0">
            <wp:extent cx="41148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4 – Структурная схема системы, настроенной на симметричный оптимум</w:t>
      </w:r>
    </w:p>
    <w:p>
      <w:pPr>
        <w:spacing w:before="120" w:after="80"/>
        <w:jc w:val="center"/>
      </w:pPr>
      <w:r>
        <w:drawing>
          <wp:inline distT="0" distB="0" distL="0" distR="0">
            <wp:extent cx="41148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5 – Структурная схема системы, настроенной на астатизм третьего порядка</w:t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Расчёты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расчётах принято Tu = 1.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 Линейный оптимум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Разомкнутая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W_open(s) = 1 / [s(s+1)]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W_cl(s) = 1 / (s² + s + 1)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Характеристическое уравнение: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s² + s + 1 = 0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устойчива.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 Биномиальный оптимум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W_cl(s) = 1 / (s+1)² = 1 / (s² + 2s + 1)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Разомкнутая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W_open(s) = 1 / [s(s+2)]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апериодическая, без перерегулирования.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 Оптимум по модулю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Разомкнутая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W_open(s) = 1 / [2s(s+1)]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W_cl(s) = 1 / (2s² + 2s + 1)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устойчива, обладает умеренным перерегулированием.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 Симметричный оптимум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Разомкнутая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W_open(s) = 1 / [s(s+1)²]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Замкнутая система: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W_cl(s) = 1 / (s³ + 2s² + s + 1)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устойчива, но характеризуется высокой колебательностью.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 Астатизм третьего порядка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Разомкнутая система (по методичке):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W_open(s) = (16s+1)(4s+1) / [128s³(s+1)]</w:t>
      </w:r>
    </w:p>
    <w:p>
      <w:pPr>
        <w:spacing w:before="80"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Замкнутая система определяется как: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W_cl(s) = W_open(s) / [1 + W_open(s)]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устойчива, однако обладает значительным перерегулированием и пониженными запасами устойчивости.</w:t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Переходные процессы при единичном скачке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6 – Переходный процесс при линейном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7 – Переходный процесс при биномиальном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8 – Переходный процесс при оптимуме по модулю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9 – Переходный процесс при симметричном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10 – Переходный процесс при астатизме третьего порядка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Таблица 1. Параметры переходных процессов</w:t>
      </w:r>
    </w:p>
    <w:p>
      <w:pPr>
        <w:spacing w:before="60" w:after="60"/>
      </w:pPr>
      <w:r>
        <w:t xml:space="preserve"/>
      </w:r>
    </w:p>
    <w:tbl>
      <w:tblPr>
        <w:tblW w:type="dxa" w:w="7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80"/>
        <w:gridCol w:w="1580"/>
        <w:gridCol w:w="1560"/>
      </w:tblGrid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Эталонная модель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tp5/Tu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tp2/Tu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Δy, %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Линейный оптимум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5.2895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8.0759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16.29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Биномиальный оптимум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4.7439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5.8341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0.00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Оптимум по модулю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4.1435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8.4326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4.32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Симметричный оптимум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22.7098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30.9388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54.35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Астатизм третьего порядка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16.3489</w:t>
            </w:r>
          </w:p>
        </w:tc>
        <w:tc>
          <w:tcPr>
            <w:tcW w:type="dxa" w:w="1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21.6660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56.13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Отработка воздействия g = vt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16 – Отработка g = vt при линейном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17 – Отработка g = vt при биномиальном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18 – Отработка g = vt при оптимуме по модулю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19 – Отработка g = vt при симметричном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20 – Отработка g = vt при астатизме третьего порядка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Анализ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Биномиальный оптимум (статическая система) имеет установившуюся ошибку при линейном воздействии.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Системы с астатизмом первого порядка (линейный, модульный, симметричный оптимумы) обеспечивают нулевую установившуюся ошибку при g = vt.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астатизма третьего порядка обеспечивает нулевую установившуюся ошибку, однако процесс сопровождается значительными колебаниями.</w:t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Отработка воздействия g = at²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21 – Отработка g = at² при линейном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22 – Отработка g = at² при биномиальном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23 – Отработка g = at² при оптимуме по модулю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24 – Отработка g = at² при симметричном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25 – Отработка g = at² при астатизме третьего порядка</w:t>
      </w:r>
    </w:p>
    <w:p>
      <w:pPr>
        <w:spacing w:before="60" w:after="60"/>
      </w:pPr>
      <w:r>
        <w:t xml:space="preserve"/>
      </w:r>
    </w:p>
    <w:p>
      <w:pPr>
        <w:spacing w:before="240"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Анализ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Системы с астатизмом первого порядка имеют установившуюся ошибку при квадратичном воздействии.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Система третьего порядка астатизма обеспечивает нулевую ошибку при g = at², однако характеризуется значительным перерегулированием и сниженным запасом устойчивости.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Таблица 2. Тип системы по порядку астатизма</w:t>
      </w:r>
    </w:p>
    <w:p>
      <w:pPr>
        <w:spacing w:before="60" w:after="60"/>
      </w:pPr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300"/>
        <w:gridCol w:w="1300"/>
        <w:gridCol w:w="1300"/>
      </w:tblGrid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Эталонная модель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Статическая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Астатизм 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Астатизм 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Астатизм 3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Линейный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Биномиальный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 модулю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Симметричный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Астатизм 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ЛАЧХ и ФЧХ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11 – ЛАЧХ и ФЧХ при линейном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12 – ЛАЧХ и ФЧХ при биномиальном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13 – ЛАЧХ и ФЧХ при оптимуме по модулю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14 – ЛАЧХ и ФЧХ при симметричном оптимуме</w:t>
      </w:r>
    </w:p>
    <w:p>
      <w:pPr>
        <w:spacing w:before="120" w:after="80"/>
        <w:jc w:val="center"/>
      </w:pPr>
      <w:r>
        <w:drawing>
          <wp:inline distT="0" distB="0" distL="0" distR="0">
            <wp:extent cx="54864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2"/>
          <w:szCs w:val="22"/>
        </w:rPr>
        <w:t xml:space="preserve">Рисунок 15 – ЛАЧХ и ФЧХ при астатизме третьего порядка</w:t>
      </w:r>
    </w:p>
    <w:p>
      <w:pPr>
        <w:spacing w:before="60" w:after="60"/>
      </w:pPr>
      <w:r>
        <w:t xml:space="preserve"/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Таблица 3. Запасы устойчивости</w:t>
      </w:r>
    </w:p>
    <w:p>
      <w:pPr>
        <w:spacing w:before="60" w:after="60"/>
      </w:pPr>
      <w:r>
        <w:t xml:space="preserve"/>
      </w:r>
    </w:p>
    <w:tbl>
      <w:tblPr>
        <w:tblW w:type="dxa" w:w="7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500"/>
        <w:gridCol w:w="1500"/>
      </w:tblGrid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GM, dB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0D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PM, deg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Линейный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∞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51.83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Биномиальный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∞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76.35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 модулю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∞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65.53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Симметричный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2.88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6.02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21.39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Астатизм 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2.08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-16.74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29.78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Bdr>
          <w:bottom w:val="single" w:color="000000" w:sz="6" w:space="1"/>
        </w:pBdr>
        <w:spacing w:before="360" w:after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8. Выводы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Биномиальный оптимум обеспечивает наилучшие показатели устойчивости и отсутствие перерегулирования.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Линейный оптимум и оптимум по модулю обеспечивают компромисс между быстродействием и устойчивостью.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Симметричный оптимум характеризуется высокой колебательностью и сниженным запасом устойчивости.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Повышение порядка астатизма улучшает точность отработки полиномиальных воздействий.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Настройка на астатизм третьего порядка обеспечивает нулевую ошибку при g = vt и g = at², однако сопровождается значительным перерегулированием и снижением запаса устойчивости.</w:t>
      </w:r>
    </w:p>
    <w:p>
      <w:pPr>
        <w:spacing w:before="80" w:after="8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Выбор типа настройки определяется компромиссом между быстродействием, точностью и устойчивостью системы.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0773c64e501a403d9fa0b84e3ff068a834b86b8a.png"/><Relationship Id="rId7" Type="http://schemas.openxmlformats.org/officeDocument/2006/relationships/image" Target="media/b8120181f2c1545558d2f483f0471e1a167c44ec.png"/><Relationship Id="rId8" Type="http://schemas.openxmlformats.org/officeDocument/2006/relationships/image" Target="media/3ec52d2a661353910f930583ac08737683f2ea90.png"/><Relationship Id="rId9" Type="http://schemas.openxmlformats.org/officeDocument/2006/relationships/image" Target="media/128ec0d3a4346b25d12cbb1621edf066bdc3f23d.png"/><Relationship Id="rId10" Type="http://schemas.openxmlformats.org/officeDocument/2006/relationships/image" Target="media/8fe85fc6abb39309001ec5da3716c1d6b02612ee.png"/><Relationship Id="rId11" Type="http://schemas.openxmlformats.org/officeDocument/2006/relationships/image" Target="media/7b00b8d9a65b3dd5b098c7611490fadd3d790108.png"/><Relationship Id="rId12" Type="http://schemas.openxmlformats.org/officeDocument/2006/relationships/image" Target="media/502bdfc3e4b651287b0fed4e7433718f5ae85300.png"/><Relationship Id="rId13" Type="http://schemas.openxmlformats.org/officeDocument/2006/relationships/image" Target="media/33f24cb83387286e32c9394456ecbcfaf5345f8d.png"/><Relationship Id="rId14" Type="http://schemas.openxmlformats.org/officeDocument/2006/relationships/image" Target="media/ba1b4388ed825ec08a6767b6994eb79e40dab24c.png"/><Relationship Id="rId15" Type="http://schemas.openxmlformats.org/officeDocument/2006/relationships/image" Target="media/c6f4600dd61e9a4b56101d9980888e7bd596c91e.png"/><Relationship Id="rId16" Type="http://schemas.openxmlformats.org/officeDocument/2006/relationships/image" Target="media/6628064a8e753fea89cc5771a2127bd26fe9f193.png"/><Relationship Id="rId17" Type="http://schemas.openxmlformats.org/officeDocument/2006/relationships/image" Target="media/0bc0b8dd239f02d4cb7aa45f255541d4394e96ca.png"/><Relationship Id="rId18" Type="http://schemas.openxmlformats.org/officeDocument/2006/relationships/image" Target="media/13b83dea1da4ab88024c07c79bae7f1403f3f2e3.png"/><Relationship Id="rId19" Type="http://schemas.openxmlformats.org/officeDocument/2006/relationships/image" Target="media/5d7533e1e9b7b9469b97e991c964e097a4890bff.png"/><Relationship Id="rId20" Type="http://schemas.openxmlformats.org/officeDocument/2006/relationships/image" Target="media/bc96d38efdd6387c888d4e98de9f5f145702f0bd.png"/><Relationship Id="rId21" Type="http://schemas.openxmlformats.org/officeDocument/2006/relationships/image" Target="media/1876d744bc5b046f39d3ed32bd8ce8f3fc17b4b7.png"/><Relationship Id="rId22" Type="http://schemas.openxmlformats.org/officeDocument/2006/relationships/image" Target="media/488f24f1dcbcf1a1728858c1a94bbb280622111e.png"/><Relationship Id="rId23" Type="http://schemas.openxmlformats.org/officeDocument/2006/relationships/image" Target="media/0fd64f5c527f95488e2117edfebf00b381dec8f4.png"/><Relationship Id="rId24" Type="http://schemas.openxmlformats.org/officeDocument/2006/relationships/image" Target="media/555f027b7d34942555f7ecd31edceb8641310bcb.png"/><Relationship Id="rId25" Type="http://schemas.openxmlformats.org/officeDocument/2006/relationships/image" Target="media/c1c31c5981cad04972656133cef0c26282bb0e40.png"/><Relationship Id="rId26" Type="http://schemas.openxmlformats.org/officeDocument/2006/relationships/image" Target="media/02dbcda4708daf8979f002858f6f39782182ce88.png"/><Relationship Id="rId27" Type="http://schemas.openxmlformats.org/officeDocument/2006/relationships/image" Target="media/61174f8ef885994a33ecf3d99d7d50ca929c3794.png"/><Relationship Id="rId28" Type="http://schemas.openxmlformats.org/officeDocument/2006/relationships/image" Target="media/a3f31d2b16e4c1a0b76efec0a2e03af76705d1fb.png"/><Relationship Id="rId29" Type="http://schemas.openxmlformats.org/officeDocument/2006/relationships/image" Target="media/d9fa10ab747ad0bc825af9f01aacfcf6b32f97d6.png"/><Relationship Id="rId30" Type="http://schemas.openxmlformats.org/officeDocument/2006/relationships/image" Target="media/ea2a6e29d129ccb32cb498ecdcafb833035b1784.png"/><Relationship Id="rId3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2026-02-21T11:53:33.070Z</dcterms:created>
  <dcterms:modified xsi:type="dcterms:W3CDTF">2026-02-21T11:53:33.071Z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