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laboratory-work-2"/>
    <w:p>
      <w:pPr>
        <w:pStyle w:val="Heading1"/>
      </w:pPr>
      <w:r>
        <w:t xml:space="preserve">Laboratory Work 2</w:t>
      </w:r>
    </w:p>
    <w:bookmarkStart w:id="20" w:name="course"/>
    <w:p>
      <w:pPr>
        <w:pStyle w:val="Heading2"/>
      </w:pPr>
      <w:r>
        <w:t xml:space="preserve">Course</w:t>
      </w:r>
    </w:p>
    <w:p>
      <w:pPr>
        <w:pStyle w:val="FirstParagraph"/>
      </w:pPr>
      <w:r>
        <w:t xml:space="preserve">Microcontroller Systems</w:t>
      </w:r>
    </w:p>
    <w:bookmarkEnd w:id="20"/>
    <w:bookmarkStart w:id="2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Clock Configuration, SysTick 10 kHz and Output Frequency Measurement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extend Lab 1 firmware with system clock setup logic, periodic interrupt generation, and measurable output signal toggling.</w:t>
      </w:r>
    </w:p>
    <w:bookmarkEnd w:id="22"/>
    <w:bookmarkStart w:id="23" w:name="variant"/>
    <w:p>
      <w:pPr>
        <w:pStyle w:val="Heading2"/>
      </w:pPr>
      <w:r>
        <w:t xml:space="preserve">Variant</w:t>
      </w:r>
    </w:p>
    <w:p>
      <w:pPr>
        <w:pStyle w:val="FirstParagraph"/>
      </w:pPr>
      <w:r>
        <w:t xml:space="preserve">Variant: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Required frequency by task table:</w:t>
      </w:r>
      <w:r>
        <w:t xml:space="preserve"> </w:t>
      </w:r>
      <w:r>
        <w:rPr>
          <w:bCs/>
          <w:b/>
        </w:rPr>
        <w:t xml:space="preserve">80 MHz</w:t>
      </w:r>
      <w:r>
        <w:t xml:space="preserve">.</w:t>
      </w:r>
    </w:p>
    <w:bookmarkEnd w:id="23"/>
    <w:bookmarkStart w:id="24" w:name="task-requirements"/>
    <w:p>
      <w:pPr>
        <w:pStyle w:val="Heading2"/>
      </w:pPr>
      <w:r>
        <w:t xml:space="preserve">Task Requirements</w:t>
      </w:r>
    </w:p>
    <w:p>
      <w:pPr>
        <w:numPr>
          <w:ilvl w:val="0"/>
          <w:numId w:val="1001"/>
        </w:numPr>
        <w:pStyle w:val="Compact"/>
      </w:pPr>
      <w:r>
        <w:t xml:space="preserve">Configure flash latency.</w:t>
      </w:r>
    </w:p>
    <w:p>
      <w:pPr>
        <w:numPr>
          <w:ilvl w:val="0"/>
          <w:numId w:val="1001"/>
        </w:numPr>
        <w:pStyle w:val="Compact"/>
      </w:pPr>
      <w:r>
        <w:t xml:space="preserve">Configure PLL source and PLL factors.</w:t>
      </w:r>
    </w:p>
    <w:p>
      <w:pPr>
        <w:numPr>
          <w:ilvl w:val="0"/>
          <w:numId w:val="1001"/>
        </w:numPr>
        <w:pStyle w:val="Compact"/>
      </w:pPr>
      <w:r>
        <w:t xml:space="preserve">Enable PLL and switch main clock source.</w:t>
      </w:r>
    </w:p>
    <w:p>
      <w:pPr>
        <w:numPr>
          <w:ilvl w:val="0"/>
          <w:numId w:val="1001"/>
        </w:numPr>
        <w:pStyle w:val="Compact"/>
      </w:pPr>
      <w:r>
        <w:t xml:space="preserve">Start SysTick timer at 10 kHz.</w:t>
      </w:r>
    </w:p>
    <w:p>
      <w:pPr>
        <w:numPr>
          <w:ilvl w:val="0"/>
          <w:numId w:val="1001"/>
        </w:numPr>
        <w:pStyle w:val="Compact"/>
      </w:pPr>
      <w:r>
        <w:t xml:space="preserve">Toggle GPIO pin inside SysTick handler.</w:t>
      </w:r>
    </w:p>
    <w:p>
      <w:pPr>
        <w:numPr>
          <w:ilvl w:val="0"/>
          <w:numId w:val="1001"/>
        </w:numPr>
        <w:pStyle w:val="Compact"/>
      </w:pPr>
      <w:r>
        <w:t xml:space="preserve">Measure output signal frequency in simulation tools.</w:t>
      </w:r>
    </w:p>
    <w:bookmarkEnd w:id="24"/>
    <w:bookmarkStart w:id="28" w:name="schematic-simulation-setup"/>
    <w:p>
      <w:pPr>
        <w:pStyle w:val="Heading2"/>
      </w:pPr>
      <w:r>
        <w:t xml:space="preserve">Schematic / Simulation Setup</w:t>
      </w:r>
    </w:p>
    <w:p>
      <w:pPr>
        <w:pStyle w:val="FirstParagraph"/>
      </w:pPr>
      <w:r>
        <w:t xml:space="preserve">Runtime demonstration was assembled and executed in Wokwi.</w:t>
      </w:r>
    </w:p>
    <w:p>
      <w:pPr>
        <w:numPr>
          <w:ilvl w:val="0"/>
          <w:numId w:val="1002"/>
        </w:numPr>
        <w:pStyle w:val="Compact"/>
      </w:pPr>
      <w:r>
        <w:t xml:space="preserve">Scheme view:</w:t>
      </w:r>
    </w:p>
    <w:p>
      <w:pPr>
        <w:pStyle w:val="CaptionedFigure"/>
      </w:pPr>
      <w:r>
        <w:drawing>
          <wp:inline>
            <wp:extent cx="5334000" cy="4442862"/>
            <wp:effectExtent b="0" l="0" r="0" t="0"/>
            <wp:docPr descr="Lab 2 Wokwi scheme" title="" id="1" name="Picture"/>
            <a:graphic>
              <a:graphicData uri="http://schemas.openxmlformats.org/drawingml/2006/picture">
                <pic:pic>
                  <pic:nvPicPr>
                    <pic:cNvPr descr="Lab2_wokwi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2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2 Wokwi scheme</w:t>
      </w:r>
    </w:p>
    <w:p>
      <w:pPr>
        <w:numPr>
          <w:ilvl w:val="0"/>
          <w:numId w:val="1003"/>
        </w:numPr>
        <w:pStyle w:val="Compact"/>
      </w:pPr>
      <w:r>
        <w:t xml:space="preserve">Logic analyzer running view:</w:t>
      </w:r>
    </w:p>
    <w:p>
      <w:pPr>
        <w:pStyle w:val="CaptionedFigure"/>
      </w:pPr>
      <w:r>
        <w:drawing>
          <wp:inline>
            <wp:extent cx="5334000" cy="4701152"/>
            <wp:effectExtent b="0" l="0" r="0" t="0"/>
            <wp:docPr descr="Lab 2 logic analyzer" title="" id="1" name="Picture"/>
            <a:graphic>
              <a:graphicData uri="http://schemas.openxmlformats.org/drawingml/2006/picture">
                <pic:pic>
                  <pic:nvPicPr>
                    <pic:cNvPr descr="Lab2_wokwi_logic_analyz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2 logic analyzer</w:t>
      </w:r>
    </w:p>
    <w:p>
      <w:pPr>
        <w:numPr>
          <w:ilvl w:val="0"/>
          <w:numId w:val="1004"/>
        </w:numPr>
        <w:pStyle w:val="Compact"/>
      </w:pPr>
      <w:r>
        <w:t xml:space="preserve">Frequency demonstration with active runtime state:</w:t>
      </w:r>
    </w:p>
    <w:p>
      <w:pPr>
        <w:pStyle w:val="CaptionedFigure"/>
      </w:pPr>
      <w:r>
        <w:drawing>
          <wp:inline>
            <wp:extent cx="5334000" cy="4838949"/>
            <wp:effectExtent b="0" l="0" r="0" t="0"/>
            <wp:docPr descr="Lab 2 frequency value" title="" id="1" name="Picture"/>
            <a:graphic>
              <a:graphicData uri="http://schemas.openxmlformats.org/drawingml/2006/picture">
                <pic:pic>
                  <pic:nvPicPr>
                    <pic:cNvPr descr="Lab2_wokwi_frequency_val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2 frequency value</w:t>
      </w:r>
    </w:p>
    <w:bookmarkEnd w:id="28"/>
    <w:bookmarkStart w:id="29" w:name="source-code"/>
    <w:p>
      <w:pPr>
        <w:pStyle w:val="Heading2"/>
      </w:pPr>
      <w:r>
        <w:t xml:space="preserve">Source Code</w:t>
      </w:r>
    </w:p>
    <w:p>
      <w:pPr>
        <w:pStyle w:val="FirstParagraph"/>
      </w:pPr>
      <w:r>
        <w:t xml:space="preserve">Primary STM32 implementation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Lab2_main.c</w:t>
      </w:r>
    </w:p>
    <w:p>
      <w:pPr>
        <w:pStyle w:val="BodyText"/>
      </w:pPr>
      <w:r>
        <w:t xml:space="preserve">Wokwi runtime analogue sketch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Wokwi_Lab2_sketch.ino</w:t>
      </w:r>
    </w:p>
    <w:bookmarkEnd w:id="29"/>
    <w:bookmarkStart w:id="30" w:name="calculations-variant-5"/>
    <w:p>
      <w:pPr>
        <w:pStyle w:val="Heading2"/>
      </w:pPr>
      <w:r>
        <w:t xml:space="preserve">Calculations (Variant 5)</w:t>
      </w:r>
    </w:p>
    <w:p>
      <w:pPr>
        <w:pStyle w:val="FirstParagraph"/>
      </w:pPr>
      <w:r>
        <w:t xml:space="preserve">Required target frequency from variant 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f_SYSCLK = 80 MHz</w:t>
      </w:r>
    </w:p>
    <w:p>
      <w:pPr>
        <w:pStyle w:val="BodyText"/>
      </w:pPr>
      <w:r>
        <w:t xml:space="preserve">PLL setup used in STM32 code: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HSI = 16 MHz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PLLM = 16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PLLN = 320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PLLP = 4</w:t>
      </w:r>
    </w:p>
    <w:p>
      <w:pPr>
        <w:pStyle w:val="BodyText"/>
      </w:pPr>
      <w:r>
        <w:t xml:space="preserve">Check: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f_VCO_IN = 16 / 16 = 1 MHz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f_VCO_OUT = 1 * 320 = 320 MHz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f_SYSCLK = 320 / 4 = 80 MHz</w:t>
      </w:r>
    </w:p>
    <w:p>
      <w:pPr>
        <w:pStyle w:val="BodyText"/>
      </w:pPr>
      <w:r>
        <w:t xml:space="preserve">SysTick setup:</w:t>
      </w:r>
      <w:r>
        <w:t xml:space="preserve"> </w:t>
      </w:r>
      <w:r>
        <w:t xml:space="preserve">- required interrupt frequency:</w:t>
      </w:r>
      <w:r>
        <w:t xml:space="preserve"> </w:t>
      </w:r>
      <w:r>
        <w:rPr>
          <w:rStyle w:val="VerbatimChar"/>
        </w:rPr>
        <w:t xml:space="preserve">10 kHz</w:t>
      </w:r>
      <w:r>
        <w:t xml:space="preserve"> </w:t>
      </w:r>
      <w:r>
        <w:t xml:space="preserve">- reload value:</w:t>
      </w:r>
      <w:r>
        <w:t xml:space="preserve"> </w:t>
      </w:r>
      <w:r>
        <w:rPr>
          <w:rStyle w:val="VerbatimChar"/>
        </w:rPr>
        <w:t xml:space="preserve">LOAD = 80,000,000 / 10,000 - 1 = 7999</w:t>
      </w:r>
    </w:p>
    <w:p>
      <w:pPr>
        <w:pStyle w:val="BodyText"/>
      </w:pPr>
      <w:r>
        <w:t xml:space="preserve">Output signal behavior:</w:t>
      </w:r>
      <w:r>
        <w:t xml:space="preserve"> </w:t>
      </w:r>
      <w:r>
        <w:t xml:space="preserve">- output pin toggles on each tick,</w:t>
      </w:r>
      <w:r>
        <w:t xml:space="preserve"> </w:t>
      </w:r>
      <w:r>
        <w:t xml:space="preserve">- expected square-wave fundamental frequency is approximately: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f_OUT ≈ 10 kHz / 2 = 5 kHz</w:t>
      </w:r>
    </w:p>
    <w:bookmarkEnd w:id="30"/>
    <w:bookmarkStart w:id="31" w:name="verification-notes"/>
    <w:p>
      <w:pPr>
        <w:pStyle w:val="Heading2"/>
      </w:pPr>
      <w:r>
        <w:t xml:space="preserve">Verification Notes</w:t>
      </w:r>
    </w:p>
    <w:p>
      <w:pPr>
        <w:numPr>
          <w:ilvl w:val="0"/>
          <w:numId w:val="1005"/>
        </w:numPr>
        <w:pStyle w:val="Compact"/>
      </w:pPr>
      <w:r>
        <w:t xml:space="preserve">LED/button behavior from Lab 1 remains operational.</w:t>
      </w:r>
    </w:p>
    <w:p>
      <w:pPr>
        <w:numPr>
          <w:ilvl w:val="0"/>
          <w:numId w:val="1005"/>
        </w:numPr>
        <w:pStyle w:val="Compact"/>
      </w:pPr>
      <w:r>
        <w:t xml:space="preserve">Output pin signal is generated continuously.</w:t>
      </w:r>
    </w:p>
    <w:p>
      <w:pPr>
        <w:numPr>
          <w:ilvl w:val="0"/>
          <w:numId w:val="1005"/>
        </w:numPr>
        <w:pStyle w:val="Compact"/>
      </w:pPr>
      <w:r>
        <w:t xml:space="preserve">Logic analyzer confirms periodic toggling.</w:t>
      </w:r>
    </w:p>
    <w:bookmarkEnd w:id="31"/>
    <w:bookmarkStart w:id="32" w:name="code-listing-main.c"/>
    <w:p>
      <w:pPr>
        <w:pStyle w:val="Heading2"/>
      </w:pPr>
      <w:r>
        <w:t xml:space="preserve">Code Listing (</w:t>
      </w:r>
      <w:r>
        <w:rPr>
          <w:rStyle w:val="VerbatimChar"/>
        </w:rPr>
        <w:t xml:space="preserve">main.c</w:t>
      </w:r>
      <w:r>
        <w:t xml:space="preserve">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"stm32f4xx.h"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#ifndef LAB_VARIANT</w:t>
      </w:r>
      <w:r>
        <w:br/>
      </w:r>
      <w:r>
        <w:rPr>
          <w:rStyle w:val="PreprocessorTok"/>
        </w:rPr>
        <w:t xml:space="preserve">#define LAB_VARIANT 5u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#define BTN_UP_PIN      (0u)   </w:t>
      </w:r>
      <w:r>
        <w:rPr>
          <w:rStyle w:val="CommentTok"/>
        </w:rPr>
        <w:t xml:space="preserve">// PA0</w:t>
      </w:r>
      <w:r>
        <w:br/>
      </w:r>
      <w:r>
        <w:rPr>
          <w:rStyle w:val="PreprocessorTok"/>
        </w:rPr>
        <w:t xml:space="preserve">#define BTN_DOWN_PIN    (1u)   </w:t>
      </w:r>
      <w:r>
        <w:rPr>
          <w:rStyle w:val="CommentTok"/>
        </w:rPr>
        <w:t xml:space="preserve">// PA1</w:t>
      </w:r>
      <w:r>
        <w:br/>
      </w:r>
      <w:r>
        <w:rPr>
          <w:rStyle w:val="PreprocessorTok"/>
        </w:rPr>
        <w:t xml:space="preserve">#define LED_MASK_8BIT   (0xFFu) </w:t>
      </w:r>
      <w:r>
        <w:rPr>
          <w:rStyle w:val="CommentTok"/>
        </w:rPr>
        <w:t xml:space="preserve">// PC0..PC7</w:t>
      </w:r>
      <w:r>
        <w:br/>
      </w:r>
      <w:r>
        <w:rPr>
          <w:rStyle w:val="PreprocessorTok"/>
        </w:rPr>
        <w:t xml:space="preserve">#define FREQ_OUT_PIN    (0u)   </w:t>
      </w:r>
      <w:r>
        <w:rPr>
          <w:rStyle w:val="CommentTok"/>
        </w:rPr>
        <w:t xml:space="preserve">// PB0 for oscilloscope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target_freq_mhz_from_variant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delay_cycles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__NOP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button_pressed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leds_write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odr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LED_MASK_8BIT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odr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gpio_init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AHB1ENR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RCC_AHB1ENR_GPIOAEN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RCC_AHB1ENR_GPIOBEN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RCC_AHB1ENR_GPIOCEN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AHB1ENR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PC0..PC7 as LEDs.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0x5555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OTYPER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NormalTok"/>
        </w:rPr>
        <w:t xml:space="preserve">LED_MASK_8BIT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PUPDR 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PA0/PA1 as button inputs with pull-up.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PUPDR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PUPDR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PB0 as output for frequency observation.</w:t>
      </w:r>
      <w:r>
        <w:br/>
      </w:r>
      <w:r>
        <w:rPr>
          <w:rStyle w:val="NormalTok"/>
        </w:rPr>
        <w:t xml:space="preserve">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FREQ_OUT_PIN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FREQ_OUT_PIN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OTYPER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FREQ_OUT_PIN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PUPDR 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FREQ_OUT_PIN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set_flash_latency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sysclk_mhz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latency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sysclk_mhz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FLASH_ACR_LATENCY_0WS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sysclk_mhz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FLASH_ACR_LATENCY_1WS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FLASH_ACR_LATENCY_2WS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FLASH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FLASH_ACR_ICEN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FLASH_ACR_DCEN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FLASH_ACR_PRFTEN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latency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FLASH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FLASH_ACR_LATENCY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latency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clock_init_pll_hsi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target_mhz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pllp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plln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HSI on.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RCC_CR_HSION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RCC_CR_HSIRDY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Temporarily switch SYSCLK to HSI before touching PLL.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RCC_CFGR_SW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RCC_CFGR_SWS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RCC_CFGR_SWS_HSI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RCC_CR_PLLON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RCC_CR_PLLRDY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Choose PLLP so PLLN stays in valid range.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target_mhz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plln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target_mhz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pllp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set_flash_latency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target_mhz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AHB = SYSCLK; APB1 &lt;= 42 MHz; APB2 &lt;= 84 MHz.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NormalTok"/>
        </w:rPr>
        <w:t xml:space="preserve">RCC_CFGR_HPRE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RCC_CFGR_PPRE1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RCC_CFGR_PPRE2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RCC_CFGR_HPRE_DIV1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RCC_CFGR_PPRE1_DIV2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RCC_CFGR_PPRE2_DIV1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PLLCFGR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pllm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RCC_PLLCFGR_PLLM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plln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RCC_PLLCFGR_PLLN_Pos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RCC_PLLCFGR_PLLN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((((</w:t>
      </w:r>
      <w:r>
        <w:rPr>
          <w:rStyle w:val="NormalTok"/>
        </w:rPr>
        <w:t xml:space="preserve">pllp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RCC_PLLCFGR_PLLP_Pos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RCC_PLLCFGR_PLLP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RCC_PLLCFGR_PLLSRC_HSI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RCC_CR_PLLON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RCC_CR_PLLRDY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RCC_CFGR_SW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RCC_CFGR_SW_PLL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CFGR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RCC_CFGR_SWS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RCC_CFGR_SWS_PLL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systick_init_10khz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core_clk_hz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SysTick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core_clk_hz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SysTick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SysTick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SysTick_CTRL_CLKSOURCE_Msk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SysTick_CTRL_TICKINT_Msk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SysTick_CTRL_ENABLE_Msk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SysTick_Handler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Toggle PB0 at each SysTick interrupt.</w:t>
      </w:r>
      <w:r>
        <w:br/>
      </w:r>
      <w:r>
        <w:rPr>
          <w:rStyle w:val="NormalTok"/>
        </w:rPr>
        <w:t xml:space="preserve">    GPIOB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FREQ_OUT_PIN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target_mhz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target_freq_mhz_from_variant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LAB_VARIANT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up_prev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down_prev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clock_init_pll_hsi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target_mhz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gpio_init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leds_write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g_counter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Required by task: SysTick at 10 kHz.</w:t>
      </w:r>
      <w:r>
        <w:br/>
      </w:r>
      <w:r>
        <w:rPr>
          <w:rStyle w:val="NormalTok"/>
        </w:rPr>
        <w:t xml:space="preserve">    systick_init_10khz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target_mhz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up_now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button_pressed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BTN_UP_PIN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down_now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button_pressed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BTN_DOWN_PIN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up_now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up_prev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g_counter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leds_write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delay_cycles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down_now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down_prev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g_counter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leds_write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delay_cycles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up_prev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down_prev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down_now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second laboratory task objectives were achieved: clock-configuration logic was implemented, 10 kHz periodic timing was established, and output frequency behavior was demonstrated and captured.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6" Target="media/rId26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2026-02-25T03:42:14Z</dcterms:created>
  <dcterms:modified xsi:type="dcterms:W3CDTF">2026-02-25T03:42:14Z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