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3D9AF5">
      <w:pPr>
        <w:spacing w:after="0" w:afterAutospacing="0" w:line="240" w:lineRule="auto"/>
        <w:ind w:firstLine="0"/>
        <w:jc w:val="center"/>
        <w:rPr>
          <w:b/>
          <w:bCs/>
          <w:caps/>
        </w:rPr>
      </w:pPr>
      <w:r>
        <w:rPr>
          <w:b/>
          <w:bCs/>
          <w:caps/>
        </w:rPr>
        <w:t>ПЕРВОЕ ВЫСШЕЕ ТЕХНИЧЕСКОЕ УЧЕБНОЕ ЗАВЕДЕНИЕ РОССИИ</w:t>
      </w:r>
    </w:p>
    <w:p w14:paraId="0B6E6ACB">
      <w:pPr>
        <w:ind w:firstLine="0"/>
        <w:jc w:val="center"/>
        <w:rPr>
          <w:lang w:eastAsia="ru-RU"/>
        </w:rPr>
      </w:pPr>
      <w:r>
        <w:rPr>
          <w:lang w:eastAsia="ru-RU"/>
        </w:rPr>
        <w:drawing>
          <wp:inline distT="0" distB="0" distL="0" distR="0">
            <wp:extent cx="534670" cy="653415"/>
            <wp:effectExtent l="0" t="0" r="24130" b="6985"/>
            <wp:docPr id="7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_x0000_i102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670" cy="653415"/>
                    </a:xfrm>
                    <a:prstGeom prst="rect">
                      <a:avLst/>
                    </a:prstGeom>
                    <a:noFill/>
                    <a:ln>
                      <a:noFill/>
                      <a:round/>
                    </a:ln>
                  </pic:spPr>
                </pic:pic>
              </a:graphicData>
            </a:graphic>
          </wp:inline>
        </w:drawing>
      </w:r>
    </w:p>
    <w:p w14:paraId="2603B3A8">
      <w:pPr>
        <w:ind w:firstLine="0"/>
        <w:jc w:val="center"/>
        <w:rPr>
          <w:b/>
          <w:bCs/>
          <w:caps/>
        </w:rPr>
      </w:pPr>
      <w:r>
        <w:rPr>
          <w:b/>
          <w:bCs/>
          <w:caps/>
          <w:sz w:val="22"/>
        </w:rPr>
        <w:t>МИНИСТЕРСТВО науки и высшего ОБРАЗОВАНИЯ РОССИЙСКОЙ ФЕДЕРАЦИИ</w:t>
      </w:r>
    </w:p>
    <w:p w14:paraId="770FF990">
      <w:pPr>
        <w:spacing w:after="0" w:afterAutospacing="0" w:line="240" w:lineRule="auto"/>
        <w:ind w:firstLine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3AE5F8BB">
      <w:pPr>
        <w:spacing w:after="240"/>
        <w:ind w:firstLine="0"/>
        <w:jc w:val="center"/>
        <w:rPr>
          <w:b/>
          <w:bCs/>
          <w:caps/>
          <w:sz w:val="22"/>
          <w:szCs w:val="22"/>
        </w:rPr>
      </w:pPr>
      <w:r>
        <w:rPr>
          <w:b/>
          <w:bCs/>
          <w:caps/>
          <w:sz w:val="22"/>
          <w:szCs w:val="22"/>
        </w:rPr>
        <w:t xml:space="preserve">Санкт-Петербургский горный университет </w:t>
      </w:r>
      <w:r>
        <w:rPr>
          <w:b/>
          <w:caps/>
          <w:sz w:val="22"/>
          <w:szCs w:val="22"/>
        </w:rPr>
        <w:t>императрицы Екатерины II</w:t>
      </w:r>
    </w:p>
    <w:p w14:paraId="2383FBAC">
      <w:pPr>
        <w:tabs>
          <w:tab w:val="center" w:pos="7088"/>
          <w:tab w:val="center" w:pos="9072"/>
        </w:tabs>
        <w:spacing w:after="480"/>
        <w:ind w:firstLine="0"/>
        <w:jc w:val="center"/>
      </w:pPr>
      <w:r>
        <w:t>Кафедра цифрового моделирования</w:t>
      </w:r>
    </w:p>
    <w:p w14:paraId="195AB1E1">
      <w:pPr>
        <w:spacing w:after="960"/>
        <w:ind w:firstLine="0"/>
        <w:jc w:val="center"/>
        <w:rPr>
          <w:b/>
        </w:rPr>
      </w:pPr>
      <w:r>
        <w:rPr>
          <w:b/>
        </w:rPr>
        <w:t>Отчет по практической работе</w:t>
      </w:r>
    </w:p>
    <w:p w14:paraId="297DD381">
      <w:pPr>
        <w:tabs>
          <w:tab w:val="center" w:pos="4678"/>
          <w:tab w:val="right" w:pos="9356"/>
        </w:tabs>
        <w:spacing w:after="0" w:afterAutospacing="0" w:line="240" w:lineRule="auto"/>
        <w:ind w:firstLine="0"/>
        <w:rPr>
          <w:u w:val="single"/>
        </w:rPr>
      </w:pPr>
      <w:r>
        <w:t>По дисциплине</w:t>
      </w:r>
      <w:r>
        <w:rPr>
          <w:u w:val="single"/>
        </w:rPr>
        <w:tab/>
      </w:r>
      <w:r>
        <w:rPr>
          <w:sz w:val="28"/>
          <w:szCs w:val="28"/>
          <w:u w:val="single"/>
        </w:rPr>
        <w:t>Цифровое моделирование</w:t>
      </w:r>
      <w:r>
        <w:rPr>
          <w:u w:val="single"/>
        </w:rPr>
        <w:tab/>
      </w:r>
    </w:p>
    <w:p w14:paraId="4D060D03">
      <w:pPr>
        <w:tabs>
          <w:tab w:val="center" w:pos="4678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(наименование учебной дисциплины согласно учебному плану)</w:t>
      </w:r>
    </w:p>
    <w:p w14:paraId="0597207F">
      <w:pPr>
        <w:tabs>
          <w:tab w:val="center" w:pos="4678"/>
        </w:tabs>
        <w:spacing w:before="0" w:beforeAutospacing="0" w:line="240" w:lineRule="auto"/>
        <w:ind w:firstLine="0"/>
      </w:pPr>
    </w:p>
    <w:p w14:paraId="10B5EB38">
      <w:pPr>
        <w:tabs>
          <w:tab w:val="left" w:pos="426"/>
          <w:tab w:val="center" w:pos="4820"/>
          <w:tab w:val="right" w:pos="9356"/>
        </w:tabs>
        <w:spacing w:before="0" w:beforeAutospacing="0" w:after="0" w:afterAutospacing="0" w:line="240" w:lineRule="auto"/>
        <w:ind w:firstLine="0"/>
        <w:jc w:val="left"/>
        <w:rPr>
          <w:sz w:val="28"/>
          <w:szCs w:val="28"/>
          <w:u w:val="single"/>
        </w:rPr>
      </w:pPr>
      <w:r>
        <w:t>Тема работы:</w:t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ab/>
      </w:r>
      <w:r>
        <w:rPr>
          <w:rStyle w:val="164"/>
          <w:color w:val="000000"/>
          <w:sz w:val="28"/>
          <w:szCs w:val="28"/>
          <w:u w:val="single"/>
          <w:shd w:val="clear" w:color="auto" w:fill="FFFFFF"/>
        </w:rPr>
        <w:t>Модели аппроксимации и интерполяции</w:t>
      </w:r>
      <w:r>
        <w:rPr>
          <w:sz w:val="28"/>
          <w:szCs w:val="28"/>
          <w:u w:val="single"/>
        </w:rPr>
        <w:tab/>
      </w:r>
    </w:p>
    <w:p w14:paraId="5F1C22C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left" w:pos="2835"/>
          <w:tab w:val="center" w:pos="3685"/>
          <w:tab w:val="left" w:pos="4535"/>
          <w:tab w:val="left" w:pos="5245"/>
          <w:tab w:val="left" w:pos="6236"/>
          <w:tab w:val="left" w:pos="7088"/>
          <w:tab w:val="center" w:pos="8220"/>
          <w:tab w:val="left" w:pos="9354"/>
        </w:tabs>
        <w:spacing w:after="0" w:afterAutospacing="0" w:line="240" w:lineRule="auto"/>
        <w:ind w:firstLine="0"/>
      </w:pPr>
      <w:r>
        <w:rPr>
          <w:color w:val="000000"/>
        </w:rPr>
        <w:t>выполнил: студент гр.</w:t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ОТ-24-21</w:t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>Иванов М.В.</w:t>
      </w:r>
      <w:r>
        <w:rPr>
          <w:color w:val="000000"/>
          <w:u w:val="single"/>
        </w:rPr>
        <w:tab/>
      </w:r>
    </w:p>
    <w:p w14:paraId="556E7A6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tabs>
          <w:tab w:val="center" w:pos="3685"/>
          <w:tab w:val="center" w:pos="5811"/>
          <w:tab w:val="center" w:pos="8220"/>
        </w:tabs>
        <w:spacing w:before="0" w:beforeAutospacing="0" w:after="840" w:afterAutospacing="0" w:line="240" w:lineRule="auto"/>
        <w:ind w:firstLine="0"/>
      </w:pP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(шифр группы)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(подпись)</w:t>
      </w:r>
      <w:r>
        <w:rPr>
          <w:color w:val="000000"/>
          <w:sz w:val="16"/>
        </w:rPr>
        <w:tab/>
      </w:r>
      <w:r>
        <w:rPr>
          <w:color w:val="000000"/>
          <w:vertAlign w:val="superscript"/>
        </w:rPr>
        <w:t>(Ф.И.О)</w:t>
      </w:r>
    </w:p>
    <w:p w14:paraId="0A5A2938">
      <w:pPr>
        <w:tabs>
          <w:tab w:val="left" w:pos="2835"/>
        </w:tabs>
        <w:ind w:firstLine="0"/>
      </w:pPr>
      <w:r>
        <w:t>Оценка:</w:t>
      </w:r>
      <w:r>
        <w:rPr>
          <w:u w:val="single"/>
        </w:rPr>
        <w:tab/>
      </w:r>
    </w:p>
    <w:p w14:paraId="3FEC097C">
      <w:pPr>
        <w:tabs>
          <w:tab w:val="left" w:pos="2835"/>
        </w:tabs>
        <w:spacing w:after="480"/>
        <w:ind w:firstLine="0"/>
        <w:rPr>
          <w:u w:val="single"/>
        </w:rPr>
      </w:pPr>
      <w:r>
        <w:t>Дата:</w:t>
      </w:r>
      <w:r>
        <w:rPr>
          <w:u w:val="single"/>
        </w:rPr>
        <w:tab/>
      </w:r>
    </w:p>
    <w:p w14:paraId="5D34A01A">
      <w:pPr>
        <w:spacing w:after="0" w:afterAutospacing="0" w:line="240" w:lineRule="auto"/>
        <w:ind w:firstLine="0"/>
      </w:pPr>
      <w:r>
        <w:t>Проверил</w:t>
      </w:r>
    </w:p>
    <w:p w14:paraId="46EEFF47">
      <w:pPr>
        <w:tabs>
          <w:tab w:val="right" w:pos="2835"/>
          <w:tab w:val="center" w:pos="3686"/>
          <w:tab w:val="right" w:pos="4536"/>
          <w:tab w:val="right" w:pos="5245"/>
          <w:tab w:val="right" w:pos="6237"/>
          <w:tab w:val="left" w:pos="7088"/>
          <w:tab w:val="center" w:pos="8222"/>
          <w:tab w:val="right" w:pos="9356"/>
        </w:tabs>
        <w:spacing w:before="0" w:beforeAutospacing="0" w:after="0" w:afterAutospacing="0" w:line="240" w:lineRule="auto"/>
        <w:ind w:firstLine="0"/>
        <w:rPr>
          <w:u w:val="single"/>
        </w:rPr>
      </w:pPr>
      <w:r>
        <w:t xml:space="preserve">руководитель работы: </w:t>
      </w:r>
      <w:r>
        <w:tab/>
      </w:r>
      <w:r>
        <w:rPr>
          <w:u w:val="single"/>
        </w:rPr>
        <w:tab/>
      </w:r>
      <w:r>
        <w:rPr>
          <w:u w:val="single"/>
        </w:rPr>
        <w:t>Доцент</w:t>
      </w:r>
      <w:r>
        <w:rPr>
          <w:u w:val="single"/>
        </w:rPr>
        <w:tab/>
      </w:r>
      <w:r>
        <w:tab/>
      </w:r>
      <w:r>
        <w:rPr>
          <w:i/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>Косовцева Т.Р.</w:t>
      </w:r>
      <w:r>
        <w:rPr>
          <w:u w:val="single"/>
        </w:rPr>
        <w:tab/>
      </w:r>
    </w:p>
    <w:p w14:paraId="503FC759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  <w:r>
        <w:rPr>
          <w:vertAlign w:val="superscript"/>
        </w:rPr>
        <w:tab/>
      </w:r>
      <w:r>
        <w:rPr>
          <w:vertAlign w:val="superscript"/>
        </w:rPr>
        <w:t>(должность)</w:t>
      </w:r>
      <w:r>
        <w:rPr>
          <w:vertAlign w:val="superscript"/>
        </w:rPr>
        <w:tab/>
      </w:r>
      <w:r>
        <w:rPr>
          <w:vertAlign w:val="superscript"/>
        </w:rPr>
        <w:t>(подпись)</w:t>
      </w:r>
      <w:r>
        <w:rPr>
          <w:vertAlign w:val="superscript"/>
        </w:rPr>
        <w:tab/>
      </w:r>
      <w:r>
        <w:rPr>
          <w:vertAlign w:val="superscript"/>
        </w:rPr>
        <w:t>(Ф.И.О.)</w:t>
      </w:r>
    </w:p>
    <w:p w14:paraId="4BF42757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E12120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D36A516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6A6919D1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rPr>
          <w:vertAlign w:val="superscript"/>
        </w:rPr>
      </w:pPr>
    </w:p>
    <w:p w14:paraId="588724D8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>Санкт-Петербург</w:t>
      </w:r>
    </w:p>
    <w:p w14:paraId="182EA14F">
      <w:pPr>
        <w:tabs>
          <w:tab w:val="center" w:pos="3686"/>
          <w:tab w:val="center" w:pos="5812"/>
          <w:tab w:val="center" w:pos="8222"/>
        </w:tabs>
        <w:spacing w:before="0" w:beforeAutospacing="0" w:line="240" w:lineRule="auto"/>
        <w:ind w:firstLine="0"/>
        <w:jc w:val="center"/>
        <w:rPr>
          <w:rFonts w:hint="default"/>
          <w:lang w:val="en-US" w:eastAsia="ru-RU"/>
        </w:rPr>
      </w:pPr>
      <w:r>
        <w:rPr>
          <w:rFonts w:hint="default"/>
          <w:lang w:val="en-US" w:eastAsia="ru-RU"/>
        </w:rPr>
        <w:t>2026</w:t>
      </w:r>
    </w:p>
    <w:p w14:paraId="216A7811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 w14:paraId="027E5E3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Стационарные задачи теплопроводности применяются при проектировании электронных устройств, когда необходимо заранее оценить температурный режим элементов на плате. В данной работе рассматривается плата контрольно-измерительного прибора из гетинакса. На плате требуется разместить процессор и микросхему памяти так, чтобы рабочая температура микросхемы оставалась в допустимом диапазоне при двух предельных температурах внешней среды.</w:t>
      </w:r>
    </w:p>
    <w:p w14:paraId="7313EE59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Расчет выполнен по данным задания в среде MATLAB PDE Modeler. Для дальнейшей обработки использованы сохраненные конечноэлементные решения из файлов wrk_minus.mat и wrk_plus.mat. Поиск положения микросхемы выполнен программно по сетке кандидатов с последующей проверкой температурного диапазона.</w:t>
      </w:r>
    </w:p>
    <w:p w14:paraId="3E73AA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1B3ADD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7A4D31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57A045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5DCB94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7544D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18463F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1C033A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235D73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4F78FA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0B6EA0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0A7C2B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500B1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3AB2C0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1C9E47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270FA9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ascii="Times New Roman" w:hAnsi="Times New Roman" w:eastAsia="Times New Roman"/>
          <w:b/>
          <w:color w:val="000000"/>
          <w:sz w:val="28"/>
        </w:rPr>
      </w:pPr>
    </w:p>
    <w:p w14:paraId="7E9011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работа. СТАЦИОНАРНАЯ ЗАДАЧА ТЕПЛОПРОВОДНОСТИ</w:t>
      </w:r>
    </w:p>
    <w:p w14:paraId="22C392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Цель: определить допустимую зону размещения чипа памяти на плате КИП и предложить два варианта компоновки. Из двух вариантов необходимо выбрать лучший по критерию минимальной средней температуры в зоне размещения чипа.</w:t>
      </w:r>
    </w:p>
    <w:p w14:paraId="34C897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</w:pPr>
      <w:r>
        <w:rPr>
          <w:rFonts w:ascii="Times New Roman" w:hAnsi="Times New Roman" w:eastAsia="Times New Roman"/>
          <w:b/>
          <w:color w:val="000000"/>
          <w:sz w:val="28"/>
        </w:rPr>
        <w:t>Исходные данные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7"/>
      </w:tblGrid>
      <w:tr w14:paraId="6DE0E112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D091911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Параметр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8DAF91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Значение</w:t>
            </w:r>
          </w:p>
        </w:tc>
      </w:tr>
      <w:tr w14:paraId="09A65CFE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26202AD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Материал платы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D7617C0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гетинакс</w:t>
            </w:r>
          </w:p>
        </w:tc>
      </w:tr>
      <w:tr w14:paraId="11D9F905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F012E2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Форма расчетной области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3C1F29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(E1 - R1) + P1</w:t>
            </w:r>
          </w:p>
        </w:tc>
      </w:tr>
      <w:tr w14:paraId="13616DDC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18987B1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Радиус платы R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0BE9E45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5.0 см</w:t>
            </w:r>
          </w:p>
        </w:tc>
      </w:tr>
      <w:tr w14:paraId="25E725FB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7717950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Коэффициент теплопроводности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BE773B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0.2149613070</w:t>
            </w:r>
          </w:p>
        </w:tc>
      </w:tr>
      <w:tr w14:paraId="3DD65235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65D67DB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Теплоизолированная граница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C81308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№ 2</w:t>
            </w:r>
          </w:p>
        </w:tc>
      </w:tr>
      <w:tr w14:paraId="401C7B19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AD2D107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Температура внешней среды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14EAD1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-20 °C и +20 °C</w:t>
            </w:r>
          </w:p>
        </w:tc>
      </w:tr>
      <w:tr w14:paraId="32E09A85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85537D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Размер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7E8082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1,5 x 1,0 см</w:t>
            </w:r>
          </w:p>
        </w:tc>
      </w:tr>
      <w:tr w14:paraId="12FF5E3D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6FA911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Температура процессора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F31E69B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40 °C</w:t>
            </w:r>
          </w:p>
        </w:tc>
      </w:tr>
      <w:tr w14:paraId="335F4386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C81A805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Размер чипа памяти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E1AB0D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1,0 x 1,0 см</w:t>
            </w:r>
          </w:p>
        </w:tc>
      </w:tr>
      <w:tr w14:paraId="60E8713D">
        <w:trPr>
          <w:jc w:val="center"/>
        </w:trPr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D3B71E4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Допустимый диапазон чипа</w:t>
            </w:r>
          </w:p>
        </w:tc>
        <w:tc>
          <w:tcPr>
            <w:tcW w:w="467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42E576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от -10 °C до +30 °C</w:t>
            </w:r>
          </w:p>
        </w:tc>
      </w:tr>
    </w:tbl>
    <w:p w14:paraId="1AC0D3E5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Расчетные соотношения и алгоритм</w:t>
      </w:r>
    </w:p>
    <w:p w14:paraId="4C4C27AD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Температурное поле платы рассматривалось как стационарное. Поэтому в расчетной области решалось эллиптическое уравнение теплопроводности без внутренних источников тепла. Процессор учитывался как внутренняя граница с заданной температурой.</w:t>
      </w:r>
    </w:p>
    <w:p w14:paraId="32A07D14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-div(k grad T) = 0</w:t>
      </w:r>
    </w:p>
    <w:p w14:paraId="7C3B35C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Граничные условия задавались следующим образом: на границе процессора температура равна 40 °C; на внешних неизолированных границах температура равна температуре внешней среды; на теплоизолированной границе тепловой поток равен нулю.</w:t>
      </w:r>
    </w:p>
    <w:p w14:paraId="3072DAF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Tпроц = 40 °C;     Tвнеш = -20 °C или +20 °C;     q = -k*dT/dn = 0</w:t>
      </w:r>
    </w:p>
    <w:p w14:paraId="67125306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зоны размещения чипа в прямоугольнике вычислялись минимальная, максимальная и средняя температуры по контрольным точкам. Положение считалось допустимым только при выполнении температурного ограничения для обоих внешних режимов.</w:t>
      </w:r>
    </w:p>
    <w:p w14:paraId="51E3E7FC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Tmin &gt;= -10 °C;     Tmax &lt;= +30 °C;     Tср = (T1 + T2 + ... + TN) / N</w:t>
      </w:r>
    </w:p>
    <w:p w14:paraId="020F978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Ниже приведен укрупненный алгоритм программной проверки. Полный воспроизводимый скрипт находится в папке артефактов.</w:t>
      </w:r>
    </w:p>
    <w:p w14:paraId="4D3AE9EF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4612005"/>
            <wp:effectExtent l="0" t="0" r="3810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461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C73BC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1. Фрагмент программы для поиска положения чипа</w:t>
      </w:r>
    </w:p>
    <w:p w14:paraId="45FB3B5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A329E3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967423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DD25366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BD297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1F607F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5CBA6E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265C225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Построение области и размещение процессора</w:t>
      </w:r>
    </w:p>
    <w:p w14:paraId="458B7C9A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Расчетная область построена как объединение верхней полуокружности радиуса R и нижнего треугольника. Площадь области составила 64.27 см2. По симметрии координата центра тяжести Xc = 0, расчетная координата Yc = 0.65 см.</w:t>
      </w:r>
    </w:p>
    <w:p w14:paraId="10C8ED00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Процессор размещен вблизи центра тяжести платы. Координаты его углов: x = [-0.75; 0.75] см, y = [0.14; 1.14] см. В модели процессор задан как внутренняя граница с температурой 40 °C.</w:t>
      </w:r>
    </w:p>
    <w:p w14:paraId="1232DA22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5009515"/>
            <wp:effectExtent l="0" t="0" r="14605" b="196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0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8A8CD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2. Исходная область и положение процессора</w:t>
      </w:r>
    </w:p>
    <w:p w14:paraId="05BBD6B6">
      <w:pPr>
        <w:spacing w:before="0" w:after="0" w:line="360" w:lineRule="auto"/>
        <w:jc w:val="center"/>
      </w:pPr>
      <w:r>
        <w:drawing>
          <wp:inline distT="0" distB="0" distL="114300" distR="114300">
            <wp:extent cx="5039995" cy="5009515"/>
            <wp:effectExtent l="0" t="0" r="14605" b="196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0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C6AC7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3. Конечноэлементная сетка расчетной области</w:t>
      </w:r>
    </w:p>
    <w:p w14:paraId="66C319F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E5D99B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FEDD91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7D85F3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B13783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EC3F33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CB2011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5B298F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50D673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8A4CBD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778E75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BC99A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4AB8FFD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Граничные условия и расчет температурного поля</w:t>
      </w:r>
    </w:p>
    <w:p w14:paraId="506A4C7F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границы №2 задано условие теплоизоляции, то есть нулевой тепловой поток через границу. На остальных внешних границах задавалась температура внешней среды. Были рассмотрены два предельных режима: -20 °C и +20 °C. Температура процессора в обоих случаях оставалась равной 40 °C.</w:t>
      </w:r>
    </w:p>
    <w:p w14:paraId="337A6755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Температурные поля построены в общей шкале, чтобы сравнение двух режимов было корректным. Более теплое внешнее условие является критичным для верхней границы допустимой температуры микросхемы.</w:t>
      </w:r>
    </w:p>
    <w:p w14:paraId="3D7B443D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230759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30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C0F28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4. Температурные поля для двух предельных внешних условий</w:t>
      </w:r>
    </w:p>
    <w:p w14:paraId="49BFEEC1">
      <w:pPr>
        <w:spacing w:before="0" w:after="0" w:line="360" w:lineRule="auto"/>
        <w:jc w:val="center"/>
      </w:pPr>
      <w:r>
        <w:drawing>
          <wp:inline distT="0" distB="0" distL="114300" distR="114300">
            <wp:extent cx="5507990" cy="2578735"/>
            <wp:effectExtent l="0" t="0" r="381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7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6C71D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5. Изотермы допустимого диапазона температуры чипа</w:t>
      </w:r>
    </w:p>
    <w:p w14:paraId="1D0D1451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Поиск места для размещения чипа</w:t>
      </w:r>
    </w:p>
    <w:p w14:paraId="1BDEC8D8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проверки положения чипа использовался прямоугольник 1 x 1 см со сторонами, параллельными осям координат. Кандидат считался допустимым, если весь прямоугольник находится внутри платы, не пересекает процессор и во всех контрольных точках температура при обоих режимах лежит в диапазоне от -10 °C до +30 °C.</w:t>
      </w:r>
    </w:p>
    <w:p w14:paraId="69CD6E65">
      <w:pPr>
        <w:spacing w:before="0" w:after="0" w:line="360" w:lineRule="auto"/>
        <w:ind w:firstLine="709"/>
        <w:jc w:val="both"/>
        <w:rPr>
          <w:rFonts w:ascii="Times New Roman" w:hAnsi="Times New Roman" w:eastAsia="Times New Roman"/>
          <w:b w:val="0"/>
          <w:color w:val="000000"/>
          <w:sz w:val="28"/>
        </w:rPr>
      </w:pPr>
      <w:r>
        <w:rPr>
          <w:rFonts w:ascii="Times New Roman" w:hAnsi="Times New Roman" w:eastAsia="Times New Roman"/>
          <w:b w:val="0"/>
          <w:color w:val="000000"/>
          <w:sz w:val="28"/>
        </w:rPr>
        <w:t>Всего программная проверка нашла 2354 допустимых положений на расчетной сетке. Для отчета выбраны два разнесенных варианта. Критерий выбора: минимальная средняя температура в зоне чипа при внешней температуре +20 °C.</w:t>
      </w:r>
    </w:p>
    <w:p w14:paraId="0A0AA001">
      <w:pPr>
        <w:spacing w:before="0" w:after="0" w:line="360" w:lineRule="auto"/>
        <w:ind w:firstLine="709"/>
        <w:jc w:val="both"/>
        <w:rPr>
          <w:rFonts w:ascii="Times New Roman" w:hAnsi="Times New Roman" w:eastAsia="Times New Roman"/>
          <w:b w:val="0"/>
          <w:color w:val="000000"/>
          <w:sz w:val="28"/>
        </w:rPr>
      </w:pP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0"/>
        <w:gridCol w:w="1566"/>
        <w:gridCol w:w="2192"/>
        <w:gridCol w:w="2192"/>
        <w:gridCol w:w="1931"/>
      </w:tblGrid>
      <w:tr w14:paraId="61681086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F026CA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Вариант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4E9FCE5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Координаты углов чипа, см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9166087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Tmin/Tmax/Tср при -20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95D02A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Tmin/Tmax/Tср при +20 °C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AFE13F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Критерий, °C</w:t>
            </w:r>
          </w:p>
        </w:tc>
      </w:tr>
      <w:tr w14:paraId="11C317CA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16276EC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1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322B7F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(2.35; 0.50) - (3.35; 1.50)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9FCBCD9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-10.00 / 2.48 / -4.12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AC9578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23.33 / 27.49 / 25.29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7498D8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25.29</w:t>
            </w:r>
          </w:p>
        </w:tc>
      </w:tr>
      <w:tr w14:paraId="5C946EF4">
        <w:trPr>
          <w:jc w:val="center"/>
        </w:trPr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51D9BE2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373671D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(-1.25; -3.70) - (-0.25; -2.70)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DC4662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-9.98 / 0.77 / -4.10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E3EEF27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23.34 / 26.92 / 25.30</w:t>
            </w:r>
          </w:p>
        </w:tc>
        <w:tc>
          <w:tcPr>
            <w:tcW w:w="1871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98BF413">
            <w:pPr>
              <w:spacing w:before="0" w:after="0" w:line="36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8"/>
              </w:rPr>
              <w:t>25.30</w:t>
            </w:r>
          </w:p>
        </w:tc>
      </w:tr>
    </w:tbl>
    <w:p w14:paraId="62C52E21">
      <w:pPr>
        <w:spacing w:before="0" w:after="0" w:line="360" w:lineRule="auto"/>
        <w:jc w:val="center"/>
      </w:pPr>
      <w:r>
        <w:drawing>
          <wp:inline distT="0" distB="0" distL="114300" distR="114300">
            <wp:extent cx="5183505" cy="5156200"/>
            <wp:effectExtent l="0" t="0" r="2349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15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3AE3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Рисунок 6. Два допустимых положения чипа на расчетной области</w:t>
      </w:r>
    </w:p>
    <w:p w14:paraId="64D7902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F604FF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D11CB1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519D70D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17247C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F6975F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E4E98A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13B83A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B70F60F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1F363CA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F33359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BC287A7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B461CEE">
      <w:pPr>
        <w:spacing w:before="0" w:after="0" w:line="360" w:lineRule="auto"/>
        <w:jc w:val="center"/>
      </w:pPr>
      <w:bookmarkStart w:id="0" w:name="_GoBack"/>
      <w:bookmarkEnd w:id="0"/>
      <w:r>
        <w:rPr>
          <w:rFonts w:ascii="Times New Roman" w:hAnsi="Times New Roman" w:eastAsia="Times New Roman"/>
          <w:b/>
          <w:color w:val="000000"/>
          <w:sz w:val="28"/>
        </w:rPr>
        <w:t>Выбор лучшего варианта</w:t>
      </w:r>
    </w:p>
    <w:p w14:paraId="213D1727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Оба положения удовлетворяют температурному ограничению. Лучшим по принятому критерию является вариант 1: средняя температура в зоне чипа при внешней температуре +20 °C равна 25.29 °C. Для варианта 2 это значение равно 25.30 °C. Разница небольшая, но первый вариант дает меньшую среднюю температуру в наиболее нагруженном тепловом режиме.</w:t>
      </w:r>
    </w:p>
    <w:p w14:paraId="18901880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58A393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5D4900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756E4B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38EF2F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C98FC4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A99AC25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6EC65B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C54DFD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2A5600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07F1EC1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7A4A5E3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A51A808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AE2314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6CC4F89C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6FD6C62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520D064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35D628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36864674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203C791B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DDF7E39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11BFEBF3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03C2550E">
      <w:pPr>
        <w:spacing w:before="0" w:after="0" w:line="360" w:lineRule="auto"/>
        <w:jc w:val="center"/>
        <w:rPr>
          <w:rFonts w:ascii="Times New Roman" w:hAnsi="Times New Roman" w:eastAsia="Times New Roman"/>
          <w:b/>
          <w:color w:val="000000"/>
          <w:sz w:val="28"/>
        </w:rPr>
      </w:pPr>
    </w:p>
    <w:p w14:paraId="418F0B7F">
      <w:pPr>
        <w:spacing w:before="0" w:after="0" w:line="360" w:lineRule="auto"/>
        <w:jc w:val="both"/>
        <w:rPr>
          <w:rFonts w:ascii="Times New Roman" w:hAnsi="Times New Roman" w:eastAsia="Times New Roman"/>
          <w:b/>
          <w:color w:val="000000"/>
          <w:sz w:val="28"/>
        </w:rPr>
      </w:pPr>
    </w:p>
    <w:p w14:paraId="20887BFB"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 w14:paraId="3082F24C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работы была построена расчетная область платы, задано положение процессора, сформирована конечноэлементная сетка и выполнены два расчета стационарного температурного поля. Размещение чипа памяти при исходных условиях возможно. Найдены два допустимых варианта положения чипа, для каждого рассчитаны минимальная, максимальная и средняя температуры при внешних условиях -20 °C и +20 °C.</w:t>
      </w:r>
    </w:p>
    <w:p w14:paraId="17533F6E"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 критерию минимальной средней температуры выбран первый вариант размещения. Выполнение работы позволило закрепить построение геометрии в PDE Modeler, задание граничных условий Дирихле и Неймана, анализ результатов конечноэлементного решения и программный поиск допустимой зоны размещения элемента.</w:t>
      </w:r>
    </w:p>
    <w:sectPr>
      <w:footerReference r:id="rId5" w:type="default"/>
      <w:pgSz w:w="11906" w:h="16838"/>
      <w:pgMar w:top="1134" w:right="850" w:bottom="1134" w:left="1701" w:header="709" w:footer="709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A0D032">
    <w:pPr>
      <w:pStyle w:val="18"/>
      <w:jc w:val="center"/>
    </w:pPr>
    <w:r>
      <w:rPr>
        <w:rFonts w:ascii="Times New Roman" w:hAnsi="Times New Roman" w:eastAsia="Times New Roman"/>
        <w:b w:val="0"/>
        <w:color w:val="000000"/>
        <w:sz w:val="28"/>
      </w:rPr>
      <w:fldChar w:fldCharType="begin"/>
    </w:r>
    <w:r>
      <w:rPr>
        <w:rFonts w:ascii="Times New Roman" w:hAnsi="Times New Roman" w:eastAsia="Times New Roman"/>
        <w:b w:val="0"/>
        <w:color w:val="000000"/>
        <w:sz w:val="28"/>
      </w:rPr>
      <w:instrText xml:space="preserve">PAGE</w:instrText>
    </w:r>
    <w:r>
      <w:rPr>
        <w:rFonts w:ascii="Times New Roman" w:hAnsi="Times New Roman" w:eastAsia="Times New Roman"/>
        <w:b w:val="0"/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FFBE10F2"/>
    <w:rsid w:val="FFEFD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color w:val="000000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4">
    <w:name w:val="normaltextru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w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2013-12-23T07:15:00Z</dcterms:created>
  <dc:creator>python-docx</dc:creator>
  <dc:description>generated by python-docx</dc:description>
  <cp:lastModifiedBy>Антон Иванов</cp:lastModifiedBy>
  <dcterms:modified xsi:type="dcterms:W3CDTF">2026-05-12T10:45:14Z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B44CFFBA0D89CA6C4062036A542667DB_42</vt:lpwstr>
  </property>
</Properties>
</file>