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D9AF5">
      <w:pPr>
        <w:spacing w:after="0" w:afterAutospacing="0" w:line="240" w:lineRule="auto"/>
        <w:ind w:firstLine="0"/>
        <w:jc w:val="center"/>
        <w:rPr>
          <w:b/>
          <w:bCs/>
          <w:caps/>
        </w:rPr>
      </w:pPr>
      <w:r>
        <w:rPr>
          <w:b/>
          <w:bCs/>
          <w:caps/>
        </w:rPr>
        <w:t>ПЕРВОЕ ВЫСШЕЕ ТЕХНИЧЕСКОЕ УЧЕБНОЕ ЗАВЕДЕНИЕ РОССИИ</w:t>
      </w:r>
    </w:p>
    <w:p w14:paraId="0B6E6ACB">
      <w:pPr>
        <w:ind w:firstLine="0"/>
        <w:jc w:val="center"/>
        <w:rPr>
          <w:lang w:eastAsia="ru-RU"/>
        </w:rPr>
      </w:pPr>
      <w:r>
        <w:rPr>
          <w:lang w:eastAsia="ru-RU"/>
        </w:rPr>
        <w:drawing>
          <wp:inline distT="0" distB="0" distL="0" distR="0">
            <wp:extent cx="534670" cy="653415"/>
            <wp:effectExtent l="0" t="0" r="24130" b="6985"/>
            <wp:docPr id="7" name="_x0000_i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_x0000_i10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670" cy="653415"/>
                    </a:xfrm>
                    <a:prstGeom prst="rect">
                      <a:avLst/>
                    </a:prstGeom>
                    <a:noFill/>
                    <a:ln>
                      <a:noFill/>
                      <a:round/>
                    </a:ln>
                  </pic:spPr>
                </pic:pic>
              </a:graphicData>
            </a:graphic>
          </wp:inline>
        </w:drawing>
      </w:r>
    </w:p>
    <w:p w14:paraId="2603B3A8">
      <w:pPr>
        <w:ind w:firstLine="0"/>
        <w:jc w:val="center"/>
        <w:rPr>
          <w:b/>
          <w:bCs/>
          <w:caps/>
        </w:rPr>
      </w:pPr>
      <w:r>
        <w:rPr>
          <w:b/>
          <w:bCs/>
          <w:caps/>
          <w:sz w:val="22"/>
        </w:rPr>
        <w:t>МИНИСТЕРСТВО науки и высшего ОБРАЗОВАНИЯ РОССИЙСКОЙ ФЕДЕРАЦИИ</w:t>
      </w:r>
    </w:p>
    <w:p w14:paraId="770FF990">
      <w:pPr>
        <w:spacing w:after="0" w:afterAutospacing="0" w:line="240" w:lineRule="auto"/>
        <w:ind w:firstLine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федеральное государственное бюджетное образовательное учреждение высшего образования</w:t>
      </w:r>
    </w:p>
    <w:p w14:paraId="3AE5F8BB">
      <w:pPr>
        <w:spacing w:after="240"/>
        <w:ind w:firstLine="0"/>
        <w:jc w:val="center"/>
        <w:rPr>
          <w:b/>
          <w:bCs/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 xml:space="preserve">Санкт-Петербургский горный университет </w:t>
      </w:r>
      <w:r>
        <w:rPr>
          <w:b/>
          <w:caps/>
          <w:sz w:val="22"/>
          <w:szCs w:val="22"/>
        </w:rPr>
        <w:t>императрицы Екатерины II</w:t>
      </w:r>
    </w:p>
    <w:p w14:paraId="2383FBAC">
      <w:pPr>
        <w:tabs>
          <w:tab w:val="center" w:pos="7088"/>
          <w:tab w:val="center" w:pos="9072"/>
        </w:tabs>
        <w:spacing w:after="480"/>
        <w:ind w:firstLine="0"/>
        <w:jc w:val="center"/>
      </w:pPr>
      <w:r>
        <w:t>Кафедра цифрового моделирования</w:t>
      </w:r>
    </w:p>
    <w:p w14:paraId="195AB1E1">
      <w:pPr>
        <w:spacing w:after="960"/>
        <w:ind w:firstLine="0"/>
        <w:jc w:val="center"/>
        <w:rPr>
          <w:b/>
        </w:rPr>
      </w:pPr>
      <w:r>
        <w:rPr>
          <w:b/>
        </w:rPr>
        <w:t>Отчет по практической работе</w:t>
      </w:r>
    </w:p>
    <w:p w14:paraId="297DD381">
      <w:pPr>
        <w:tabs>
          <w:tab w:val="center" w:pos="4678"/>
          <w:tab w:val="right" w:pos="9356"/>
        </w:tabs>
        <w:spacing w:after="0" w:afterAutospacing="0" w:line="240" w:lineRule="auto"/>
        <w:ind w:firstLine="0"/>
        <w:rPr>
          <w:u w:val="single"/>
        </w:rPr>
      </w:pPr>
      <w:r>
        <w:t>По дисциплине</w:t>
      </w:r>
      <w:r>
        <w:rPr>
          <w:u w:val="single"/>
        </w:rPr>
        <w:tab/>
      </w:r>
      <w:r>
        <w:rPr>
          <w:sz w:val="28"/>
          <w:szCs w:val="28"/>
          <w:u w:val="single"/>
        </w:rPr>
        <w:t>Цифровое моделирование</w:t>
      </w:r>
      <w:r>
        <w:rPr>
          <w:u w:val="single"/>
        </w:rPr>
        <w:tab/>
      </w:r>
    </w:p>
    <w:p w14:paraId="4D060D03">
      <w:pPr>
        <w:tabs>
          <w:tab w:val="center" w:pos="4678"/>
        </w:tabs>
        <w:spacing w:before="0" w:beforeAutospacing="0" w:line="240" w:lineRule="auto"/>
        <w:ind w:firstLine="0"/>
        <w:rPr>
          <w:vertAlign w:val="superscript"/>
        </w:rPr>
      </w:pPr>
      <w:r>
        <w:rPr>
          <w:vertAlign w:val="superscript"/>
        </w:rPr>
        <w:tab/>
      </w:r>
      <w:r>
        <w:rPr>
          <w:vertAlign w:val="superscript"/>
        </w:rPr>
        <w:t>(наименование учебной дисциплины согласно учебному плану)</w:t>
      </w:r>
    </w:p>
    <w:p w14:paraId="0597207F">
      <w:pPr>
        <w:tabs>
          <w:tab w:val="center" w:pos="4678"/>
        </w:tabs>
        <w:spacing w:before="0" w:beforeAutospacing="0" w:line="240" w:lineRule="auto"/>
        <w:ind w:firstLine="0"/>
      </w:pPr>
    </w:p>
    <w:p w14:paraId="10B5EB38">
      <w:pPr>
        <w:tabs>
          <w:tab w:val="left" w:pos="426"/>
          <w:tab w:val="center" w:pos="4820"/>
          <w:tab w:val="right" w:pos="9356"/>
        </w:tabs>
        <w:spacing w:before="0" w:beforeAutospacing="0" w:after="0" w:afterAutospacing="0" w:line="240" w:lineRule="auto"/>
        <w:ind w:firstLine="0"/>
        <w:jc w:val="left"/>
        <w:rPr>
          <w:sz w:val="28"/>
          <w:szCs w:val="28"/>
          <w:u w:val="single"/>
        </w:rPr>
      </w:pPr>
      <w:r>
        <w:t>Тема работы:</w:t>
      </w:r>
      <w:r>
        <w:rPr>
          <w:rStyle w:val="164"/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rStyle w:val="164"/>
          <w:color w:val="000000"/>
          <w:sz w:val="28"/>
          <w:szCs w:val="28"/>
          <w:u w:val="single"/>
          <w:shd w:val="clear" w:color="auto" w:fill="FFFFFF"/>
        </w:rPr>
        <w:t>Модели аппроксимации и интерполяции</w:t>
      </w:r>
      <w:r>
        <w:rPr>
          <w:sz w:val="28"/>
          <w:szCs w:val="28"/>
          <w:u w:val="single"/>
        </w:rPr>
        <w:tab/>
      </w:r>
    </w:p>
    <w:p w14:paraId="5F1C22C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tabs>
          <w:tab w:val="left" w:pos="2835"/>
          <w:tab w:val="center" w:pos="3685"/>
          <w:tab w:val="left" w:pos="4535"/>
          <w:tab w:val="left" w:pos="5245"/>
          <w:tab w:val="left" w:pos="6236"/>
          <w:tab w:val="left" w:pos="7088"/>
          <w:tab w:val="center" w:pos="8220"/>
          <w:tab w:val="left" w:pos="9354"/>
        </w:tabs>
        <w:spacing w:after="0" w:afterAutospacing="0" w:line="240" w:lineRule="auto"/>
        <w:ind w:firstLine="0"/>
      </w:pPr>
      <w:r>
        <w:rPr>
          <w:color w:val="000000"/>
        </w:rPr>
        <w:t>выполнил: студент гр.</w:t>
      </w:r>
      <w:r>
        <w:rPr>
          <w:color w:val="000000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>ОТ-24-21</w:t>
      </w:r>
      <w:r>
        <w:rPr>
          <w:color w:val="000000"/>
          <w:u w:val="single"/>
        </w:rPr>
        <w:tab/>
      </w:r>
      <w:r>
        <w:rPr>
          <w:color w:val="000000"/>
        </w:rPr>
        <w:tab/>
      </w:r>
      <w:r>
        <w:rPr>
          <w:color w:val="000000"/>
          <w:u w:val="single"/>
        </w:rPr>
        <w:tab/>
      </w:r>
      <w:r>
        <w:rPr>
          <w:color w:val="000000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>Иванов М.В.</w:t>
      </w:r>
      <w:r>
        <w:rPr>
          <w:color w:val="000000"/>
          <w:u w:val="single"/>
        </w:rPr>
        <w:tab/>
      </w:r>
    </w:p>
    <w:p w14:paraId="556E7A6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tabs>
          <w:tab w:val="center" w:pos="3685"/>
          <w:tab w:val="center" w:pos="5811"/>
          <w:tab w:val="center" w:pos="8220"/>
        </w:tabs>
        <w:spacing w:before="0" w:beforeAutospacing="0" w:after="840" w:afterAutospacing="0" w:line="240" w:lineRule="auto"/>
        <w:ind w:firstLine="0"/>
      </w:pPr>
      <w:r>
        <w:rPr>
          <w:color w:val="000000"/>
          <w:sz w:val="16"/>
        </w:rPr>
        <w:tab/>
      </w:r>
      <w:r>
        <w:rPr>
          <w:color w:val="000000"/>
          <w:vertAlign w:val="superscript"/>
        </w:rPr>
        <w:t>(шифр группы)</w:t>
      </w:r>
      <w:r>
        <w:rPr>
          <w:color w:val="000000"/>
          <w:sz w:val="16"/>
        </w:rPr>
        <w:tab/>
      </w:r>
      <w:r>
        <w:rPr>
          <w:color w:val="000000"/>
          <w:vertAlign w:val="superscript"/>
        </w:rPr>
        <w:t>(подпись)</w:t>
      </w:r>
      <w:r>
        <w:rPr>
          <w:color w:val="000000"/>
          <w:sz w:val="16"/>
        </w:rPr>
        <w:tab/>
      </w:r>
      <w:r>
        <w:rPr>
          <w:color w:val="000000"/>
          <w:vertAlign w:val="superscript"/>
        </w:rPr>
        <w:t>(Ф.И.О)</w:t>
      </w:r>
    </w:p>
    <w:p w14:paraId="0A5A2938">
      <w:pPr>
        <w:tabs>
          <w:tab w:val="left" w:pos="2835"/>
        </w:tabs>
        <w:ind w:firstLine="0"/>
      </w:pPr>
      <w:r>
        <w:t>Оценка:</w:t>
      </w:r>
      <w:r>
        <w:rPr>
          <w:u w:val="single"/>
        </w:rPr>
        <w:tab/>
      </w:r>
    </w:p>
    <w:p w14:paraId="3FEC097C">
      <w:pPr>
        <w:tabs>
          <w:tab w:val="left" w:pos="2835"/>
        </w:tabs>
        <w:spacing w:after="480"/>
        <w:ind w:firstLine="0"/>
        <w:rPr>
          <w:u w:val="single"/>
        </w:rPr>
      </w:pPr>
      <w:r>
        <w:t>Дата:</w:t>
      </w:r>
      <w:r>
        <w:rPr>
          <w:u w:val="single"/>
        </w:rPr>
        <w:tab/>
      </w:r>
    </w:p>
    <w:p w14:paraId="5D34A01A">
      <w:pPr>
        <w:spacing w:after="0" w:afterAutospacing="0" w:line="240" w:lineRule="auto"/>
        <w:ind w:firstLine="0"/>
      </w:pPr>
      <w:r>
        <w:t>Проверил</w:t>
      </w:r>
    </w:p>
    <w:p w14:paraId="46EEFF47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0" w:beforeAutospacing="0" w:after="0" w:afterAutospacing="0" w:line="240" w:lineRule="auto"/>
        <w:ind w:firstLine="0"/>
        <w:rPr>
          <w:u w:val="single"/>
        </w:rPr>
      </w:pPr>
      <w:r>
        <w:t xml:space="preserve">руководитель работы: </w:t>
      </w:r>
      <w:r>
        <w:tab/>
      </w:r>
      <w:r>
        <w:rPr>
          <w:u w:val="single"/>
        </w:rPr>
        <w:tab/>
      </w:r>
      <w:r>
        <w:rPr>
          <w:u w:val="single"/>
        </w:rPr>
        <w:t>Доцент</w:t>
      </w:r>
      <w:r>
        <w:rPr>
          <w:u w:val="single"/>
        </w:rPr>
        <w:tab/>
      </w:r>
      <w:r>
        <w:tab/>
      </w:r>
      <w:r>
        <w:rPr>
          <w:i/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>Косовцева Т.Р.</w:t>
      </w:r>
      <w:r>
        <w:rPr>
          <w:u w:val="single"/>
        </w:rPr>
        <w:tab/>
      </w:r>
    </w:p>
    <w:p w14:paraId="503FC759">
      <w:pPr>
        <w:tabs>
          <w:tab w:val="center" w:pos="3686"/>
          <w:tab w:val="center" w:pos="5812"/>
          <w:tab w:val="center" w:pos="8222"/>
        </w:tabs>
        <w:spacing w:before="0" w:beforeAutospacing="0" w:line="240" w:lineRule="auto"/>
        <w:ind w:firstLine="0"/>
        <w:rPr>
          <w:vertAlign w:val="superscript"/>
        </w:rPr>
      </w:pPr>
      <w:r>
        <w:rPr>
          <w:vertAlign w:val="superscript"/>
        </w:rPr>
        <w:tab/>
      </w:r>
      <w:r>
        <w:rPr>
          <w:vertAlign w:val="superscript"/>
        </w:rPr>
        <w:t>(должность)</w:t>
      </w:r>
      <w:r>
        <w:rPr>
          <w:vertAlign w:val="superscript"/>
        </w:rPr>
        <w:tab/>
      </w:r>
      <w:r>
        <w:rPr>
          <w:vertAlign w:val="superscript"/>
        </w:rPr>
        <w:t>(подпись)</w:t>
      </w:r>
      <w:r>
        <w:rPr>
          <w:vertAlign w:val="superscript"/>
        </w:rPr>
        <w:tab/>
      </w:r>
      <w:r>
        <w:rPr>
          <w:vertAlign w:val="superscript"/>
        </w:rPr>
        <w:t>(Ф.И.О.)</w:t>
      </w:r>
    </w:p>
    <w:p w14:paraId="4BF42757">
      <w:pPr>
        <w:tabs>
          <w:tab w:val="center" w:pos="3686"/>
          <w:tab w:val="center" w:pos="5812"/>
          <w:tab w:val="center" w:pos="8222"/>
        </w:tabs>
        <w:spacing w:before="0" w:beforeAutospacing="0" w:line="240" w:lineRule="auto"/>
        <w:ind w:firstLine="0"/>
        <w:rPr>
          <w:vertAlign w:val="superscript"/>
        </w:rPr>
      </w:pPr>
    </w:p>
    <w:p w14:paraId="58E12120">
      <w:pPr>
        <w:tabs>
          <w:tab w:val="center" w:pos="3686"/>
          <w:tab w:val="center" w:pos="5812"/>
          <w:tab w:val="center" w:pos="8222"/>
        </w:tabs>
        <w:spacing w:before="0" w:beforeAutospacing="0" w:line="240" w:lineRule="auto"/>
        <w:ind w:firstLine="0"/>
        <w:rPr>
          <w:vertAlign w:val="superscript"/>
        </w:rPr>
      </w:pPr>
    </w:p>
    <w:p w14:paraId="5D36A516">
      <w:pPr>
        <w:tabs>
          <w:tab w:val="center" w:pos="3686"/>
          <w:tab w:val="center" w:pos="5812"/>
          <w:tab w:val="center" w:pos="8222"/>
        </w:tabs>
        <w:spacing w:before="0" w:beforeAutospacing="0" w:line="240" w:lineRule="auto"/>
        <w:ind w:firstLine="0"/>
        <w:rPr>
          <w:vertAlign w:val="superscript"/>
        </w:rPr>
      </w:pPr>
    </w:p>
    <w:p w14:paraId="6A6919D1">
      <w:pPr>
        <w:tabs>
          <w:tab w:val="center" w:pos="3686"/>
          <w:tab w:val="center" w:pos="5812"/>
          <w:tab w:val="center" w:pos="8222"/>
        </w:tabs>
        <w:spacing w:before="0" w:beforeAutospacing="0" w:line="240" w:lineRule="auto"/>
        <w:ind w:firstLine="0"/>
        <w:rPr>
          <w:vertAlign w:val="superscript"/>
        </w:rPr>
      </w:pPr>
    </w:p>
    <w:p w14:paraId="588724D8">
      <w:pPr>
        <w:tabs>
          <w:tab w:val="center" w:pos="3686"/>
          <w:tab w:val="center" w:pos="5812"/>
          <w:tab w:val="center" w:pos="8222"/>
        </w:tabs>
        <w:spacing w:before="0" w:beforeAutospacing="0"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>Санкт-Петербург</w:t>
      </w:r>
    </w:p>
    <w:p w14:paraId="182EA14F">
      <w:pPr>
        <w:tabs>
          <w:tab w:val="center" w:pos="3686"/>
          <w:tab w:val="center" w:pos="5812"/>
          <w:tab w:val="center" w:pos="8222"/>
        </w:tabs>
        <w:spacing w:before="0" w:beforeAutospacing="0" w:line="240" w:lineRule="auto"/>
        <w:ind w:firstLine="0"/>
        <w:jc w:val="center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2026</w:t>
      </w:r>
    </w:p>
    <w:p w14:paraId="216A7811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Введение</w:t>
      </w:r>
    </w:p>
    <w:p w14:paraId="027E5E3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Стационарные задачи теплопроводности применяются при проектировании электронных устройств, когда необходимо заранее оценить температурный режим элементов на плате. В данной работе рассматривается плата контрольно-измерительного прибора из гетинакса. На плате требуется разместить процессор и микросхему памяти так, чтобы рабочая температура микросхемы оставалась в допустимом диапазоне при двух предельных температурах внешней среды.</w:t>
      </w:r>
    </w:p>
    <w:p w14:paraId="7313EE59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Расчет выполнен по данным задания в среде MATLAB PDE Modeler. Для дальнейшей обработки использованы сохраненные конечноэлементные решения из файлов wrk_minus.mat и wrk_plus.mat. Положение микросхемы найдено перебором возможных зон с последующей проверкой температурного диапазона.</w:t>
      </w:r>
    </w:p>
    <w:p w14:paraId="3E73AA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ascii="Times New Roman" w:hAnsi="Times New Roman" w:eastAsia="Times New Roman"/>
          <w:b/>
          <w:color w:val="000000"/>
          <w:sz w:val="28"/>
        </w:rPr>
      </w:pPr>
    </w:p>
    <w:p w14:paraId="1B3ADD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ascii="Times New Roman" w:hAnsi="Times New Roman" w:eastAsia="Times New Roman"/>
          <w:b/>
          <w:color w:val="000000"/>
          <w:sz w:val="28"/>
        </w:rPr>
      </w:pPr>
    </w:p>
    <w:p w14:paraId="7A4D31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ascii="Times New Roman" w:hAnsi="Times New Roman" w:eastAsia="Times New Roman"/>
          <w:b/>
          <w:color w:val="000000"/>
          <w:sz w:val="28"/>
        </w:rPr>
      </w:pPr>
    </w:p>
    <w:p w14:paraId="57A045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ascii="Times New Roman" w:hAnsi="Times New Roman" w:eastAsia="Times New Roman"/>
          <w:b/>
          <w:color w:val="000000"/>
          <w:sz w:val="28"/>
        </w:rPr>
      </w:pPr>
    </w:p>
    <w:p w14:paraId="5DCB94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ascii="Times New Roman" w:hAnsi="Times New Roman" w:eastAsia="Times New Roman"/>
          <w:b/>
          <w:color w:val="000000"/>
          <w:sz w:val="28"/>
        </w:rPr>
      </w:pPr>
    </w:p>
    <w:p w14:paraId="7544D4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ascii="Times New Roman" w:hAnsi="Times New Roman" w:eastAsia="Times New Roman"/>
          <w:b/>
          <w:color w:val="000000"/>
          <w:sz w:val="28"/>
        </w:rPr>
      </w:pPr>
    </w:p>
    <w:p w14:paraId="18463F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ascii="Times New Roman" w:hAnsi="Times New Roman" w:eastAsia="Times New Roman"/>
          <w:b/>
          <w:color w:val="000000"/>
          <w:sz w:val="28"/>
        </w:rPr>
      </w:pPr>
    </w:p>
    <w:p w14:paraId="1C033A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ascii="Times New Roman" w:hAnsi="Times New Roman" w:eastAsia="Times New Roman"/>
          <w:b/>
          <w:color w:val="000000"/>
          <w:sz w:val="28"/>
        </w:rPr>
      </w:pPr>
    </w:p>
    <w:p w14:paraId="235D73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ascii="Times New Roman" w:hAnsi="Times New Roman" w:eastAsia="Times New Roman"/>
          <w:b/>
          <w:color w:val="000000"/>
          <w:sz w:val="28"/>
        </w:rPr>
      </w:pPr>
    </w:p>
    <w:p w14:paraId="4F78FA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ascii="Times New Roman" w:hAnsi="Times New Roman" w:eastAsia="Times New Roman"/>
          <w:b/>
          <w:color w:val="000000"/>
          <w:sz w:val="28"/>
        </w:rPr>
      </w:pPr>
    </w:p>
    <w:p w14:paraId="0B6EA0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ascii="Times New Roman" w:hAnsi="Times New Roman" w:eastAsia="Times New Roman"/>
          <w:b/>
          <w:color w:val="000000"/>
          <w:sz w:val="28"/>
        </w:rPr>
      </w:pPr>
    </w:p>
    <w:p w14:paraId="0A7C2B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ascii="Times New Roman" w:hAnsi="Times New Roman" w:eastAsia="Times New Roman"/>
          <w:b/>
          <w:color w:val="000000"/>
          <w:sz w:val="28"/>
        </w:rPr>
      </w:pPr>
    </w:p>
    <w:p w14:paraId="500B10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ascii="Times New Roman" w:hAnsi="Times New Roman" w:eastAsia="Times New Roman"/>
          <w:b/>
          <w:color w:val="000000"/>
          <w:sz w:val="28"/>
        </w:rPr>
      </w:pPr>
    </w:p>
    <w:p w14:paraId="3AB2C0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ascii="Times New Roman" w:hAnsi="Times New Roman" w:eastAsia="Times New Roman"/>
          <w:b/>
          <w:color w:val="000000"/>
          <w:sz w:val="28"/>
        </w:rPr>
      </w:pPr>
    </w:p>
    <w:p w14:paraId="1C9E47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ascii="Times New Roman" w:hAnsi="Times New Roman" w:eastAsia="Times New Roman"/>
          <w:b/>
          <w:color w:val="000000"/>
          <w:sz w:val="28"/>
        </w:rPr>
      </w:pPr>
    </w:p>
    <w:p w14:paraId="270FA9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ascii="Times New Roman" w:hAnsi="Times New Roman" w:eastAsia="Times New Roman"/>
          <w:b/>
          <w:color w:val="000000"/>
          <w:sz w:val="28"/>
        </w:rPr>
      </w:pPr>
    </w:p>
    <w:p w14:paraId="7E9011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</w:pPr>
      <w:r>
        <w:rPr>
          <w:rFonts w:ascii="Times New Roman" w:hAnsi="Times New Roman" w:eastAsia="Times New Roman"/>
          <w:b/>
          <w:color w:val="000000"/>
          <w:sz w:val="28"/>
        </w:rPr>
        <w:t>Практическая работа. СТАЦИОНАРНАЯ ЗАДАЧА ТЕПЛОПРОВОДНОСТИ</w:t>
      </w:r>
    </w:p>
    <w:p w14:paraId="22C392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709"/>
        <w:jc w:val="both"/>
        <w:textAlignment w:val="auto"/>
      </w:pPr>
      <w:r>
        <w:rPr>
          <w:rFonts w:ascii="Times New Roman" w:hAnsi="Times New Roman" w:eastAsia="Times New Roman"/>
          <w:b w:val="0"/>
          <w:color w:val="000000"/>
          <w:sz w:val="28"/>
        </w:rPr>
        <w:t>Цель: определить допустимую зону размещения чипа памяти на плате КИП и предложить два варианта компоновки. Из двух вариантов необходимо выбрать лучший по критерию минимальной средней температуры в зоне размещения чипа.</w:t>
      </w:r>
    </w:p>
    <w:p w14:paraId="34C897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</w:pPr>
      <w:r>
        <w:rPr>
          <w:rFonts w:ascii="Times New Roman" w:hAnsi="Times New Roman" w:eastAsia="Times New Roman"/>
          <w:b/>
          <w:color w:val="000000"/>
          <w:sz w:val="28"/>
        </w:rPr>
        <w:t>Исходные данные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6DE0E112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D091911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Параметр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8DAF919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Значение</w:t>
            </w:r>
          </w:p>
        </w:tc>
      </w:tr>
      <w:tr w14:paraId="09A65CFE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6202AD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Материал платы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D7617C0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гетинакс</w:t>
            </w:r>
          </w:p>
        </w:tc>
      </w:tr>
      <w:tr w14:paraId="11D9F905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012E2F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Форма расчетной области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C1F29C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(E1 - R1) + P1</w:t>
            </w:r>
          </w:p>
        </w:tc>
      </w:tr>
      <w:tr w14:paraId="13616DDC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18987B1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Радиус платы R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0BE9E45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5.0 см</w:t>
            </w:r>
          </w:p>
        </w:tc>
      </w:tr>
      <w:tr w14:paraId="25E725FB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717950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Коэффициент теплопроводности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E773B9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0.2149613070</w:t>
            </w:r>
          </w:p>
        </w:tc>
      </w:tr>
      <w:tr w14:paraId="3DD65235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65D67DB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Теплоизолированная граница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C813088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№ 2</w:t>
            </w:r>
          </w:p>
        </w:tc>
      </w:tr>
      <w:tr w14:paraId="401C7B19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D2D107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Температура внешней среды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4EAD19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-20 °C и +20 °C</w:t>
            </w:r>
          </w:p>
        </w:tc>
      </w:tr>
      <w:tr w14:paraId="32E09A85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85537DF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Размер процессора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E80828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1,5 x 1,0 см</w:t>
            </w:r>
          </w:p>
        </w:tc>
      </w:tr>
      <w:tr w14:paraId="12FF5E3D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FA911A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Температура процессора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31E69B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40 °C</w:t>
            </w:r>
          </w:p>
        </w:tc>
      </w:tr>
      <w:tr w14:paraId="335F4386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81A805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Размер чипа памяти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1AB0D9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1,0 x 1,0 см</w:t>
            </w:r>
          </w:p>
        </w:tc>
      </w:tr>
      <w:tr w14:paraId="60E8713D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D3B71E4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Допустимый диапазон чипа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42E576A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от -10 °C до +30 °C</w:t>
            </w:r>
          </w:p>
        </w:tc>
      </w:tr>
    </w:tbl>
    <w:p w14:paraId="1AC0D3E5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Расчетные соотношения</w:t>
      </w:r>
    </w:p>
    <w:p w14:paraId="4C4C27AD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Температурное поле платы рассматривалось как стационарное. Поэтому в расчетной области решалось эллиптическое уравнение теплопроводности без внутренних источников тепла. Процессор учитывался как внутренняя граница с заданной температурой.</w:t>
      </w:r>
    </w:p>
    <w:p w14:paraId="32A07D14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-div(k grad T) = 0</w:t>
      </w:r>
    </w:p>
    <w:p w14:paraId="7C3B35C0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Граничные условия задавались следующим образом: на границе процессора температура равна 40 °C; на внешних неизолированных границах температура равна температуре внешней среды; на теплоизолированной границе тепловой поток равен нулю.</w:t>
      </w:r>
    </w:p>
    <w:p w14:paraId="3072DAF3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Tпроц = 40 °C;     Tвнеш = -20 °C или +20 °C;     q = -k*dT/dn = 0</w:t>
      </w:r>
    </w:p>
    <w:p w14:paraId="6712530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проверки зоны размещения чипа в прямоугольнике вычислялись минимальная, максимальная и средняя температуры по контрольным точкам. Положение считалось допустимым только при выполнении температурного ограничения для обоих внешних режимов.</w:t>
      </w:r>
    </w:p>
    <w:p w14:paraId="51E3E7FC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Tmin &gt;= -10 °C;     Tmax &lt;= +30 °C;     Tср = (T1 + T2 + ... + TN) / N</w:t>
      </w:r>
    </w:p>
    <w:p w14:paraId="45FB3B57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3A329E31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69674236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6DD25366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36BD297C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31F607F2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05CBA6E7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2265C225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Построение области и размещение процессора</w:t>
      </w:r>
    </w:p>
    <w:p w14:paraId="458B7C9A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Расчетная область построена как объединение верхней полуокружности радиуса R и нижнего треугольника. Площадь области составила 64.27 см2. По симметрии координата центра тяжести Xc = 0, расчетная координата Yc = 0.65 см.</w:t>
      </w:r>
    </w:p>
    <w:p w14:paraId="10C8ED00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Процессор размещен вблизи центра тяжести платы. Координаты его углов: x = [-0.75; 0.75] см, y = [0.14; 1.14] см. В модели процессор задан как внутренняя граница с температурой 40 °C.</w:t>
      </w:r>
    </w:p>
    <w:p w14:paraId="1232DA22">
      <w:pPr>
        <w:spacing w:before="0" w:after="0" w:line="360" w:lineRule="auto"/>
        <w:jc w:val="center"/>
      </w:pPr>
      <w:r>
        <w:drawing>
          <wp:inline distT="0" distB="0" distL="114300" distR="114300">
            <wp:extent cx="5039995" cy="5009515"/>
            <wp:effectExtent l="0" t="0" r="14605" b="196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0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A8CD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1. Исходная область и положение процессора</w:t>
      </w:r>
    </w:p>
    <w:p w14:paraId="05BBD6B6">
      <w:pPr>
        <w:spacing w:before="0" w:after="0" w:line="360" w:lineRule="auto"/>
        <w:jc w:val="center"/>
      </w:pPr>
      <w:r>
        <w:drawing>
          <wp:inline distT="0" distB="0" distL="114300" distR="114300">
            <wp:extent cx="5039995" cy="5009515"/>
            <wp:effectExtent l="0" t="0" r="14605" b="196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0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6AC7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2. Конечноэлементная сетка расчетной области</w:t>
      </w:r>
    </w:p>
    <w:p w14:paraId="66C319F5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1E5D99B1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7FEDD91A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17D85F34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3B137838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1EC3F33B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4CB20117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35B298FB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250D673A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68A4CBD5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3778E751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36BC99AD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14AB8FFD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Граничные условия и расчет температурного поля</w:t>
      </w:r>
    </w:p>
    <w:p w14:paraId="506A4C7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границы №2 задано условие теплоизоляции, то есть нулевой тепловой поток через границу. На остальных внешних границах задавалась температура внешней среды. Были рассмотрены два предельных режима: -20 °C и +20 °C. Температура процессора в обоих случаях оставалась равной 40 °C.</w:t>
      </w:r>
    </w:p>
    <w:p w14:paraId="337A6755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Температурные поля построены в общей шкале, чтобы сравнение двух режимов было корректным. Более теплое внешнее условие является критичным для верхней границы допустимой температуры микросхемы.</w:t>
      </w:r>
    </w:p>
    <w:p w14:paraId="3D7B443D">
      <w:pPr>
        <w:spacing w:before="0" w:after="0" w:line="360" w:lineRule="auto"/>
        <w:jc w:val="center"/>
      </w:pPr>
      <w:r>
        <w:drawing>
          <wp:inline distT="0" distB="0" distL="114300" distR="114300">
            <wp:extent cx="5507990" cy="2307590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30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0F28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3. Температурные поля для двух предельных внешних условий</w:t>
      </w:r>
    </w:p>
    <w:p w14:paraId="49BFEEC1">
      <w:pPr>
        <w:spacing w:before="0" w:after="0" w:line="360" w:lineRule="auto"/>
        <w:jc w:val="center"/>
      </w:pPr>
      <w:r>
        <w:drawing>
          <wp:inline distT="0" distB="0" distL="114300" distR="114300">
            <wp:extent cx="5507990" cy="2578735"/>
            <wp:effectExtent l="0" t="0" r="381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57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C71D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4. Изотермы допустимого диапазона температуры чипа</w:t>
      </w:r>
    </w:p>
    <w:p w14:paraId="1D0D1451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Поиск места для размещения чипа</w:t>
      </w:r>
    </w:p>
    <w:p w14:paraId="1BDEC8D8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проверки положения чипа использовался прямоугольник 1 x 1 см со сторонами, параллельными осям координат. Кандидат считался допустимым, если весь прямоугольник находится внутри платы, не пересекает процессор и во всех контрольных точках температура при обоих режимах лежит в диапазоне от -10 °C до +30 °C.</w:t>
      </w:r>
    </w:p>
    <w:p w14:paraId="69CD6E65">
      <w:pPr>
        <w:spacing w:before="0" w:after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/>
          <w:sz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Всего найдено 2354 допустимых положений на расчетной сетке. Для отчета выбраны два разнесенных варианта. Критерий выбора: минимальная средняя температура в зоне чипа при внешней температуре +20 °C.</w:t>
      </w:r>
    </w:p>
    <w:p w14:paraId="0A0AA001">
      <w:pPr>
        <w:spacing w:before="0" w:after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/>
          <w:sz w:val="28"/>
        </w:rPr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0"/>
        <w:gridCol w:w="1566"/>
        <w:gridCol w:w="2192"/>
        <w:gridCol w:w="2192"/>
        <w:gridCol w:w="1931"/>
      </w:tblGrid>
      <w:tr w14:paraId="61681086">
        <w:trPr>
          <w:jc w:val="center"/>
        </w:trPr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F026CA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Вариант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4E9FCE5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Координаты углов чипа, см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166087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Tmin/Tmax/Tср при -20 °C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5D02AF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Tmin/Tmax/Tср при +20 °C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FE13FC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Критерий, °C</w:t>
            </w:r>
          </w:p>
        </w:tc>
      </w:tr>
      <w:tr w14:paraId="11C317CA">
        <w:trPr>
          <w:jc w:val="center"/>
        </w:trPr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16276EC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1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322B7F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(2.35; 0.50) - (3.35; 1.50)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9FCBCD9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-10.00 / 2.48 / -4.12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AC95788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23.33 / 27.49 / 25.29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7498D8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25.29</w:t>
            </w:r>
          </w:p>
        </w:tc>
      </w:tr>
      <w:tr w14:paraId="5C946EF4">
        <w:trPr>
          <w:jc w:val="center"/>
        </w:trPr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51D9BE2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73671D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(-1.25; -3.70) - (-0.25; -2.70)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DC4662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-9.98 / 0.77 / -4.10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3EEF27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23.34 / 26.92 / 25.30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8BF413">
            <w:pPr>
              <w:spacing w:before="0" w:after="0" w:line="36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25.30</w:t>
            </w:r>
          </w:p>
        </w:tc>
      </w:tr>
    </w:tbl>
    <w:p w14:paraId="62C52E21">
      <w:pPr>
        <w:spacing w:before="0" w:after="0" w:line="360" w:lineRule="auto"/>
        <w:jc w:val="center"/>
      </w:pPr>
      <w:r>
        <w:drawing>
          <wp:inline distT="0" distB="0" distL="114300" distR="114300">
            <wp:extent cx="5183505" cy="5156200"/>
            <wp:effectExtent l="0" t="0" r="2349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515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3AE3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5. Два допустимых положения чипа на расчетной области</w:t>
      </w:r>
    </w:p>
    <w:p w14:paraId="64D79021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5F604FF2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7D11CB1B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2519D70D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517247C8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4F6975FA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7E4E98A0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513B83AE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4B70F60F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71F363CA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1F33359E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7BC287A7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7B461CEE">
      <w:pPr>
        <w:spacing w:before="0" w:after="0" w:line="360" w:lineRule="auto"/>
        <w:jc w:val="center"/>
      </w:pPr>
      <w:bookmarkStart w:id="0" w:name="_GoBack"/>
      <w:bookmarkEnd w:id="0"/>
      <w:r>
        <w:rPr>
          <w:rFonts w:ascii="Times New Roman" w:hAnsi="Times New Roman" w:eastAsia="Times New Roman"/>
          <w:b/>
          <w:color w:val="000000"/>
          <w:sz w:val="28"/>
        </w:rPr>
        <w:t>Выбор лучшего варианта</w:t>
      </w:r>
    </w:p>
    <w:p w14:paraId="213D172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Оба положения удовлетворяют температурному ограничению. Лучшим по принятому критерию является вариант 1: средняя температура в зоне чипа при внешней температуре +20 °C равна 25.29 °C. Для варианта 2 это значение равно 25.30 °C. Разница небольшая, но первый вариант дает меньшую среднюю температуру в наиболее нагруженном тепловом режиме.</w:t>
      </w:r>
    </w:p>
    <w:p w14:paraId="18901880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658A393E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25D49005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6756E4B4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138EF2F4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7C98FC41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4A99AC25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56EC65B2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2C54DFD8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32A56009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307F1EC1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7A4A5E32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3A51A808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3AE23149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6CC4F89C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16FD6C62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520D064E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335D6283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36864674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203C791B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1DDF7E39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11BFEBF3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03C2550E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418F0B7F">
      <w:pPr>
        <w:spacing w:before="0" w:after="0" w:line="360" w:lineRule="auto"/>
        <w:jc w:val="both"/>
        <w:rPr>
          <w:rFonts w:ascii="Times New Roman" w:hAnsi="Times New Roman" w:eastAsia="Times New Roman"/>
          <w:b/>
          <w:color w:val="000000"/>
          <w:sz w:val="28"/>
        </w:rPr>
      </w:pPr>
    </w:p>
    <w:p w14:paraId="20887BFB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Заключение</w:t>
      </w:r>
    </w:p>
    <w:p w14:paraId="3082F24C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ходе работы была построена расчетная область платы, задано положение процессора, сформирована конечноэлементная сетка и выполнены два расчета стационарного температурного поля. Размещение чипа памяти при исходных условиях возможно. Найдены два допустимых варианта положения чипа, для каждого рассчитаны минимальная, максимальная и средняя температуры при внешних условиях -20 °C и +20 °C.</w:t>
      </w:r>
    </w:p>
    <w:p w14:paraId="17533F6E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 критерию минимальной средней температуры выбран первый вариант размещения. Выполнение работы позволило закрепить построение геометрии в PDE Modeler, задание граничных условий Дирихле и Неймана, анализ результатов конечноэлементного решения и поиск допустимой зоны размещения элемента.</w:t>
      </w:r>
    </w:p>
    <w:sectPr>
      <w:footerReference r:id="rId5" w:type="default"/>
      <w:pgSz w:w="11906" w:h="16838"/>
      <w:pgMar w:top="1134" w:right="850" w:bottom="1134" w:left="1701" w:header="709" w:footer="70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A0D032">
    <w:pPr>
      <w:pStyle w:val="18"/>
      <w:jc w:val="center"/>
    </w:pPr>
    <w:r>
      <w:rPr>
        <w:rFonts w:ascii="Times New Roman" w:hAnsi="Times New Roman" w:eastAsia="Times New Roman"/>
        <w:b w:val="0"/>
        <w:color w:val="000000"/>
        <w:sz w:val="28"/>
      </w:rPr>
      <w:fldChar w:fldCharType="begin"/>
    </w:r>
    <w:r>
      <w:rPr>
        <w:rFonts w:ascii="Times New Roman" w:hAnsi="Times New Roman" w:eastAsia="Times New Roman"/>
        <w:b w:val="0"/>
        <w:color w:val="000000"/>
        <w:sz w:val="28"/>
      </w:rPr>
      <w:instrText xml:space="preserve">PAGE</w:instrText>
    </w:r>
    <w:r>
      <w:rPr>
        <w:rFonts w:ascii="Times New Roman" w:hAnsi="Times New Roman" w:eastAsia="Times New Roman"/>
        <w:b w:val="0"/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BE10F2"/>
    <w:rsid w:val="FFEFD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color w:val="000000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4">
    <w:name w:val="normaltextrun"/>
    <w:basedOn w:val="11"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wmf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2013-12-23T07:15:00Z</dcterms:created>
  <dc:creator>python-docx</dc:creator>
  <dc:description>generated by python-docx</dc:description>
  <cp:lastModifiedBy>Антон Иванов</cp:lastModifiedBy>
  <dcterms:modified xsi:type="dcterms:W3CDTF">2026-05-12T10:45:14Z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B44CFFBA0D89CA6C4062036A542667DB_42</vt:lpwstr>
  </property>
</Properties>
</file>