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spacing w:after="100"/>
        <w:jc w:val="right"/>
      </w:pPr>
    </w:p>
    <w:tbl>
      <w:tblPr>
        <w:tblW w:w="9972" w:type="dxa"/>
        <w:jc w:val="righ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ced7e7"/>
        </w:tblPrEx>
        <w:trPr>
          <w:trHeight w:val="922" w:hRule="atLeast"/>
        </w:trP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1502609" cy="540000"/>
                  <wp:effectExtent l="0" t="0" r="0" b="0"/>
                  <wp:docPr id="1073741825" name="officeArt object" descr="Picture 10737418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1073741830" descr="Picture 1073741830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09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right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996923" cy="540000"/>
                  <wp:effectExtent l="0" t="0" r="0" b="0"/>
                  <wp:docPr id="1073741826" name="officeArt object" descr="Picture 10737418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1073741831" descr="Picture 107374183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923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Основной текст"/>
        <w:widowControl w:val="0"/>
        <w:spacing w:after="100"/>
        <w:jc w:val="right"/>
      </w:pPr>
    </w:p>
    <w:p>
      <w:pPr>
        <w:pStyle w:val="Основной текст"/>
        <w:spacing w:before="200" w:after="60"/>
        <w:jc w:val="center"/>
      </w:pPr>
      <w:r>
        <w:rPr>
          <w:rtl w:val="0"/>
          <w:lang w:val="en-US"/>
        </w:rPr>
        <w:t>АВТОНОМНАЯ НЕКОММЕРЧЕСКАЯ ОРГАНИЗАЦИЯ</w:t>
      </w:r>
      <w:r>
        <w:br w:type="textWrapping"/>
      </w:r>
      <w:r>
        <w:rPr>
          <w:rtl w:val="0"/>
          <w:lang w:val="en-US"/>
        </w:rPr>
        <w:t>ВЫСШЕГО ОБРАЗОВАНИЯ</w:t>
      </w:r>
    </w:p>
    <w:p>
      <w:pPr>
        <w:pStyle w:val="Основной текст"/>
        <w:spacing w:after="60"/>
        <w:jc w:val="center"/>
      </w:pPr>
      <w:r>
        <w:rPr>
          <w:b w:val="1"/>
          <w:bCs w:val="1"/>
          <w:rtl w:val="0"/>
          <w:lang w:val="en-US"/>
        </w:rPr>
        <w:t>«МОСКОВСКИЙ УНИВЕРСИТЕТ «СИНЕРГИЯ»</w:t>
      </w:r>
    </w:p>
    <w:p>
      <w:pPr>
        <w:pStyle w:val="Основной текст"/>
        <w:spacing w:after="200"/>
        <w:jc w:val="center"/>
      </w:pPr>
      <w:r>
        <w:rPr>
          <w:rtl w:val="0"/>
          <w:lang w:val="en-US"/>
        </w:rPr>
        <w:t>Факультет робототехники и мехатроники</w:t>
      </w:r>
    </w:p>
    <w:p>
      <w:pPr>
        <w:pStyle w:val="Основной текст"/>
        <w:spacing w:after="100"/>
      </w:pPr>
      <w:r>
        <w:rPr>
          <w:b w:val="1"/>
          <w:bCs w:val="1"/>
          <w:rtl w:val="0"/>
          <w:lang w:val="en-US"/>
        </w:rPr>
        <w:t>Специальность</w:t>
      </w:r>
      <w:r>
        <w:rPr>
          <w:rtl w:val="0"/>
        </w:rPr>
        <w:t xml:space="preserve">          15.02.10 </w:t>
      </w:r>
      <w:r>
        <w:rPr>
          <w:rtl w:val="0"/>
          <w:lang w:val="en-US"/>
        </w:rPr>
        <w:t xml:space="preserve">МиР          </w:t>
      </w:r>
      <w:r>
        <w:rPr>
          <w:b w:val="1"/>
          <w:bCs w:val="1"/>
          <w:rtl w:val="0"/>
          <w:lang w:val="en-US"/>
        </w:rPr>
        <w:t>Кафедра</w:t>
      </w:r>
      <w:r>
        <w:rPr>
          <w:rtl w:val="0"/>
          <w:lang w:val="en-US"/>
        </w:rPr>
        <w:t xml:space="preserve">          Робототехники</w:t>
      </w:r>
    </w:p>
    <w:p>
      <w:pPr>
        <w:pStyle w:val="Основной текст"/>
        <w:spacing w:after="300"/>
      </w:pPr>
      <w:r>
        <w:rPr>
          <w:i w:val="1"/>
          <w:iCs w:val="1"/>
          <w:sz w:val="18"/>
          <w:szCs w:val="18"/>
          <w:rtl w:val="0"/>
        </w:rPr>
        <w:t xml:space="preserve">   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код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наименование</w:t>
      </w:r>
      <w:r>
        <w:rPr>
          <w:i w:val="1"/>
          <w:iCs w:val="1"/>
          <w:sz w:val="18"/>
          <w:szCs w:val="18"/>
          <w:rtl w:val="0"/>
        </w:rPr>
        <w:t>)                                              (</w:t>
      </w:r>
      <w:r>
        <w:rPr>
          <w:i w:val="1"/>
          <w:iCs w:val="1"/>
          <w:sz w:val="18"/>
          <w:szCs w:val="18"/>
          <w:rtl w:val="0"/>
          <w:lang w:val="en-US"/>
        </w:rPr>
        <w:t>аббревиатура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"/>
        <w:spacing w:before="20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КУРСОВАЯ РАБОТА</w:t>
      </w:r>
    </w:p>
    <w:p>
      <w:pPr>
        <w:pStyle w:val="Основной текст"/>
        <w:spacing w:after="40"/>
      </w:pPr>
      <w:r>
        <w:rPr>
          <w:b w:val="1"/>
          <w:bCs w:val="1"/>
          <w:rtl w:val="0"/>
          <w:lang w:val="en-US"/>
        </w:rPr>
        <w:t xml:space="preserve">на тему </w:t>
      </w:r>
      <w:r>
        <w:rPr>
          <w:b w:val="1"/>
          <w:bCs w:val="1"/>
          <w:rtl w:val="0"/>
          <w:lang w:val="ru-RU"/>
        </w:rPr>
        <w:t xml:space="preserve">               </w:t>
      </w:r>
      <w:r>
        <w:rPr>
          <w:rtl w:val="0"/>
          <w:lang w:val="en-US"/>
        </w:rPr>
        <w:t>____________________________________________________________</w:t>
      </w:r>
    </w:p>
    <w:p>
      <w:pPr>
        <w:pStyle w:val="Основной текст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before="100" w:after="40"/>
      </w:pPr>
      <w:r>
        <w:rPr>
          <w:b w:val="1"/>
          <w:bCs w:val="1"/>
          <w:rtl w:val="0"/>
          <w:lang w:val="en-US"/>
        </w:rPr>
        <w:t xml:space="preserve">по дисциплине </w:t>
      </w:r>
      <w:r>
        <w:rPr>
          <w:b w:val="1"/>
          <w:bCs w:val="1"/>
          <w:rtl w:val="0"/>
          <w:lang w:val="ru-RU"/>
        </w:rPr>
        <w:t xml:space="preserve">            </w:t>
      </w:r>
      <w:r>
        <w:rPr>
          <w:rtl w:val="0"/>
          <w:lang w:val="en-US"/>
        </w:rPr>
        <w:t>_______________________________________________________</w:t>
      </w:r>
    </w:p>
    <w:p>
      <w:pPr>
        <w:pStyle w:val="Основной текст"/>
        <w:spacing w:after="20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before="200" w:after="40"/>
      </w:pPr>
    </w:p>
    <w:p>
      <w:pPr>
        <w:pStyle w:val="Основной текст"/>
        <w:spacing w:before="200" w:after="40"/>
      </w:pPr>
    </w:p>
    <w:p>
      <w:pPr>
        <w:pStyle w:val="Основной текст"/>
        <w:spacing w:before="200" w:after="40"/>
      </w:pPr>
      <w:r>
        <w:tab/>
      </w:r>
      <w:r>
        <w:rPr>
          <w:b w:val="1"/>
          <w:bCs w:val="1"/>
          <w:rtl w:val="0"/>
          <w:lang w:val="en-US"/>
        </w:rPr>
        <w:t xml:space="preserve">Обучающийся </w:t>
      </w:r>
      <w:r>
        <w:rPr>
          <w:rtl w:val="0"/>
          <w:lang w:val="en-US"/>
        </w:rPr>
        <w:t xml:space="preserve">          _______________________________          ______________</w:t>
      </w:r>
    </w:p>
    <w:p>
      <w:pPr>
        <w:pStyle w:val="Основной текст"/>
        <w:spacing w:after="400"/>
      </w:pPr>
      <w:r>
        <w:rPr>
          <w:i w:val="1"/>
          <w:iCs w:val="1"/>
          <w:sz w:val="18"/>
          <w:szCs w:val="18"/>
          <w:rtl w:val="0"/>
        </w:rPr>
        <w:t xml:space="preserve">                                   </w:t>
      </w:r>
      <w:r>
        <w:rPr>
          <w:i w:val="1"/>
          <w:iCs w:val="1"/>
          <w:sz w:val="18"/>
          <w:szCs w:val="18"/>
        </w:rPr>
        <w:tab/>
        <w:tab/>
        <w:tab/>
      </w:r>
      <w:r>
        <w:rPr>
          <w:i w:val="1"/>
          <w:iCs w:val="1"/>
          <w:sz w:val="18"/>
          <w:szCs w:val="18"/>
          <w:rtl w:val="0"/>
        </w:rPr>
        <w:t xml:space="preserve"> (</w:t>
      </w:r>
      <w:r>
        <w:rPr>
          <w:i w:val="1"/>
          <w:iCs w:val="1"/>
          <w:sz w:val="18"/>
          <w:szCs w:val="18"/>
          <w:rtl w:val="0"/>
          <w:lang w:val="en-US"/>
        </w:rPr>
        <w:t>Фамилия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Имя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Отчество</w:t>
      </w:r>
      <w:r>
        <w:rPr>
          <w:i w:val="1"/>
          <w:iCs w:val="1"/>
          <w:sz w:val="18"/>
          <w:szCs w:val="18"/>
          <w:rtl w:val="0"/>
        </w:rPr>
        <w:t xml:space="preserve">)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подпись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  <w:r>
        <w:rPr>
          <w:b w:val="1"/>
          <w:bCs w:val="1"/>
          <w:rtl w:val="0"/>
          <w:lang w:val="en-US"/>
        </w:rPr>
        <w:t xml:space="preserve">МОСКВА </w:t>
      </w:r>
      <w:r>
        <w:rPr>
          <w:b w:val="1"/>
          <w:bCs w:val="1"/>
          <w:rtl w:val="0"/>
          <w:lang w:val="en-US"/>
        </w:rPr>
        <w:t xml:space="preserve">20__ </w:t>
      </w:r>
      <w:r>
        <w:rPr>
          <w:b w:val="1"/>
          <w:bCs w:val="1"/>
          <w:rtl w:val="0"/>
          <w:lang w:val="en-US"/>
        </w:rPr>
        <w:t>г</w:t>
      </w:r>
      <w:r>
        <w:rPr>
          <w:b w:val="1"/>
          <w:bCs w:val="1"/>
          <w:rtl w:val="0"/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after="200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СОДЕРЖАНИЕ</w:t>
      </w:r>
    </w:p>
    <w:p>
      <w:pPr>
        <w:pStyle w:val="Основной текст"/>
      </w:pPr>
      <w:r>
        <w:rPr/>
        <w:fldChar w:fldCharType="begin" w:fldLock="0"/>
      </w:r>
      <w:r>
        <w:instrText xml:space="preserve"> TOC \t "Рубрика, 1,Рубрика 2, 2"</w:instrText>
      </w:r>
      <w:r>
        <w:rPr/>
        <w:fldChar w:fldCharType="separate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ВВЕДЕНИЕ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da-DK"/>
        </w:rPr>
        <w:t>1. СОЗДАНИЕ ТВЕРДОТЕЛЬНОЙ 3D-МОДЕЛИ ДЕТАЛИ И ЗАГОТОВКИ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</w:rPr>
        <w:t>1.1. Анализ исходного задания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1.2. Выбор материала, заготовки и CAD-среды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da-DK"/>
        </w:rPr>
        <w:t>1.3. Построение параметрической 3D-модели детали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1.4. Выводы по главе 1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10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2. ПОДГОТОВКА ГЕОМЕТРИЧЕСКОЙ ИНФОРМАЦИИ ДЛЯ КОНТУРНОЙ ОБРАБОТКИ ДЕТАЛИ НА СТАНКЕ С ЧПУ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2.1. Выбор систем координат и нулевых точек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2.2. Разработка расчетно-технологической карты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2.3. Определение опорных точек контура и траектории инструмента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2.4. Выводы по главе 2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3. ПРОЕКТИРОВАНИЕ УПРАВЛЯЮЩЕЙ ПРОГРАММЫ ОБРАБОТКИ ЗАДАННОЙ ДЕТАЛИ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3.1. Структура управляющей программы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3.2. Управляющая программа обработки наружного контура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3.3. Управляющая программа обработки внутреннего контура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3.4. Проверка и анализ полученной программы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3.5. Выводы по главе 3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ЗАКЛЮЧЕНИЕ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СПИСОК ИСПОЛЬЗОВАННОЙ ЛИТЕРАТУРЫ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26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ПРИЛОЖЕНИЯ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Основной текст"/>
      </w:pPr>
      <w:r>
        <w:rPr/>
        <w:fldChar w:fldCharType="end" w:fldLock="0"/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" w:id="0"/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  <w:bookmarkEnd w:id="0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Современное машиностроительное производство предъявляет высокие требования к точности изготовления деталей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повторяемости размеров и сокращению времени технологической подготовки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Одним из наиболее эффективных способов решения этих задач является применение станков с числовым программным управлением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этом ключевым фактором качества обработки выступает грамотная подготовка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которой должны быть согласованы геометрия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особенности режущего инструмента и последовательность технологических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Актуальность темы курсовой работы обусловлена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разработка управляющих программ для станков с ЧПУ является базовой профессиональной компетенцией специалиста по мехатронике и робототехнике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практике недостаточно только знать синтаксис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необходимо уметь анализировать эскиз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выделять базовые и опорные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подготавливать геометрическую информацию для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выбирать инструмент и режимы работы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затем оформлять полученные решения в виде логически завершенной программы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значимость работы заключается в 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результаты проектирования могут быть использованы как основа для реальной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последовательно решаются задачи построения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подготовки геометрической информации для контурной обработки и составления управляющей программы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Цель курсовой работы состоит в разработке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на основе анализа геометрии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выбора технологического маршрута и подготовки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информации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достижения поставленной цели необходимо решить следующие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Проанализировать исходный эскиз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определить ее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тип заготовки и программное средство для построения твердотельной 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Разработать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и заготовки на основе заданных размеров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и режимы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Подготовить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технологическую карту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Определить координаты опорных точек контура и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Составить управляющую программу обработки детали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анализ полученного решения с точки зрения технологичности и корректности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Объектом исследования является процесс контурной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Предметом исследования выступают методы подготовки геометрической информации и проектирования управляющей программы при контурной обработке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выполнении работы использованы метод анализа чертежа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метод определения опорных точек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автоматизированного проектирования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 общие принципы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1" w:id="1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  <w:bookmarkEnd w:id="1"/>
    </w:p>
    <w:p>
      <w:pPr>
        <w:pStyle w:val="Рубрика 2"/>
        <w:spacing w:before="240" w:after="120" w:line="360" w:lineRule="auto"/>
      </w:pPr>
      <w:bookmarkStart w:name="_Toc2" w:id="2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задания</w:t>
      </w:r>
      <w:bookmarkEnd w:id="2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методическими рекомендациями тема курсовой работы формулируется как «Разработка управляющей программы для станка с ЧПУ для обработки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Исходные данные для проектирования представлены в приложении к методическим рекомендациям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задана плоская деталь сложного профиля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обрабатываемыми разными инструментами за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 эскиз обрабатываемой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00559"/>
            <wp:effectExtent l="0" t="0" r="0" b="0"/>
            <wp:docPr id="1073741827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1" descr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0055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Эскиз обрабатываемой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Основные размеры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эскиза показывает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представляет собой плоский профиль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Конструкция включает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образованный вертикальным участком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нижним прямолинейным участком и сопряженными дугами радиусов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R2, R3, R4;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включающий левое закругление радиуса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правое сопряжение радиуса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прямолинейные участки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одинаковую толщину по всей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операцию выдавливания эскиза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контурную обработку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неизменной толщине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Z.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технологичности деталь удобна для фрезерной обработки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сложность задания заключается не в глубине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 корректном определении опорных точек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 согласовании траекторий входа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обхода и выхода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3" w:id="3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среды</w:t>
      </w:r>
      <w:bookmarkEnd w:id="3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выполнения курсовой работы принимаем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деталь изготавливается из листовой заготовки из алюминиевого сплава АМг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алюминиевого сплава обусловлен следующими соображениями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материал хорошо поддается фрезерной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обеспечивается стабильное качество поверхности при контурном фрезеровании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снижаются нагрузки на инструмент и вероятность вибраций при учебной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использовании охлаждения удается получить устойчивый режим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исходной заготовки рационально принять прямоугольную пластину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145 x 60 x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размер обеспечивает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запас по длине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относительно габарита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запас по высоте для безопасного базирования и вывода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закрепления заготовки на столе прижимами без выхода траектории за пределы рабочей зоны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построения модели в курсовой работе выбирается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 КОМПАС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-3D.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выбор обусловлен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программа широко используется в учебной практике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поддерживает параметрическое моделирование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эскизов на плоскости и получение ассоциативных видов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Вместе с тем предложенная последовательность действий может быть реализована и в других системах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например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SolidWorks, Fusion 360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Inventor.</w:t>
      </w:r>
    </w:p>
    <w:p>
      <w:pPr>
        <w:pStyle w:val="Рубрика 2"/>
        <w:spacing w:before="240" w:after="120" w:line="360" w:lineRule="auto"/>
      </w:pPr>
      <w:bookmarkStart w:name="_Toc4" w:id="4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bookmarkEnd w:id="4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выполняется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этапе создается новый документ типа «Деталь» и выбирается базовая плоскость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этой плоскости формируется эскиз наружного контура детали по заданным габаритным и радиусным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удобно начинать от левой нижней базовой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принимаемой в дальнейшем за нуль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втором этапе в эскиз последовательно вводятся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нижний базовый горизонтальный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сопряжение с верхним наружным контуром радиусом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верхняя криволинейная часть с использованием дуг радиусов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R4;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с радиусами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R5.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плоская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моделирования удобно сначала построить замкнутый внешний профиль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затем внутренний замкнутый контур и использовать операцию выдавливания на толщину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 =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последующим вырезом внутреннего контура на всю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Последовательность построения твердотельной модели может быть представлена следующим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внешний контур по размерам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L1, L4, B2, R2, R3, R4;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выдавить эскиз на высоту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верхней грани создать новый эскиз внутреннего профиля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внутренний контур по размерам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L2, L3, B1, R1, R5;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вырез выдавливанием на всю толщину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параметризации модели целесообразно завести переменные по всем исходным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позволяет при необходимости быстро перестроить модель и адаптировать ее к другим вариантам задания без повторного построения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стадии моделирования рекомендуется выполнять следующие проверки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замкнутость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разрывов и наложения геометрических элементов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правильность касательности между дугами и прямыми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соответствие общей длины и высоты детали исходному эскизу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совпадение толщины детали с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наглядности в курсовой работе приведены визуализации твердотельной модели детали и исходной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позволяют показать общий вид проектируемого изделия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подтвердить соответствие геометрии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продемонстрировать исходную форму материала до начала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представлена твердотельная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после выдавливания наружного контура и формирования внутреннего выреза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2"/>
            <wp:effectExtent l="0" t="0" r="0" b="0"/>
            <wp:docPr id="1073741828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2" descr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показана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выбранной для выполнения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9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3" descr="Picture 3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 для изготовления детали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Итогом этапа моделирования является твердотельная модель детали и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пригодные для дальнейшего использования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системе или при ручном программировании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5" w:id="5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bookmarkEnd w:id="5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первой главе выполнен анализ исходного задания на проектирование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является плоским профилем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подлежащими обработке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определены рациональные размеры заготовки и описана последовательность построения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Полученная модель служит геометрической основой для подготовки технологической информации и разработки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6" w:id="6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bookmarkEnd w:id="6"/>
    </w:p>
    <w:p>
      <w:pPr>
        <w:pStyle w:val="Рубрика 2"/>
        <w:spacing w:before="240" w:after="120" w:line="360" w:lineRule="auto"/>
      </w:pPr>
      <w:bookmarkStart w:name="_Toc7" w:id="7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систем координат и нулевых точек</w:t>
      </w:r>
      <w:bookmarkEnd w:id="7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подготовке управляющей программы необходимо определить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и безопасные точки подвода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Согласно учебным материалам по программированию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главным ориентиром при построении траектории является система координат детали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WCS,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относительно которой задаются все опорные точки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работе принимается следующая схема базирования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заготовка укладывается на стол станка на параллели или подкладную плиту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базирование по плоскости осуществляется по нижней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располагается в левой нижней точке наружного контура на верхней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вправо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вверх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от детали к инструменту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выбор системы координат удобен по нескольким причинам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размеров эскиза можно откладывать в положительном направлении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совпадает с технологически понятной базой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упрощается запись кадров с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безопасного начала работы вводится точка подвода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расположенная вне контура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P0 = (-10; -10; 20)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Такая точка расположена ниже и левее нуля детали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 безопасный подвод инструмента над верхней поверхностью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8" w:id="8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карты</w:t>
      </w:r>
      <w:bookmarkEnd w:id="8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и внутренний контуры обрабатываются разными инструментами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следовательно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технологический маршрут состоит из двух основных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учетом геометрии детали и требований задания принимается следующий технологический маршрут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и базирование прямоугольной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наружного контура концевой фрезой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внутреннего контура концевой фрезой меньшего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контроль размеров и удаление заусенцев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 производится по условию методических рекомендаций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 фрезы должен быть равен наименьшему радиусу элемента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обрабатываемого данным инструментом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R4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выбранных инструментов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blPrEx>
          <w:shd w:val="clear" w:color="auto" w:fill="4f81bd"/>
        </w:tblPrEx>
        <w:trPr>
          <w:trHeight w:val="630" w:hRule="atLeast"/>
          <w:tblHeader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№ перехода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Обрабатываемый контур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Тип инструмента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Диаметр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Радиус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Наружный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T01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Внутренний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T02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инструмента для данной работы может быть обоснован без обязательного приведения окна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обеспечивающая обработку внешней эквидистанты с учетом минимального наружного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минимальному радиусу внутреннего сопряжения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обоих переходов приняты единые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охлаждение включено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Скорость подачи и скорость главного движения выбираются из диапазонов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указанных в методических рекомендациях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Выбранные значения находятся в допустимом диапазоне и являются компромиссными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достаточно безопасны для учебной отработки программы и обеспечивают устойчивую контурную обработку при использовании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технологическая карта представлена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</w:t>
      </w:r>
    </w:p>
    <w:tbl>
      <w:tblPr>
        <w:tblW w:w="996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5"/>
      </w:tblGrid>
      <w:tr>
        <w:tblPrEx>
          <w:shd w:val="clear" w:color="auto" w:fill="4f81bd"/>
        </w:tblPrEx>
        <w:trPr>
          <w:trHeight w:val="930" w:hRule="atLeast"/>
          <w:tblHeader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Переход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Содержание перехода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Инструмент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Координаты начала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Глубина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S,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F,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СОЖ</w:t>
            </w:r>
          </w:p>
        </w:tc>
      </w:tr>
      <w:tr>
        <w:tblPrEx>
          <w:shd w:val="clear" w:color="auto" w:fill="ced7e7"/>
        </w:tblPrEx>
        <w:trPr>
          <w:trHeight w:val="123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наружного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T01,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D40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P1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  <w:tr>
        <w:tblPrEx>
          <w:shd w:val="clear" w:color="auto" w:fill="ced7e7"/>
        </w:tblPrEx>
        <w:trPr>
          <w:trHeight w:val="153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внутреннего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D32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Q1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имеет постоянную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контурную обработку можно выполнять на полной глубине за один проход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соответствует условиям учебного задания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при реальном изготовлении детали глубина могла бы быть разбита на несколько слоев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однако в данной работе сохраняется упрощенная схема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заданная в методических указаниях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9" w:id="9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Определение опорных точек контура и траектории инструмента</w:t>
      </w:r>
      <w:bookmarkEnd w:id="9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разработки управляющей программы необходимо определить координаты опорных точек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используется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подход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исходная геометрия берется с эскиза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 чего задаются характерные точки прямолинейных и дуговых участков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Расчеты выполняются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координаты округляются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наружного контура детали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вводим характерные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A7,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приведенные на расчетной схеме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совпадает с точкой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наружного контура детали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Левая нижняя базовая 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вертикального участка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Конец дуги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Наивысшая точка верхнего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 к правому сопряжению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крайняя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правая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Принятая схема отражает общую конфигурацию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переход в верхнюю криволинейную часть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правое сопряжение и нижний прямолинейный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управляющей программы данных точек достаточно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задать контур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наружного контура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обработке наружного контура центр фрезы движется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отстоящей от профиля детали на радиус инструмента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упрощенной расчетной схемы траектория инструмента задается точками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P7.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наружного контура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Подвод к контуру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 на нижний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Подъем вдоль левой стороны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Участок после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 с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записи программы принимается обход наружного контура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подход удобен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обеспечивает последовательное формирование левого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верхнего и правого участков с последующим возвратом на нижнюю базу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внутреннего контура детали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инструментом радиусом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r2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отличие от наружного контура траектория центра инструмента располагается внутри детали и строится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принимаем опорные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B6,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характерным геометрическим переходам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6.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внутреннего контура детали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левая точка внутреннего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Центр левого закругления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закругления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прямолинейный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Правая точка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правый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внутреннего контура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для внутреннего контура радиус инструмента равен минимальному радиусу сопряжения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часть дуговых участков может быть пройдена с совпадением центра инструмента с центрами сопрягаемых радиусов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упрощает управляющую программу и уменьшает количество вычислений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внутреннего контура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Точка входа в контур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левый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Правое сопряжение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внутреннего контура обход принимается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2.3.5.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принятых допущений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отметить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рамках учебной работы расчет опорных точек выполнен по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аналитической схеме на основе исходного эскиза и размерных зависимостей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последующей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генерации траектории координаты могут быть дополнительно уточнены средствами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Однако для ручного программирования в формате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принятый уровень точности достаточен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 детали сохраняется корректно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характерные участки контура отражены в управляющей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радиусные переходы соответствуют заданной конфигурации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маршрут обработки технологически выполним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обработки детали формируется раздельно для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обход наружного профиля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втором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обработку внутреннего контура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 и выход инструмента назначаются вне рабочих участков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избежать дефектов поверхности в функциональных зонах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программировании используется абсолютная 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обработка выполняется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постоянных значениях подачи и частоты вращения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10" w:id="10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  <w:bookmarkEnd w:id="10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главе определена система координат детали и выбран нуль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обеспечивающий удобную запись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выбраны режущие инструменты и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основе исходного эскиза и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аналитического подхода определены опорные точки контура и эквидистантных траекторий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создает основу для построения управляющей программы обработки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11" w:id="11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ЗАДАННОЙ ДЕТАЛИ</w:t>
      </w:r>
      <w:bookmarkEnd w:id="11"/>
    </w:p>
    <w:p>
      <w:pPr>
        <w:pStyle w:val="Рубрика 2"/>
        <w:spacing w:before="240" w:after="120" w:line="360" w:lineRule="auto"/>
      </w:pPr>
      <w:bookmarkStart w:name="_Toc12" w:id="12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управляющей программы</w:t>
      </w:r>
      <w:bookmarkEnd w:id="12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для станка с ЧПУ должна обеспечивать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безопасный запуск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вызов нужного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 инструмента в безопасную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выполнение контурной обработки в заданной последовательности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отвод инструмента и завершение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курсовой работе программа составляется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следующих основных команд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  <w:t xml:space="preserve">G21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программирование в миллиметрах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  <w:t xml:space="preserve">G17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выбор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  <w:t xml:space="preserve">G40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на радиус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  <w:t xml:space="preserve">G49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по длине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  <w:t xml:space="preserve">G54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выбор рабочей системы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  <w:t xml:space="preserve">G80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постоянных циклов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 xml:space="preserve">G90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абсолютное программирование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  <w:t xml:space="preserve">G00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ускоренное позиционирование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  <w:t xml:space="preserve">G01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линейная интерполяция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  <w:t xml:space="preserve">G02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G03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M03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шпинделя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</w:t>
        <w:tab/>
        <w:t xml:space="preserve">M08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</w:t>
        <w:tab/>
        <w:t xml:space="preserve">M05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останов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</w:t>
        <w:tab/>
        <w:t xml:space="preserve">M09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</w:t>
        <w:tab/>
        <w:t xml:space="preserve">M30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конец программы и возврат в начало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упрощения чтения программы каждый кадр снабжается кратким комментарием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Комментарии не влияют на исполнение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существенно повышают понятность маршрута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13" w:id="13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  <w:bookmarkEnd w:id="13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Наружный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Вход на траекторию выполняется из безопасной точки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инструмент опускается на рабочую глубину и проходит внешний контур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O0003 (VARIANT 3 - OUTER CONTOUR)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N10-N40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формируют безопасный заголовок и включают необходимые технологические функции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N50-N60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подводят инструмент к стартовой точке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врезание на полную глубину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N80-N140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реализуют обход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N150-N180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завершают переход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14" w:id="14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  <w:bookmarkEnd w:id="14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учебном проекте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зоне начала внутренней обработки имеется подготовленная область для безопасного входа инструмента на рабочую глубину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 обходится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N190 (INNER CONTOUR)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G21 G17 G40 G49 G54 G80 G90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N210 T02 M06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N220 S500 M03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N230 M08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G00 X41.0 Y16.0 Z20.0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N250 G01 Z-12.0 F120</w:t>
      </w:r>
    </w:p>
    <w:p>
      <w:pPr>
        <w:pStyle w:val="Основной текст A"/>
        <w:spacing w:after="0" w:line="240" w:lineRule="auto"/>
        <w:ind w:left="709" w:firstLine="0"/>
        <w:rPr>
          <w:lang w:val="it-IT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N260 G03 X42.0 Y33.0 R17.0 F240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G01 X86.0 Y33.0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G02 X96.0 Y16.0 R16.0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N290 G01 X41.0 Y16.0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G00 Z20.0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M09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N320 M05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N330 G00 X0.0 Y0.0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N340 M30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Указанная программа содержит минимально необходимый набор кадров для прохождения внутреннего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практической реализации на конкретной стойке ЧПУ могут использоваться дополнительные кадры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 коррекция на длину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команда остановки перед сменой инструмента или отдельный кадр возврата в референтную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 w:line="360" w:lineRule="auto"/>
      </w:pPr>
      <w:bookmarkStart w:name="_Toc15" w:id="15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и анализ полученной программы</w:t>
      </w:r>
      <w:bookmarkEnd w:id="15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управляющей программы должна выполняться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логический контроль последовательности кадров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синтаксиса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траектории на наличие самопересечений и выходов за пределы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безопасных высот подвода и отвода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обработки в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или на имитаторе стойки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результате анализа разработанной программы можно сделать следующие выводы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программы соответствует методическим требованиям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отдельно выделены наружный и внутренний контуры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использованы разные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 находятся в допустимом диапазоне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кадры снабжены поясняющими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обеспечивает обработку детали в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Сначала формируется 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внутренний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последовательность технологически оправдана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позволяет сохранить жесткость заготовки до завершения внешней обработки и исключить преждевременное ослабление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выбранный подход допускает дальнейшее совершенствование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производительности и качества обработки в дальнейшем могут быть 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точек входа и выхода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добавление заходных дуг вместо прямолинейного врезания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уточнение координат опорных точек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разбиение глубины на несколько проходов для реального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использование коррекции на радиус инструмента на стойке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Рубрика 2"/>
        <w:spacing w:before="240" w:after="120" w:line="360" w:lineRule="auto"/>
      </w:pPr>
      <w:bookmarkStart w:name="_Toc16" w:id="16"/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bookmarkEnd w:id="16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третьей главе сформирована структура управляющей программы и разработаны два фрагмента УП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наружного и внутреннего контуров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Программа записана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выбранные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систему координат и порядок выполнения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 анализ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подтверждающий технологическую реализуемость предложенного решения и возможность его дальнейшего уточнения при моделировании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17" w:id="17"/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  <w:bookmarkEnd w:id="17"/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была решена задача разработки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в рамках дисциплины 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процессе работы проведен анализ исходного эскиза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определены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влияющие на технологию обработки и построение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основе размеров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описана последовательность построения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и заготовки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позволило сформировать геометрическую основу для последующей подготовки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части работы выбрана система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определено положение нулевой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подобраны режущие инструменты и установлены режимы резания в пределах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заданных методическими рекомендациями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были определены опорные точки наружного и внутреннего контуров и сформированы эквидистантные траектории движения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третьей части курсовой работы составлена управляющая программа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 для двух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учитывает требования безопасного подвода и отвода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выбор различных инструментов для наружной и внутренней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Поставленная цель курсовой работы достигнута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Разработанное решение можно считать завершенным учебным проектом по программированию контурной обработки плоской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Перспективой дальнейшего развития работы может являться уточнение координат опорных точек по точной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программы в среде симуляции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 многопроходной схемы резания и оптимизация маршрута движения инструмента для сокращения вспомогательного времени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18" w:id="18"/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  <w:bookmarkEnd w:id="18"/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7.0.5-2008.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ссылка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7.1-2003.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запись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Библиографическое описание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7.32-2001.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Отчет о научно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исследовательской работе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и правила оформления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Методические рекомендации по написанию курсовой работы по МДК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.01.03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Университет «Синергия»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2025.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 по программированию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>ISO 6983-1:2009. Automation systems and integration. Numerical control of machines. Program format and definitions of address words.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Кузнецов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Волков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Машиностроение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Схиртладзе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Харламов 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Автоматизация технологической подготовки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2021.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Петраков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CAD/CAM/CAE-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 машиностроении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Питер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FANUC Academy.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Основы программирования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кодов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 для фрезерных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CNCCookbook. CNC Programming Handbook for Milling Operations.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 w:line="360" w:lineRule="auto"/>
        <w:jc w:val="center"/>
      </w:pPr>
      <w:bookmarkStart w:name="_Toc19" w:id="19"/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  <w:bookmarkEnd w:id="19"/>
    </w:p>
    <w:p>
      <w:pPr>
        <w:pStyle w:val="Основной текст A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А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19,5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</w:tbl>
    <w:p>
      <w:pPr>
        <w:pStyle w:val="Основной текст A"/>
        <w:widowControl w:val="0"/>
        <w:spacing w:before="240" w:after="120" w:line="240" w:lineRule="auto"/>
        <w:ind w:left="108" w:hanging="108"/>
        <w:jc w:val="center"/>
      </w:pPr>
    </w:p>
    <w:p>
      <w:pPr>
        <w:pStyle w:val="Основной текст A"/>
        <w:widowControl w:val="0"/>
        <w:spacing w:before="240" w:after="120" w:line="240" w:lineRule="auto"/>
        <w:jc w:val="center"/>
      </w:pPr>
    </w:p>
    <w:p>
      <w:pPr>
        <w:pStyle w:val="Основной текст A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Б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Сводная таблица опорных точек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наружному контуру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внутреннему контуру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108" w:hanging="108"/>
        <w:jc w:val="center"/>
      </w:pPr>
    </w:p>
    <w:p>
      <w:pPr>
        <w:pStyle w:val="Основной текст A"/>
        <w:widowControl w:val="0"/>
        <w:spacing w:after="0" w:line="240" w:lineRule="auto"/>
        <w:jc w:val="center"/>
      </w:pPr>
    </w:p>
    <w:p>
      <w:pPr>
        <w:pStyle w:val="Основной текст A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В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Полный листинг управляющей программы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O0003 (VARIANT 3)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N190 G21 G17 G40 G49 G54 G80 G90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T02 M06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N210 S500 M03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N220 M08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N230 G00 X41.0 Y16.0 Z20.0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G01 Z-12.0 F120</w:t>
      </w:r>
    </w:p>
    <w:p>
      <w:pPr>
        <w:pStyle w:val="Основной текст A"/>
        <w:spacing w:after="0" w:line="240" w:lineRule="auto"/>
        <w:ind w:left="709" w:firstLine="0"/>
        <w:rPr>
          <w:lang w:val="it-IT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N250 G03 X42.0 Y33.0 R17.0 F240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N260 G01 X86.0 Y33.0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G02 X96.0 Y16.0 R16.0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G01 X41.0 Y16.0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N290 G00 Z20.0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M09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M05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N320 G00 X0.0 Y0.0</w:t>
      </w:r>
    </w:p>
    <w:p>
      <w:pPr>
        <w:pStyle w:val="Основной текст A"/>
        <w:spacing w:after="0" w:line="240" w:lineRule="auto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N330 M30</w:t>
      </w:r>
    </w:p>
    <w:p>
      <w:pPr>
        <w:pStyle w:val="Основной текст A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Г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Дополнительные иллюстрации к курсовой работе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приложение включены визуальные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повышающие наглядность проектирования и подтверждающие проработку 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траектории и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2"/>
            <wp:effectExtent l="0" t="0" r="0" b="0"/>
            <wp:docPr id="1073741830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31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</w:t>
      </w:r>
    </w:p>
    <w:p>
      <w:pPr>
        <w:pStyle w:val="Основной текст A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Текстовое описание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D40;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D32;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выполняется с включенной системой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9"/>
      <w:footerReference w:type="default" r:id="rId10"/>
      <w:pgSz w:w="12240" w:h="15840" w:orient="portrait"/>
      <w:pgMar w:top="1134" w:right="567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