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3. LQR controller design in Simulink (variant 5)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For the linear time-invariant plant of variant 5 the goal is to design the optimal state-feedback controller u = -Kx that minimises the quadratic cost over an infinite horizon.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x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nary>
              <m:naryPr>
                <m:chr m:val="∫"/>
                <m:limLoc m:val="subSup"/>
              </m:naryPr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i"/>
                      </m:rPr>
                      <m:t>T</m:t>
                    </m:r>
                  </m:sup>
                </m:sSup>
                <m:r>
                  <m:rPr>
                    <m:sty m:val="i"/>
                  </m:rPr>
                  <m:t>Q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sSup>
                  <m:e>
                    <m:r>
                      <m:rPr>
                        <m:sty m:val="i"/>
                      </m:rPr>
                      <m:t>u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/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</m:e>
            </m:nary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Simulink model</w:t>
      </w:r>
    </w:p>
    <w:p>
      <w:r>
        <w:rPr>
          <w:rFonts w:ascii="Times New Roman" w:hAnsi="Times New Roman"/>
          <w:b w:val="0"/>
          <w:color w:val="000000"/>
          <w:sz w:val="28"/>
        </w:rPr>
        <w:t>The plant is described in state space, the state feedback applies the gain K obtained from the algebraic Riccati equation, and the logging blocks record the states, control and accumulated cost. A screenshot of the model is shown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75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Simulation results</w:t>
      </w:r>
    </w:p>
    <w:p>
      <w:r>
        <w:rPr>
          <w:rFonts w:ascii="Times New Roman" w:hAnsi="Times New Roman"/>
          <w:b w:val="0"/>
          <w:color w:val="000000"/>
          <w:sz w:val="28"/>
        </w:rPr>
        <w:t>The trajectories of the states x1, x2, the control u and the accumulated cost J are obtained for x(0) = [1, 0]. The closed-loop matrix A - bK is Hurwitz. The effect of the control weight r and of the matrix Q on the transient is studied, as well as the response to a 5% change of the gain K while stability is preserved; for each experiment x1, x2, u and J are plotted.</w:t>
      </w:r>
    </w:p>
    <w:p>
      <w:r>
        <w:rPr>
          <w:rFonts w:ascii="Times New Roman" w:hAnsi="Times New Roman"/>
          <w:b/>
          <w:color w:val="000000"/>
          <w:sz w:val="28"/>
        </w:rPr>
        <w:t>K = [0.1361, 3.4746]</w:t>
      </w:r>
    </w:p>
    <w:p>
      <w:r>
        <w:rPr>
          <w:rFonts w:ascii="Times New Roman" w:hAnsi="Times New Roman"/>
          <w:b/>
          <w:color w:val="000000"/>
          <w:sz w:val="28"/>
        </w:rPr>
        <w:t>real parts of the eigenvalues = [-4.9358, -0.4879]</w:t>
      </w:r>
    </w:p>
    <w:p>
      <w:r>
        <w:rPr>
          <w:rFonts w:ascii="Times New Roman" w:hAnsi="Times New Roman"/>
          <w:b/>
          <w:color w:val="000000"/>
          <w:sz w:val="28"/>
        </w:rPr>
        <w:t>steady-state cost J = x0' P x0 = 12.8122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1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1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1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ed_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Comparison with Python / analytical reference</w:t>
      </w:r>
    </w:p>
    <w:p>
      <w:r>
        <w:rPr>
          <w:rFonts w:ascii="Times New Roman" w:hAnsi="Times New Roman"/>
          <w:b w:val="0"/>
          <w:color w:val="000000"/>
          <w:sz w:val="28"/>
        </w:rPr>
        <w:t>Numerical results of the Simulink model compared against the Python / analytical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Simulink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Python reference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K[0]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0.1361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0.1361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3.4746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3.4746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J_inf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12.8122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12.8122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Re(eig) 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-4.9358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-4.9358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Re(eig) [2]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-0.4879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-0.4879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r>
        <w:rPr>
          <w:rFonts w:ascii="Times New Roman" w:hAnsi="Times New Roman"/>
          <w:b w:val="0"/>
          <w:color w:val="000000"/>
          <w:sz w:val="28"/>
        </w:rPr>
        <w:t>The controller gain K, the steady-state cost J and the closed-loop eigenvalues obtained in Simulink agree with the Python reference to better than 1e-3, which confirms the correctness of the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