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500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</w:rPr>
      </w:pPr>
      <w:r>
        <w:rPr>
          <w:rFonts w:ascii="Times New Roman" w:hAnsi="Times New Roman"/>
          <w:b/>
          <w:color w:val="auto"/>
          <w:sz w:val="24"/>
        </w:rPr>
        <w:t>ПЕРВОЕ ВЫСШЕЕ ТЕХНИЧЕСКОЕ УЧЕБНОЕ ЗАВЕДЕНИЕ РОССИИ</w:t>
      </w:r>
    </w:p>
    <w:p w14:paraId="424F57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</w:rPr>
      </w:pPr>
      <w:r>
        <w:rPr>
          <w:rFonts w:ascii="Times New Roman" w:hAnsi="Times New Roman"/>
          <w:b/>
          <w:color w:val="auto"/>
          <w:sz w:val="22"/>
        </w:rPr>
        <w:t>МИНИСТЕРСТВО НАУКИ И ВЫСШЕГО ОБРАЗОВАНИЯ РОССИЙСКОЙ ФЕДЕРАЦИИ</w:t>
      </w:r>
    </w:p>
    <w:p w14:paraId="544E58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</w:rPr>
      </w:pPr>
      <w:r>
        <w:rPr>
          <w:rFonts w:ascii="Times New Roman" w:hAnsi="Times New Roman"/>
          <w:b/>
          <w:color w:val="auto"/>
          <w:sz w:val="22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/>
          <w:b/>
          <w:color w:val="auto"/>
          <w:sz w:val="22"/>
        </w:rPr>
        <w:br w:type="textWrapping"/>
      </w:r>
      <w:r>
        <w:rPr>
          <w:rFonts w:ascii="Times New Roman" w:hAnsi="Times New Roman"/>
          <w:b/>
          <w:color w:val="auto"/>
          <w:sz w:val="22"/>
        </w:rPr>
        <w:t>«САНКТ-ПЕТЕРБУРГСКИЙ ГОРНЫЙ УНИВЕРСИТЕТ ИМПЕРАТРИЦЫ ЕКАТЕРИНЫ II»</w:t>
      </w:r>
    </w:p>
    <w:p w14:paraId="745FBB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</w:rPr>
      </w:pPr>
      <w:r>
        <w:rPr>
          <w:rFonts w:ascii="Times New Roman" w:hAnsi="Times New Roman"/>
          <w:b w:val="0"/>
          <w:color w:val="auto"/>
          <w:sz w:val="24"/>
        </w:rPr>
        <w:t>Кафедра механики</w:t>
      </w:r>
    </w:p>
    <w:p w14:paraId="13C7F6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</w:rPr>
      </w:pPr>
    </w:p>
    <w:p w14:paraId="4CDC45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</w:rPr>
      </w:pPr>
    </w:p>
    <w:p w14:paraId="008D81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</w:rPr>
      </w:pPr>
    </w:p>
    <w:p w14:paraId="08A14F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</w:rPr>
      </w:pPr>
      <w:r>
        <w:rPr>
          <w:rFonts w:ascii="Times New Roman" w:hAnsi="Times New Roman"/>
          <w:b/>
          <w:color w:val="auto"/>
          <w:sz w:val="32"/>
        </w:rPr>
        <w:t>Отчет</w:t>
      </w:r>
    </w:p>
    <w:p w14:paraId="09E1D48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</w:rPr>
      </w:pPr>
      <w:r>
        <w:rPr>
          <w:rFonts w:ascii="Times New Roman" w:hAnsi="Times New Roman"/>
          <w:b/>
          <w:color w:val="auto"/>
          <w:sz w:val="32"/>
        </w:rPr>
        <w:t>Расчетно-графическое задание</w:t>
      </w:r>
    </w:p>
    <w:p w14:paraId="382232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</w:rPr>
      </w:pPr>
      <w:r>
        <w:rPr>
          <w:rFonts w:ascii="Times New Roman" w:hAnsi="Times New Roman"/>
          <w:b w:val="0"/>
          <w:color w:val="auto"/>
          <w:sz w:val="26"/>
        </w:rPr>
        <w:t>По дисциплине        Сопротивление материалов</w:t>
      </w:r>
    </w:p>
    <w:p w14:paraId="37255F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</w:rPr>
      </w:pPr>
      <w:r>
        <w:rPr>
          <w:rFonts w:ascii="Times New Roman" w:hAnsi="Times New Roman"/>
          <w:b w:val="0"/>
          <w:color w:val="auto"/>
          <w:sz w:val="26"/>
        </w:rPr>
        <w:t>Тема:        Типовые расчеты</w:t>
      </w:r>
    </w:p>
    <w:p w14:paraId="328F77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</w:rPr>
      </w:pPr>
    </w:p>
    <w:p w14:paraId="65A21A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</w:rPr>
      </w:pPr>
    </w:p>
    <w:p w14:paraId="046632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</w:rPr>
      </w:pPr>
    </w:p>
    <w:p w14:paraId="64B35E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</w:rPr>
      </w:pPr>
    </w:p>
    <w:p w14:paraId="003A38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</w:rPr>
      </w:pPr>
      <w:r>
        <w:rPr>
          <w:rFonts w:ascii="Times New Roman" w:hAnsi="Times New Roman"/>
          <w:b w:val="0"/>
          <w:color w:val="auto"/>
          <w:sz w:val="24"/>
        </w:rPr>
        <w:t>ВЫПОЛНИЛА: студент гр. АГС-23-2                         Мокрецова А.Н.</w:t>
      </w:r>
    </w:p>
    <w:p w14:paraId="559DBD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</w:rPr>
      </w:pPr>
      <w:r>
        <w:rPr>
          <w:rFonts w:ascii="Times New Roman" w:hAnsi="Times New Roman"/>
          <w:b w:val="0"/>
          <w:color w:val="auto"/>
          <w:sz w:val="24"/>
        </w:rPr>
        <w:t>ДАТА:</w:t>
      </w:r>
    </w:p>
    <w:p w14:paraId="627236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</w:rPr>
      </w:pPr>
      <w:r>
        <w:rPr>
          <w:rFonts w:ascii="Times New Roman" w:hAnsi="Times New Roman"/>
          <w:b w:val="0"/>
          <w:color w:val="auto"/>
          <w:sz w:val="24"/>
        </w:rPr>
        <w:t>ПРОВЕРИЛ: профессор                                      Будилов И.Н.</w:t>
      </w:r>
    </w:p>
    <w:p w14:paraId="1DB864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</w:rPr>
      </w:pPr>
    </w:p>
    <w:p w14:paraId="6EA8DB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</w:rPr>
      </w:pPr>
    </w:p>
    <w:p w14:paraId="69FD78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</w:rPr>
      </w:pPr>
    </w:p>
    <w:p w14:paraId="4B74BC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</w:rPr>
      </w:pPr>
    </w:p>
    <w:p w14:paraId="129994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</w:rPr>
      </w:pPr>
    </w:p>
    <w:p w14:paraId="5D5D0C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</w:rPr>
      </w:pPr>
    </w:p>
    <w:p w14:paraId="253F26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</w:rPr>
      </w:pPr>
      <w:r>
        <w:rPr>
          <w:rFonts w:ascii="Times New Roman" w:hAnsi="Times New Roman"/>
          <w:b w:val="0"/>
          <w:color w:val="auto"/>
          <w:sz w:val="24"/>
        </w:rPr>
        <w:t>Санкт-Петербург</w:t>
      </w:r>
    </w:p>
    <w:p w14:paraId="4FCA83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</w:rPr>
      </w:pPr>
      <w:r>
        <w:rPr>
          <w:rFonts w:ascii="Times New Roman" w:hAnsi="Times New Roman"/>
          <w:b w:val="0"/>
          <w:color w:val="auto"/>
          <w:sz w:val="24"/>
        </w:rPr>
        <w:t>2026</w:t>
      </w:r>
    </w:p>
    <w:p w14:paraId="35E64B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color w:val="auto"/>
        </w:rPr>
      </w:pPr>
      <w:r>
        <w:rPr>
          <w:color w:val="auto"/>
        </w:rPr>
        <w:br w:type="page"/>
      </w:r>
    </w:p>
    <w:p w14:paraId="3BDEA65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Содержание расчетно-графического задания</w:t>
      </w:r>
    </w:p>
    <w:p w14:paraId="5D837D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Вариант 9. В таблицах, где варианты приведены только до 8, данные приняты по варианту 1 по кругу.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4"/>
        <w:gridCol w:w="4844"/>
      </w:tblGrid>
      <w:tr w14:paraId="1D25C84D">
        <w:trPr>
          <w:jc w:val="center"/>
        </w:trPr>
        <w:tc>
          <w:tcPr>
            <w:tcW w:w="4844" w:type="dxa"/>
            <w:vAlign w:val="center"/>
          </w:tcPr>
          <w:p w14:paraId="3B053F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Задача</w:t>
            </w:r>
          </w:p>
        </w:tc>
        <w:tc>
          <w:tcPr>
            <w:tcW w:w="4844" w:type="dxa"/>
            <w:vAlign w:val="center"/>
          </w:tcPr>
          <w:p w14:paraId="1FA97E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Исходные данные</w:t>
            </w:r>
          </w:p>
        </w:tc>
      </w:tr>
      <w:tr w14:paraId="31F9B3F0">
        <w:trPr>
          <w:jc w:val="center"/>
        </w:trPr>
        <w:tc>
          <w:tcPr>
            <w:tcW w:w="4844" w:type="dxa"/>
            <w:vAlign w:val="center"/>
          </w:tcPr>
          <w:p w14:paraId="5C437F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1</w:t>
            </w:r>
          </w:p>
        </w:tc>
        <w:tc>
          <w:tcPr>
            <w:tcW w:w="4844" w:type="dxa"/>
            <w:vAlign w:val="center"/>
          </w:tcPr>
          <w:p w14:paraId="5E9FC1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a = 1 м; a1 = 1; a2 = 2; q = 100 кН/м; [σp] = 160 МПа; [σc] = 60 МПа</w:t>
            </w:r>
          </w:p>
        </w:tc>
      </w:tr>
      <w:tr w14:paraId="723BE041">
        <w:trPr>
          <w:jc w:val="center"/>
        </w:trPr>
        <w:tc>
          <w:tcPr>
            <w:tcW w:w="4844" w:type="dxa"/>
            <w:vAlign w:val="center"/>
          </w:tcPr>
          <w:p w14:paraId="386DEE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2</w:t>
            </w:r>
          </w:p>
        </w:tc>
        <w:tc>
          <w:tcPr>
            <w:tcW w:w="4844" w:type="dxa"/>
            <w:vAlign w:val="center"/>
          </w:tcPr>
          <w:p w14:paraId="2ACDBC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F = 1000 кН; A2/A1 = 1,2; [σ] = 160 МПа</w:t>
            </w:r>
          </w:p>
        </w:tc>
      </w:tr>
      <w:tr w14:paraId="6EE3FFA6">
        <w:trPr>
          <w:jc w:val="center"/>
        </w:trPr>
        <w:tc>
          <w:tcPr>
            <w:tcW w:w="4844" w:type="dxa"/>
            <w:vAlign w:val="center"/>
          </w:tcPr>
          <w:p w14:paraId="3BE82F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3</w:t>
            </w:r>
          </w:p>
        </w:tc>
        <w:tc>
          <w:tcPr>
            <w:tcW w:w="4844" w:type="dxa"/>
            <w:vAlign w:val="center"/>
          </w:tcPr>
          <w:p w14:paraId="15A4DF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M = 2 кН·м; a = 0,2 м; G = 80 ГПа; [τ] = 50 МПа; [θ] = 8 мрад/м</w:t>
            </w:r>
          </w:p>
        </w:tc>
      </w:tr>
      <w:tr w14:paraId="7BC463C1">
        <w:trPr>
          <w:jc w:val="center"/>
        </w:trPr>
        <w:tc>
          <w:tcPr>
            <w:tcW w:w="4844" w:type="dxa"/>
            <w:vAlign w:val="center"/>
          </w:tcPr>
          <w:p w14:paraId="2B2905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4</w:t>
            </w:r>
          </w:p>
        </w:tc>
        <w:tc>
          <w:tcPr>
            <w:tcW w:w="4844" w:type="dxa"/>
            <w:vAlign w:val="center"/>
          </w:tcPr>
          <w:p w14:paraId="643083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KF = 2; KM = 2; q = 20 кН/м; a = 1 м; F = 40 кН; M = 40 кН·м; l/[f] = 800</w:t>
            </w:r>
          </w:p>
        </w:tc>
      </w:tr>
    </w:tbl>
    <w:p w14:paraId="1B8FB55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1. Центральное растяжение и сжатие</w:t>
      </w:r>
    </w:p>
    <w:p w14:paraId="23D338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Для ступенчатого стержня №9: F1 = a1qa = 100 кН; F2 = a2qa = 200 кН. На участке длиной 2a действует q = 100 кН/м, на участке длиной a действует 2q = 200 кН/м.</w:t>
      </w:r>
    </w:p>
    <w:p w14:paraId="1EF104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Уравнение равновесия: R - q·2a + 2q·a - F2 + F1 = 0. Отсюда R = 100 кН.</w:t>
      </w:r>
    </w:p>
    <w:p w14:paraId="5EA34A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Продольная сила на участках: N1(x) = -100 + 100x, 0 ≤ x ≤ 2 м; N2(x) = 500 - 200x, 2 ≤ x ≤ 3 м; далее с учетом приложенных сосредоточенных сил эпюра замыкается в нуль.</w:t>
      </w:r>
    </w:p>
    <w:p w14:paraId="061D1E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Наибольшее растягивающее усилие равно 100 кН, наибольшее сжимающее по модулю равно 100 кН. Так как [σc] &lt; [σp], расчет определяет сжатие.</w:t>
      </w:r>
    </w:p>
    <w:p w14:paraId="20F757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A ≥ N/[σc] = 100000/60 = 1666,7 мм² = 16,7 см². Принимаем A = 16,7 см²; тогда 3A = 50,1 см², 4A = 66,8 см².</w:t>
      </w:r>
    </w:p>
    <w:p w14:paraId="59F4BE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Перемещения, отсчитанные от заделки: ωB = 0; ωC = ∫0²(-100+100x)dx/(EA)=0; ωD = ωC + ∫2³(500-200x)dx/(4EA)=0; ωE = -100/(3EA); конечное перемещение после последнего сосредоточенного усилия равно нулю.</w:t>
      </w:r>
    </w:p>
    <w:p w14:paraId="356092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6077585" cy="5429250"/>
            <wp:effectExtent l="0" t="0" r="1841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6C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Рисунок 1 — Расчетная схема, эпюры Nz, σz и перемещений для задачи 1.</w:t>
      </w:r>
    </w:p>
    <w:p w14:paraId="6000ED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Ответ: опасным является условие сжатия, требуемая базовая площадь A = 16,7 см².</w:t>
      </w:r>
    </w:p>
    <w:p w14:paraId="3F5C88F5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 Статически неопределимая стержневая система</w:t>
      </w:r>
    </w:p>
    <w:p w14:paraId="5590E1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5579745" cy="2231390"/>
            <wp:effectExtent l="0" t="0" r="825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21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Рисунок 1 — Расчетная схема стержневой системы №9.</w:t>
      </w:r>
    </w:p>
    <w:p w14:paraId="0E1261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Система один раз статически неопределима. Жесткий стержень AB поворачивается около шарнира A, поэтому горизонтальные перемещения точек крепления стержней пропорциональны расстояниям до A: Δl2/Δl1 = 4a/2a = 2.</w:t>
      </w:r>
    </w:p>
    <w:p w14:paraId="5DBEAC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По закону Гука: Δl1 = N1·l1/(EA1), Δl2 = N2·l2/(EA2), где l1 = 2a, l2 = 4a, A2 = 1,2A1. Тогда (N2·4a/(E·1,2A1))/(N1·2a/(EA1)) = 2, откуда N2 = 1,2N1.</w:t>
      </w:r>
    </w:p>
    <w:p w14:paraId="2ED7F3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Уравнение моментов относительно A: 3aF - N1·2a·tg30° - N2·4a·tg30° = 0.</w:t>
      </w:r>
    </w:p>
    <w:p w14:paraId="59F7FC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N1 = 3F/(tg30°·(2 + 4·1,2)) = 764,1 кН; N2 = 1,2N1 = 917,0 кН.</w:t>
      </w:r>
    </w:p>
    <w:p w14:paraId="744386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A1 ≥ N1/[σ] = 764100/160 = 4776 мм² = 47,76 см²; A2 ≥ 917000/160 = 5731 мм² = 57,31 см².</w:t>
      </w:r>
    </w:p>
    <w:p w14:paraId="6559DB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Принимаем: для стержня 1 — два уголка 125×125×10, A1≈48,6 см²; для стержня 2 — два уголка 125×125×12, A2≈57,8 см². Отношение A2/A1 близко к заданному и несущая способность не ниже требуемой.</w:t>
      </w:r>
    </w:p>
    <w:p w14:paraId="4D2E40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Проверка грузоподъемности принятых сечений: [F] = [σ](A1·2a·tg30° + A2·4a·tg30°)/(3a) ≈ 1011 кН &gt; 1000 кН.</w:t>
      </w:r>
    </w:p>
    <w:p w14:paraId="3539E554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3. Круглые валы</w:t>
      </w:r>
    </w:p>
    <w:p w14:paraId="49D7DA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5579745" cy="1802765"/>
            <wp:effectExtent l="0" t="0" r="825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0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76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Рисунок 2 — Схема вала №9.</w:t>
      </w:r>
    </w:p>
    <w:p w14:paraId="4D0C05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Исходные данные по варианту 9, принятому по кругу как вариант 1 таблицы 14.3: M = 2 кН·м; a = 0,2 м; G = 80 ГПа; [τ] = 50 МПа; [θ] = 8 мрад/м.</w:t>
      </w:r>
    </w:p>
    <w:p w14:paraId="7AAD68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Для исходного порядка моментов наибольший внутренний крутящий момент Tmax = 8 кН·м.</w:t>
      </w:r>
    </w:p>
    <w:p w14:paraId="3EF8CF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По прочности: dτ = (16Tmax/(π[τ]))^(1/3) = 93,4 мм. По жесткости: dθ = (32Tmax/(πG[θ]))^(1/4) = 106,2 мм. Определяет жесткость, принимаем d = 110 мм.</w:t>
      </w:r>
    </w:p>
    <w:p w14:paraId="01ADF9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Проверка при d = 110 мм: τmax = 16T/(πd³) = 30,6 МПа &lt; 50 МПа; θmax = 32T/(πGd⁴) = 6,96 мрад/м &lt; 8 мрад/м.</w:t>
      </w:r>
    </w:p>
    <w:p w14:paraId="710732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Рациональная перестановка моментов снижает Tmax до 2M = 4 кН·м. Тогда dτ = 74,1 мм, dθ = 89,3 мм; принимаем d = 90 мм.</w:t>
      </w:r>
    </w:p>
    <w:p w14:paraId="210B34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Экономия материала по принятым диаметрам: (110² - 90²)/110²·100% = 33,1%.</w:t>
      </w:r>
    </w:p>
    <w:p w14:paraId="5D4A23C8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4. Расчет балок на прочность и жесткость</w:t>
      </w:r>
    </w:p>
    <w:p w14:paraId="12D30E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5759450" cy="3647440"/>
            <wp:effectExtent l="0" t="0" r="635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AE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Рисунок 3 — Используемые расчетные схемы и восстановленные сечения для варианта 9.</w:t>
      </w:r>
    </w:p>
    <w:p w14:paraId="47DD09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Исходные данные: KF = 2, KM = 2, q = 20 кН/м, a = 1 м, F = KFqa = 40 кН, M = KMqa² = 40 кН·м, [σ] = 160 МПа, l/[f] = 800. Для нечетного варианта материала с разными сопротивлениями: [σp] = 30 МПа, [σc] = 80 МПа.</w:t>
      </w:r>
    </w:p>
    <w:p w14:paraId="24709F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auto"/>
          <w:sz w:val="28"/>
          <w:szCs w:val="28"/>
        </w:rPr>
        <w:t>4.1. Проектирование стальной консольной балки по рис. 14.9.</w:t>
      </w:r>
    </w:p>
    <w:p w14:paraId="03E264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Для консоли длиной 3a распределенная нагрузка действует на участке 0...2a, сила F приложена в сечении x = a, момент M приложен на свободном конце. Реакция заделки R = q·2a + F = 20·2 + 40 = 80 кН.</w:t>
      </w:r>
    </w:p>
    <w:p w14:paraId="759947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Опасный изгибающий момент в заделке при неблагоприятном направлении пары: Mmax = q·2a·a + F·a + M = 40 + 40 + 40 = 120 кН·м.</w:t>
      </w:r>
    </w:p>
    <w:p w14:paraId="48740A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Требуемый момент сопротивления Wтр = Mmax/[σ] = 120·10⁶/160 = 750000 мм³ = 750 см³.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422"/>
        <w:gridCol w:w="2422"/>
        <w:gridCol w:w="2422"/>
      </w:tblGrid>
      <w:tr w14:paraId="026E02C3">
        <w:trPr>
          <w:jc w:val="center"/>
        </w:trPr>
        <w:tc>
          <w:tcPr>
            <w:tcW w:w="2422" w:type="dxa"/>
            <w:vAlign w:val="center"/>
          </w:tcPr>
          <w:p w14:paraId="44E4AD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Сечение</w:t>
            </w:r>
          </w:p>
        </w:tc>
        <w:tc>
          <w:tcPr>
            <w:tcW w:w="2422" w:type="dxa"/>
            <w:vAlign w:val="center"/>
          </w:tcPr>
          <w:p w14:paraId="4D17A5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Расчет</w:t>
            </w:r>
          </w:p>
        </w:tc>
        <w:tc>
          <w:tcPr>
            <w:tcW w:w="2422" w:type="dxa"/>
            <w:vAlign w:val="center"/>
          </w:tcPr>
          <w:p w14:paraId="431CCA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Принято</w:t>
            </w:r>
          </w:p>
        </w:tc>
        <w:tc>
          <w:tcPr>
            <w:tcW w:w="2422" w:type="dxa"/>
            <w:vAlign w:val="center"/>
          </w:tcPr>
          <w:p w14:paraId="0DE377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Площадь, см²</w:t>
            </w:r>
          </w:p>
        </w:tc>
      </w:tr>
      <w:tr w14:paraId="7D97FD90">
        <w:trPr>
          <w:jc w:val="center"/>
        </w:trPr>
        <w:tc>
          <w:tcPr>
            <w:tcW w:w="2422" w:type="dxa"/>
            <w:vAlign w:val="center"/>
          </w:tcPr>
          <w:p w14:paraId="18D479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Круг</w:t>
            </w:r>
          </w:p>
        </w:tc>
        <w:tc>
          <w:tcPr>
            <w:tcW w:w="2422" w:type="dxa"/>
            <w:vAlign w:val="center"/>
          </w:tcPr>
          <w:p w14:paraId="616D1E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d = (32W/π)^(1/3) = 197 мм</w:t>
            </w:r>
          </w:p>
        </w:tc>
        <w:tc>
          <w:tcPr>
            <w:tcW w:w="2422" w:type="dxa"/>
            <w:vAlign w:val="center"/>
          </w:tcPr>
          <w:p w14:paraId="5DD0B4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d = 200 мм</w:t>
            </w:r>
          </w:p>
        </w:tc>
        <w:tc>
          <w:tcPr>
            <w:tcW w:w="2422" w:type="dxa"/>
            <w:vAlign w:val="center"/>
          </w:tcPr>
          <w:p w14:paraId="052BE2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314</w:t>
            </w:r>
          </w:p>
        </w:tc>
      </w:tr>
      <w:tr w14:paraId="3E7EDF49">
        <w:trPr>
          <w:jc w:val="center"/>
        </w:trPr>
        <w:tc>
          <w:tcPr>
            <w:tcW w:w="2422" w:type="dxa"/>
            <w:vAlign w:val="center"/>
          </w:tcPr>
          <w:p w14:paraId="3D622D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Прямоугольник h/b=2</w:t>
            </w:r>
          </w:p>
        </w:tc>
        <w:tc>
          <w:tcPr>
            <w:tcW w:w="2422" w:type="dxa"/>
            <w:vAlign w:val="center"/>
          </w:tcPr>
          <w:p w14:paraId="638FE2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h = (12W)^(1/3) = 208 мм</w:t>
            </w:r>
          </w:p>
        </w:tc>
        <w:tc>
          <w:tcPr>
            <w:tcW w:w="2422" w:type="dxa"/>
            <w:vAlign w:val="center"/>
          </w:tcPr>
          <w:p w14:paraId="56A9E3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b×h = 105×210 мм</w:t>
            </w:r>
          </w:p>
        </w:tc>
        <w:tc>
          <w:tcPr>
            <w:tcW w:w="2422" w:type="dxa"/>
            <w:vAlign w:val="center"/>
          </w:tcPr>
          <w:p w14:paraId="0E4037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221</w:t>
            </w:r>
          </w:p>
        </w:tc>
      </w:tr>
      <w:tr w14:paraId="09B46146">
        <w:trPr>
          <w:jc w:val="center"/>
        </w:trPr>
        <w:tc>
          <w:tcPr>
            <w:tcW w:w="2422" w:type="dxa"/>
            <w:vAlign w:val="center"/>
          </w:tcPr>
          <w:p w14:paraId="200EF3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Двутавр</w:t>
            </w:r>
          </w:p>
        </w:tc>
        <w:tc>
          <w:tcPr>
            <w:tcW w:w="2422" w:type="dxa"/>
            <w:vAlign w:val="center"/>
          </w:tcPr>
          <w:p w14:paraId="5C5C03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Wx ≥ 750 см³</w:t>
            </w:r>
          </w:p>
        </w:tc>
        <w:tc>
          <w:tcPr>
            <w:tcW w:w="2422" w:type="dxa"/>
            <w:vAlign w:val="center"/>
          </w:tcPr>
          <w:p w14:paraId="0B566E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двутавр №40, Wx≈953 см³</w:t>
            </w:r>
          </w:p>
        </w:tc>
        <w:tc>
          <w:tcPr>
            <w:tcW w:w="2422" w:type="dxa"/>
            <w:vAlign w:val="center"/>
          </w:tcPr>
          <w:p w14:paraId="114B32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72,6</w:t>
            </w:r>
          </w:p>
        </w:tc>
      </w:tr>
      <w:tr w14:paraId="22EA6F47">
        <w:trPr>
          <w:jc w:val="center"/>
        </w:trPr>
        <w:tc>
          <w:tcPr>
            <w:tcW w:w="2422" w:type="dxa"/>
            <w:vAlign w:val="center"/>
          </w:tcPr>
          <w:p w14:paraId="53AFA9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2 швеллера</w:t>
            </w:r>
          </w:p>
        </w:tc>
        <w:tc>
          <w:tcPr>
            <w:tcW w:w="2422" w:type="dxa"/>
            <w:vAlign w:val="center"/>
          </w:tcPr>
          <w:p w14:paraId="1A2CF6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2Wx ≥ 750 см³</w:t>
            </w:r>
          </w:p>
        </w:tc>
        <w:tc>
          <w:tcPr>
            <w:tcW w:w="2422" w:type="dxa"/>
            <w:vAlign w:val="center"/>
          </w:tcPr>
          <w:p w14:paraId="5D6A68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2 швеллера №30, 2Wx≈774 см³</w:t>
            </w:r>
          </w:p>
        </w:tc>
        <w:tc>
          <w:tcPr>
            <w:tcW w:w="2422" w:type="dxa"/>
            <w:vAlign w:val="center"/>
          </w:tcPr>
          <w:p w14:paraId="50C46B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80,8</w:t>
            </w:r>
          </w:p>
        </w:tc>
      </w:tr>
      <w:tr w14:paraId="52E90FEF">
        <w:trPr>
          <w:jc w:val="center"/>
        </w:trPr>
        <w:tc>
          <w:tcPr>
            <w:tcW w:w="2422" w:type="dxa"/>
            <w:vAlign w:val="center"/>
          </w:tcPr>
          <w:p w14:paraId="1C466C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2 неравнобоких уголка</w:t>
            </w:r>
          </w:p>
        </w:tc>
        <w:tc>
          <w:tcPr>
            <w:tcW w:w="2422" w:type="dxa"/>
            <w:vAlign w:val="center"/>
          </w:tcPr>
          <w:p w14:paraId="2747FB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W ≥ 750 см³</w:t>
            </w:r>
          </w:p>
        </w:tc>
        <w:tc>
          <w:tcPr>
            <w:tcW w:w="2422" w:type="dxa"/>
            <w:vAlign w:val="center"/>
          </w:tcPr>
          <w:p w14:paraId="5EFD23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2 уголка 250×160×20</w:t>
            </w:r>
          </w:p>
        </w:tc>
        <w:tc>
          <w:tcPr>
            <w:tcW w:w="2422" w:type="dxa"/>
            <w:vAlign w:val="center"/>
          </w:tcPr>
          <w:p w14:paraId="73CDB2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156</w:t>
            </w:r>
          </w:p>
        </w:tc>
      </w:tr>
    </w:tbl>
    <w:p w14:paraId="7B6A3A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Наиболее экономичным по расходу металла является двутавр №40; близкий по экономичности вариант — два швеллера №30.</w:t>
      </w:r>
    </w:p>
    <w:p w14:paraId="00C1F2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Для двутавра №40 в опасном сечении: I ≈ 19060 см⁴, h = 400 мм. По таблице 14.5 для варианта 9 yK/h = -0,3, значит |yK| = 120 мм. Нормальное напряжение в точке K: σK = M·yK/I = 120·10⁶·120/(19060·10⁴) = 75,6 МПа.</w:t>
      </w:r>
    </w:p>
    <w:p w14:paraId="5DEE66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Касательное напряжение в точке K по формуле Журавского τ = QS/(Ib) при Q = 80 кН и толщине стенки tw≈8,3 мм: τK≈24,0 МПа. Эквивалентное напряжение σэкв = √(σK² + 3τK²)≈86,3 МПа &lt; 160 МПа, сечение работает с запасом.</w:t>
      </w:r>
    </w:p>
    <w:p w14:paraId="7635B3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6555105" cy="4027805"/>
            <wp:effectExtent l="0" t="0" r="2349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510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B6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Рисунок 5 — Эпюры нормальных и касательных напряжений в двутавре №40.</w:t>
      </w:r>
    </w:p>
    <w:p w14:paraId="10FB7C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auto"/>
          <w:sz w:val="28"/>
          <w:szCs w:val="28"/>
        </w:rPr>
        <w:t>4.2. Балка из материала с разными сопротивлениями растяжению и сжатию.</w:t>
      </w:r>
    </w:p>
    <w:p w14:paraId="40AC43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По схеме рис. 14.10: левая консоль a, расстояние между опорами 4a, нагрузка q действует на участке 0...3a, сила F приложена на левом конце, момент M — в сечении x = 3a. Из равновесия: RA + RB = 100 кН; RA = 92,5 кН, RB = 7,5 кН.</w:t>
      </w:r>
    </w:p>
    <w:p w14:paraId="5A36E1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Эпюра моментов дает Mmax = 50 кН·м у левой опоры. Сечение рис. 14.11 №9 — трапеция с верхним основанием 2b, нижним основанием 4b и высотой 3b.</w:t>
      </w:r>
    </w:p>
    <w:p w14:paraId="00C268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Геометрические характеристики трапеции: A = 9b²; y0 = 4b/3 от нижнего основания; yверх = 5b/3; Ix = 6,5b⁴.</w:t>
      </w:r>
    </w:p>
    <w:p w14:paraId="61720B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Так как на опасном участке растянуто верхнее волокно, расчет ведем по меньшему допускаемому напряжению: σp = M·yверх/Ix ≤ [σp].</w:t>
      </w:r>
    </w:p>
    <w:p w14:paraId="34B0F5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b³ ≥ 50·10⁶·(5/3)/(30·6,5) = 4,27·10⁵ мм³; b ≥ 75,3 мм. Принимаем b = 80 мм.</w:t>
      </w:r>
    </w:p>
    <w:p w14:paraId="0EF793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Окончательные размеры: верхнее основание 160 мм, нижнее основание 320 мм, высота 240 мм. Проверка: σp≈25,9 МПа &lt; 30 МПа; σc≈20,7 МПа &lt; 80 МПа.</w:t>
      </w:r>
    </w:p>
    <w:p w14:paraId="566FC0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auto"/>
          <w:sz w:val="28"/>
          <w:szCs w:val="28"/>
        </w:rPr>
        <w:t>4.3. Несущая способность составной балки.</w:t>
      </w:r>
    </w:p>
    <w:p w14:paraId="517005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Для рис. 14.12 принимаем схему 9: консоль длиной 2a, нагрузка q на первом участке a, сила F в сечении x = a и момент M на свободном конце. В заделке Mmax = q·a·a/2 + F·a + M = 10 + 40 + 40 = 90 кН·м.</w:t>
      </w:r>
    </w:p>
    <w:p w14:paraId="77E0F4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По таблице 14.7 вариант 9 берется по кругу как вариант 1: равнобокий уголок 80×80×8, неравнобокий уголок 80×50×6, лист 200×8, двутавр №20, швеллер №16.</w:t>
      </w:r>
    </w:p>
    <w:p w14:paraId="41576A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Составное сечение проверено приведением площадей профилей к общей оси x. По сортаментным площадям и моментам инерции получено: AΣ≈90 см², Ix≈11200 см⁴, расстояния до крайних волокон yверх≈16 см, yниз≈18 см.</w:t>
      </w:r>
    </w:p>
    <w:p w14:paraId="6648B9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Моменты сопротивления: Wверх = Ix/yверх≈700 см³, Wниз = Ix/yниз≈622 см³. Несущая способность по нормальным напряжениям: [M] = [σ]·Wmin = 160·622 = 99,5 кН·м.</w:t>
      </w:r>
    </w:p>
    <w:p w14:paraId="588001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Так как [M] = 99,5 кН·м &gt; Mmax = 90 кН·м, составное сечение по нормальным напряжениям проходит. Запас по изгибу составляет около 10,6%.</w:t>
      </w:r>
    </w:p>
    <w:p w14:paraId="48508A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auto"/>
          <w:sz w:val="28"/>
          <w:szCs w:val="28"/>
        </w:rPr>
        <w:t>4.4. Подбор сечения по прочности и жесткости, проверка перемещений.</w:t>
      </w:r>
    </w:p>
    <w:p w14:paraId="2DDA7A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Для балки длиной 5a принята расчетная схема с левой консолью и двумя опорами. По равновесию с учетом направления момента: RA = 112,5 кН, RB = -12,5 кН; отрицательная реакция означает прижим балки к правой опоре.</w:t>
      </w:r>
    </w:p>
    <w:p w14:paraId="1CDB1DC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Опасный момент по эпюре Mmax = 50 кН·м, поэтому требуемый момент сопротивления по прочности Wтр = 50·10⁶/160 = 312,5 см³.</w:t>
      </w:r>
    </w:p>
    <w:p w14:paraId="0AD3E0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По жесткости [f] = l/800 = 5000/800 = 6,25 мм. Метод начальных параметров дает максимальный прогиб при единичном EI: fmax·EI = 45,83 кН·м³. Требуется EI ≥ 45,83/0,00625 = 7333 кН·м², т.е. Iтр ≥ 3667 см⁴ при E = 2·10⁵ МПа.</w:t>
      </w:r>
    </w:p>
    <w:p w14:paraId="58FFDA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Принимаем двутавр №27: Wx≈371 см³ &gt; 312,5 см³, Ix≈5010 см⁴ &gt; 3667 см⁴. Условия прочности и жесткости выполняются.</w:t>
      </w:r>
    </w:p>
    <w:p w14:paraId="0DC87D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bookmarkStart w:id="0" w:name="_GoBack"/>
      <w:r>
        <w:rPr>
          <w:color w:val="auto"/>
          <w:sz w:val="28"/>
          <w:szCs w:val="28"/>
        </w:rPr>
        <w:drawing>
          <wp:inline distT="0" distB="0" distL="114300" distR="114300">
            <wp:extent cx="6329680" cy="3534410"/>
            <wp:effectExtent l="0" t="0" r="20320" b="215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968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BC4ED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Рисунок 4 — Контрольная эпюра моментов и изогнутая ось для принятого сечения.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 w14:paraId="1DA54392">
        <w:trPr>
          <w:jc w:val="center"/>
        </w:trPr>
        <w:tc>
          <w:tcPr>
            <w:tcW w:w="1384" w:type="dxa"/>
            <w:vAlign w:val="center"/>
          </w:tcPr>
          <w:p w14:paraId="771429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z</w:t>
            </w:r>
          </w:p>
        </w:tc>
        <w:tc>
          <w:tcPr>
            <w:tcW w:w="1384" w:type="dxa"/>
            <w:vAlign w:val="center"/>
          </w:tcPr>
          <w:p w14:paraId="39DA68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0</w:t>
            </w:r>
          </w:p>
        </w:tc>
        <w:tc>
          <w:tcPr>
            <w:tcW w:w="1384" w:type="dxa"/>
            <w:vAlign w:val="center"/>
          </w:tcPr>
          <w:p w14:paraId="76972D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</w:t>
            </w:r>
          </w:p>
        </w:tc>
        <w:tc>
          <w:tcPr>
            <w:tcW w:w="1384" w:type="dxa"/>
            <w:vAlign w:val="center"/>
          </w:tcPr>
          <w:p w14:paraId="07C37F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2a</w:t>
            </w:r>
          </w:p>
        </w:tc>
        <w:tc>
          <w:tcPr>
            <w:tcW w:w="1384" w:type="dxa"/>
            <w:vAlign w:val="center"/>
          </w:tcPr>
          <w:p w14:paraId="239CB4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3a</w:t>
            </w:r>
          </w:p>
        </w:tc>
        <w:tc>
          <w:tcPr>
            <w:tcW w:w="1384" w:type="dxa"/>
            <w:vAlign w:val="center"/>
          </w:tcPr>
          <w:p w14:paraId="409E1F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4a</w:t>
            </w:r>
          </w:p>
        </w:tc>
        <w:tc>
          <w:tcPr>
            <w:tcW w:w="1384" w:type="dxa"/>
            <w:vAlign w:val="center"/>
          </w:tcPr>
          <w:p w14:paraId="27BCD6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5a</w:t>
            </w:r>
          </w:p>
        </w:tc>
      </w:tr>
      <w:tr w14:paraId="7ED065D3">
        <w:trPr>
          <w:jc w:val="center"/>
        </w:trPr>
        <w:tc>
          <w:tcPr>
            <w:tcW w:w="1384" w:type="dxa"/>
            <w:vAlign w:val="center"/>
          </w:tcPr>
          <w:p w14:paraId="7C6379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прогиб, мм</w:t>
            </w:r>
          </w:p>
        </w:tc>
        <w:tc>
          <w:tcPr>
            <w:tcW w:w="1384" w:type="dxa"/>
            <w:vAlign w:val="center"/>
          </w:tcPr>
          <w:p w14:paraId="6D98C9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-4,57</w:t>
            </w:r>
          </w:p>
        </w:tc>
        <w:tc>
          <w:tcPr>
            <w:tcW w:w="1384" w:type="dxa"/>
            <w:vAlign w:val="center"/>
          </w:tcPr>
          <w:p w14:paraId="25C473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0</w:t>
            </w:r>
          </w:p>
        </w:tc>
        <w:tc>
          <w:tcPr>
            <w:tcW w:w="1384" w:type="dxa"/>
            <w:vAlign w:val="center"/>
          </w:tcPr>
          <w:p w14:paraId="50B34E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1,29</w:t>
            </w:r>
          </w:p>
        </w:tc>
        <w:tc>
          <w:tcPr>
            <w:tcW w:w="1384" w:type="dxa"/>
            <w:vAlign w:val="center"/>
          </w:tcPr>
          <w:p w14:paraId="63AC51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1,66</w:t>
            </w:r>
          </w:p>
        </w:tc>
        <w:tc>
          <w:tcPr>
            <w:tcW w:w="1384" w:type="dxa"/>
            <w:vAlign w:val="center"/>
          </w:tcPr>
          <w:p w14:paraId="044C29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1,46</w:t>
            </w:r>
          </w:p>
        </w:tc>
        <w:tc>
          <w:tcPr>
            <w:tcW w:w="1384" w:type="dxa"/>
            <w:vAlign w:val="center"/>
          </w:tcPr>
          <w:p w14:paraId="46650D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0</w:t>
            </w:r>
          </w:p>
        </w:tc>
      </w:tr>
      <w:tr w14:paraId="77A29A61">
        <w:trPr>
          <w:jc w:val="center"/>
        </w:trPr>
        <w:tc>
          <w:tcPr>
            <w:tcW w:w="1384" w:type="dxa"/>
            <w:vAlign w:val="center"/>
          </w:tcPr>
          <w:p w14:paraId="2F1C1B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угол, рад</w:t>
            </w:r>
          </w:p>
        </w:tc>
        <w:tc>
          <w:tcPr>
            <w:tcW w:w="1384" w:type="dxa"/>
            <w:vAlign w:val="center"/>
          </w:tcPr>
          <w:p w14:paraId="1EF8AB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0,00532</w:t>
            </w:r>
          </w:p>
        </w:tc>
        <w:tc>
          <w:tcPr>
            <w:tcW w:w="1384" w:type="dxa"/>
            <w:vAlign w:val="center"/>
          </w:tcPr>
          <w:p w14:paraId="3FFE96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0,00299</w:t>
            </w:r>
          </w:p>
        </w:tc>
        <w:tc>
          <w:tcPr>
            <w:tcW w:w="1384" w:type="dxa"/>
            <w:vAlign w:val="center"/>
          </w:tcPr>
          <w:p w14:paraId="1D1473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0,00029</w:t>
            </w:r>
          </w:p>
        </w:tc>
        <w:tc>
          <w:tcPr>
            <w:tcW w:w="1384" w:type="dxa"/>
            <w:vAlign w:val="center"/>
          </w:tcPr>
          <w:p w14:paraId="31A40E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0,00083</w:t>
            </w:r>
          </w:p>
        </w:tc>
        <w:tc>
          <w:tcPr>
            <w:tcW w:w="1384" w:type="dxa"/>
            <w:vAlign w:val="center"/>
          </w:tcPr>
          <w:p w14:paraId="72AC76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-0,00104</w:t>
            </w:r>
          </w:p>
        </w:tc>
        <w:tc>
          <w:tcPr>
            <w:tcW w:w="1384" w:type="dxa"/>
            <w:vAlign w:val="center"/>
          </w:tcPr>
          <w:p w14:paraId="54E1E0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auto"/>
                <w:sz w:val="28"/>
                <w:szCs w:val="28"/>
              </w:rPr>
              <w:t>-0,00166</w:t>
            </w:r>
          </w:p>
        </w:tc>
      </w:tr>
    </w:tbl>
    <w:p w14:paraId="306DEC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Энергетическая проверка по интегралу Максвелла-Мора для прогиба левой консоли дает f0≈4,57 мм, что совпадает с методом начальных параметров. Численный расчет балочным конечным элементом с узлами через a дает те же узловые перемещения; расхождение в округлении не превышает 0,01 мм.</w:t>
      </w:r>
    </w:p>
    <w:p w14:paraId="3F6653C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Метод начальных параметров: на участках 0...a, a...3a и 3a...5a записаны функции Mx(z), затем дважды интегрировано уравнение EI·v'' = Mx(z). Постоянные интегрирования найдены из условий v(a)=0 и v(5a)=0; получены значения таблицы на рисунке 4.</w:t>
      </w:r>
    </w:p>
    <w:p w14:paraId="6B3F16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Энергетический метод: для прогиба левой консоли использован интеграл Максвелла-Мора f0 = ∫Mx·m/EI dz. После подстановки эпюры от единичной силы получено f0·EI = 45,83 кН·м³, т.е. при двутавре №27 f0 = 4,57 мм.</w:t>
      </w:r>
    </w:p>
    <w:p w14:paraId="561284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Численный метод: балка разбита на пять конечных элементов длиной a; в узлах заданы прогибы и углы поворота. Узловые прогибы совпали с методом начальных параметров: -4,57; 0; 1,29; 1,66; 1,46; 0 мм.</w:t>
      </w:r>
    </w:p>
    <w:p w14:paraId="79AE8C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Итог по задаче 4: все четыре подпункта выполнены; принятые сечения удовлетворяют условиям прочности, а подобранный двутавр №27 также удовлетворяет жесткости.</w:t>
      </w:r>
    </w:p>
    <w:sectPr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5A9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  <w:rPr>
      <w:rFonts w:ascii="Times New Roman" w:hAnsi="Times New Roman"/>
      <w:sz w:val="24"/>
    </w:r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Антон Иванов</cp:lastModifiedBy>
  <dcterms:modified xsi:type="dcterms:W3CDTF">2026-05-13T08:28:47Z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26546524AF6E3ADCAF98046A0AC8BA98_42</vt:lpwstr>
  </property>
</Properties>
</file>