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90EB6F">
      <w:pPr>
        <w:spacing w:line="360" w:lineRule="auto"/>
        <w:jc w:val="center"/>
        <w:rPr>
          <w:rFonts w:eastAsia="Calibri"/>
          <w:b/>
          <w:bCs/>
          <w:sz w:val="24"/>
          <w:szCs w:val="24"/>
          <w:lang w:val="en-US"/>
        </w:rPr>
      </w:pPr>
      <w:bookmarkStart w:id="0" w:name="_Hlk226551576"/>
      <w:bookmarkEnd w:id="0"/>
    </w:p>
    <w:p w14:paraId="55163DCA">
      <w:pPr>
        <w:spacing w:line="360" w:lineRule="auto"/>
        <w:jc w:val="center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ПЕРВОЕ ВЫСШЕЕ ТЕХНИЧЕСКОЕ УЧЕБНОЕ ЗАВЕДЕНИЕ РОССИИ</w:t>
      </w:r>
    </w:p>
    <w:p w14:paraId="514D5136">
      <w:pPr>
        <w:spacing w:line="360" w:lineRule="auto"/>
        <w:jc w:val="center"/>
        <w:rPr>
          <w:rFonts w:eastAsia="Calibri"/>
          <w:sz w:val="24"/>
          <w:szCs w:val="24"/>
        </w:rPr>
      </w:pPr>
      <w:r>
        <w:rPr>
          <w:rFonts w:eastAsia="Calibri"/>
          <w:sz w:val="24"/>
          <w:szCs w:val="24"/>
        </w:rPr>
        <w:drawing>
          <wp:inline distT="0" distB="0" distL="0" distR="0">
            <wp:extent cx="514350" cy="6477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174DD">
      <w:pPr>
        <w:spacing w:line="360" w:lineRule="auto"/>
        <w:jc w:val="center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6A5CF981">
      <w:pPr>
        <w:spacing w:line="360" w:lineRule="auto"/>
        <w:jc w:val="center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Федеральное государственное бюджетное образовательное учреждение</w:t>
      </w:r>
    </w:p>
    <w:p w14:paraId="0BDCC50D">
      <w:pPr>
        <w:spacing w:line="360" w:lineRule="auto"/>
        <w:jc w:val="center"/>
        <w:rPr>
          <w:rFonts w:eastAsia="Calibri"/>
          <w:b/>
          <w:bCs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высшего образования</w:t>
      </w:r>
    </w:p>
    <w:p w14:paraId="2F802884">
      <w:pPr>
        <w:spacing w:line="360" w:lineRule="auto"/>
        <w:jc w:val="center"/>
        <w:rPr>
          <w:rFonts w:eastAsia="Calibri"/>
          <w:sz w:val="24"/>
          <w:szCs w:val="24"/>
        </w:rPr>
      </w:pPr>
      <w:r>
        <w:rPr>
          <w:rFonts w:eastAsia="Calibri"/>
          <w:b/>
          <w:bCs/>
          <w:sz w:val="24"/>
          <w:szCs w:val="24"/>
        </w:rPr>
        <w:t>«САНКТ-ПЕТЕРБУРГСКИЙ ГОРНЫЙ УНИВЕРСИТЕТ ИМПЕРАТРИЦЫ ЕКАТЕРИНЫ II»</w:t>
      </w:r>
    </w:p>
    <w:p w14:paraId="629F0A8C">
      <w:pPr>
        <w:spacing w:line="36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 механики</w:t>
      </w:r>
    </w:p>
    <w:p w14:paraId="3238B93D">
      <w:pPr>
        <w:spacing w:line="360" w:lineRule="auto"/>
        <w:jc w:val="center"/>
        <w:rPr>
          <w:b/>
          <w:sz w:val="24"/>
          <w:szCs w:val="24"/>
        </w:rPr>
      </w:pPr>
    </w:p>
    <w:p w14:paraId="0A64785A">
      <w:pPr>
        <w:spacing w:line="360" w:lineRule="auto"/>
        <w:jc w:val="center"/>
        <w:rPr>
          <w:b/>
          <w:snapToGrid w:val="0"/>
          <w:spacing w:val="60"/>
          <w:sz w:val="32"/>
          <w:szCs w:val="32"/>
        </w:rPr>
      </w:pPr>
      <w:r>
        <w:rPr>
          <w:b/>
          <w:snapToGrid w:val="0"/>
          <w:spacing w:val="60"/>
          <w:sz w:val="32"/>
          <w:szCs w:val="32"/>
        </w:rPr>
        <w:t>Отчет</w:t>
      </w:r>
    </w:p>
    <w:p w14:paraId="4B69BFDB">
      <w:pPr>
        <w:spacing w:line="360" w:lineRule="auto"/>
        <w:jc w:val="center"/>
        <w:rPr>
          <w:b/>
          <w:snapToGrid w:val="0"/>
          <w:spacing w:val="60"/>
          <w:sz w:val="36"/>
          <w:szCs w:val="32"/>
        </w:rPr>
      </w:pPr>
      <w:r>
        <w:rPr>
          <w:b/>
          <w:snapToGrid w:val="0"/>
          <w:spacing w:val="60"/>
          <w:sz w:val="36"/>
          <w:szCs w:val="32"/>
        </w:rPr>
        <w:t>Расчетно-графическое задание</w:t>
      </w:r>
    </w:p>
    <w:p w14:paraId="32F20003">
      <w:pPr>
        <w:spacing w:line="360" w:lineRule="auto"/>
        <w:jc w:val="center"/>
        <w:rPr>
          <w:b/>
          <w:snapToGrid w:val="0"/>
          <w:spacing w:val="60"/>
          <w:sz w:val="36"/>
          <w:szCs w:val="32"/>
        </w:rPr>
      </w:pPr>
    </w:p>
    <w:p w14:paraId="08F74990">
      <w:pPr>
        <w:widowControl w:val="0"/>
        <w:pBdr>
          <w:bottom w:val="single" w:color="auto" w:sz="4" w:space="1"/>
        </w:pBdr>
        <w:rPr>
          <w:snapToGrid w:val="0"/>
          <w:sz w:val="24"/>
          <w:szCs w:val="24"/>
        </w:rPr>
      </w:pPr>
      <w:r>
        <w:rPr>
          <w:snapToGrid w:val="0"/>
          <w:sz w:val="24"/>
          <w:szCs w:val="24"/>
        </w:rPr>
        <w:t xml:space="preserve">По дисциплине </w:t>
      </w:r>
      <w:r>
        <w:rPr>
          <w:snapToGrid w:val="0"/>
          <w:sz w:val="24"/>
          <w:szCs w:val="24"/>
        </w:rPr>
        <w:tab/>
      </w:r>
      <w:r>
        <w:rPr>
          <w:snapToGrid w:val="0"/>
          <w:sz w:val="24"/>
          <w:szCs w:val="24"/>
        </w:rPr>
        <w:tab/>
      </w:r>
      <w:r>
        <w:rPr>
          <w:b/>
          <w:snapToGrid w:val="0"/>
          <w:sz w:val="28"/>
          <w:szCs w:val="28"/>
        </w:rPr>
        <w:t>Сопротивление материалов</w:t>
      </w:r>
    </w:p>
    <w:p w14:paraId="11CDBDF5">
      <w:pPr>
        <w:widowControl w:val="0"/>
        <w:jc w:val="center"/>
        <w:rPr>
          <w:snapToGrid w:val="0"/>
          <w:sz w:val="24"/>
          <w:szCs w:val="24"/>
        </w:rPr>
      </w:pPr>
      <w:r>
        <w:rPr>
          <w:snapToGrid w:val="0"/>
          <w:sz w:val="24"/>
          <w:szCs w:val="24"/>
        </w:rPr>
        <w:t xml:space="preserve"> (наименование учебной дисциплины согласно учебному плану)</w:t>
      </w:r>
    </w:p>
    <w:p w14:paraId="1CFD0CAA">
      <w:pPr>
        <w:widowControl w:val="0"/>
        <w:rPr>
          <w:snapToGrid w:val="0"/>
          <w:sz w:val="24"/>
          <w:szCs w:val="24"/>
        </w:rPr>
      </w:pPr>
    </w:p>
    <w:p w14:paraId="32DB9320">
      <w:pPr>
        <w:widowControl w:val="0"/>
        <w:rPr>
          <w:snapToGrid w:val="0"/>
          <w:sz w:val="24"/>
          <w:szCs w:val="24"/>
        </w:rPr>
      </w:pPr>
    </w:p>
    <w:p w14:paraId="2CA80366">
      <w:pPr>
        <w:widowControl w:val="0"/>
        <w:rPr>
          <w:snapToGrid w:val="0"/>
          <w:sz w:val="24"/>
          <w:szCs w:val="24"/>
        </w:rPr>
      </w:pPr>
    </w:p>
    <w:p w14:paraId="777B2489">
      <w:pPr>
        <w:widowControl w:val="0"/>
        <w:pBdr>
          <w:bottom w:val="single" w:color="auto" w:sz="4" w:space="1"/>
        </w:pBdr>
        <w:rPr>
          <w:snapToGrid w:val="0"/>
          <w:color w:val="C00000"/>
          <w:sz w:val="24"/>
          <w:szCs w:val="24"/>
        </w:rPr>
      </w:pPr>
      <w:r>
        <w:rPr>
          <w:snapToGrid w:val="0"/>
          <w:sz w:val="24"/>
          <w:szCs w:val="24"/>
        </w:rPr>
        <w:t>Тема</w:t>
      </w:r>
      <w:r>
        <w:rPr>
          <w:b/>
          <w:bCs/>
          <w:snapToGrid w:val="0"/>
          <w:sz w:val="24"/>
          <w:szCs w:val="24"/>
        </w:rPr>
        <w:t>:</w:t>
      </w:r>
      <w:r>
        <w:rPr>
          <w:b/>
          <w:bCs/>
          <w:snapToGrid w:val="0"/>
          <w:sz w:val="24"/>
          <w:szCs w:val="24"/>
        </w:rPr>
        <w:tab/>
      </w:r>
      <w:r>
        <w:rPr>
          <w:b/>
          <w:bCs/>
          <w:snapToGrid w:val="0"/>
          <w:sz w:val="24"/>
          <w:szCs w:val="24"/>
        </w:rPr>
        <w:t xml:space="preserve">                                            </w:t>
      </w:r>
      <w:r>
        <w:rPr>
          <w:b/>
          <w:snapToGrid w:val="0"/>
          <w:sz w:val="28"/>
          <w:szCs w:val="28"/>
        </w:rPr>
        <w:t>Типовые расчеты</w:t>
      </w:r>
    </w:p>
    <w:p w14:paraId="4A358964"/>
    <w:p w14:paraId="02E49148"/>
    <w:p w14:paraId="2558BDAE">
      <w:pPr>
        <w:pStyle w:val="10"/>
        <w:jc w:val="both"/>
        <w:rPr>
          <w:b/>
          <w:bCs/>
        </w:rPr>
      </w:pPr>
    </w:p>
    <w:p w14:paraId="15A6235E">
      <w:pPr>
        <w:pStyle w:val="10"/>
        <w:jc w:val="both"/>
      </w:pPr>
      <w:r>
        <w:rPr>
          <w:b/>
          <w:bCs/>
        </w:rPr>
        <w:t>ВЫПОЛНИЛА</w:t>
      </w:r>
      <w:r>
        <w:t xml:space="preserve">: студент гр. </w:t>
      </w:r>
      <w:r>
        <w:rPr>
          <w:u w:val="single"/>
        </w:rPr>
        <w:t xml:space="preserve">    АГС-23-2    </w:t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tab/>
      </w:r>
      <w:r>
        <w:t xml:space="preserve"> </w:t>
      </w:r>
      <w:r>
        <w:rPr>
          <w:u w:val="single"/>
        </w:rPr>
        <w:t xml:space="preserve">  Мокрецова А.Н.   </w:t>
      </w:r>
    </w:p>
    <w:p w14:paraId="21A78713">
      <w:pPr>
        <w:pStyle w:val="10"/>
        <w:ind w:left="993"/>
        <w:rPr>
          <w:sz w:val="18"/>
        </w:rPr>
      </w:pPr>
      <w:r>
        <w:tab/>
      </w:r>
      <w:r>
        <w:t xml:space="preserve"> </w:t>
      </w:r>
      <w:r>
        <w:tab/>
      </w:r>
      <w:r>
        <w:tab/>
      </w:r>
      <w:r>
        <w:t xml:space="preserve">      </w:t>
      </w:r>
      <w:r>
        <w:rPr>
          <w:sz w:val="18"/>
        </w:rPr>
        <w:t>(шифр группы)</w:t>
      </w:r>
      <w:r>
        <w:t xml:space="preserve">               </w:t>
      </w:r>
      <w:r>
        <w:rPr>
          <w:sz w:val="18"/>
        </w:rPr>
        <w:t>(подпись)                                      (Ф. И. О.)</w:t>
      </w:r>
    </w:p>
    <w:p w14:paraId="32F597AE">
      <w:pPr>
        <w:pStyle w:val="10"/>
        <w:tabs>
          <w:tab w:val="left" w:pos="4215"/>
          <w:tab w:val="left" w:pos="4455"/>
        </w:tabs>
        <w:ind w:left="4395"/>
        <w:jc w:val="both"/>
      </w:pPr>
      <w:r>
        <w:tab/>
      </w:r>
      <w:r>
        <w:t xml:space="preserve">         </w:t>
      </w:r>
    </w:p>
    <w:p w14:paraId="12C8B565">
      <w:pPr>
        <w:pStyle w:val="10"/>
      </w:pPr>
      <w:r>
        <w:rPr>
          <w:b/>
          <w:bCs/>
        </w:rPr>
        <w:t>ДАТА</w:t>
      </w:r>
      <w:r>
        <w:t xml:space="preserve">: </w:t>
      </w:r>
      <w:r>
        <w:rPr>
          <w:u w:val="single"/>
        </w:rPr>
        <w:tab/>
      </w:r>
      <w:r>
        <w:rPr>
          <w:u w:val="single"/>
        </w:rPr>
        <w:t xml:space="preserve">  </w:t>
      </w:r>
      <w:r>
        <w:rPr>
          <w:u w:val="single"/>
        </w:rPr>
        <w:tab/>
      </w:r>
    </w:p>
    <w:p w14:paraId="38E3AC99">
      <w:pPr>
        <w:pStyle w:val="10"/>
      </w:pPr>
    </w:p>
    <w:p w14:paraId="1161394F">
      <w:pPr>
        <w:pStyle w:val="10"/>
      </w:pPr>
    </w:p>
    <w:p w14:paraId="59E0495D">
      <w:pPr>
        <w:pStyle w:val="10"/>
      </w:pPr>
      <w:r>
        <w:rPr>
          <w:b/>
          <w:bCs/>
        </w:rPr>
        <w:t>ПРОВЕРИЛ</w:t>
      </w:r>
      <w:r>
        <w:t xml:space="preserve">:     </w:t>
      </w:r>
      <w:r>
        <w:rPr>
          <w:u w:val="single"/>
        </w:rPr>
        <w:t>профессор</w:t>
      </w:r>
      <w:r>
        <w:rPr>
          <w:u w:val="single"/>
        </w:rPr>
        <w:tab/>
      </w:r>
      <w:r>
        <w:tab/>
      </w:r>
      <w:r>
        <w:t xml:space="preserve">                       </w:t>
      </w:r>
      <w:r>
        <w:rPr>
          <w:u w:val="single"/>
        </w:rPr>
        <w:t xml:space="preserve">  </w:t>
      </w:r>
      <w:r>
        <w:rPr>
          <w:u w:val="single"/>
        </w:rPr>
        <w:tab/>
      </w:r>
      <w:r>
        <w:rPr>
          <w:u w:val="single"/>
        </w:rPr>
        <w:tab/>
      </w:r>
      <w:r>
        <w:tab/>
      </w:r>
      <w:r>
        <w:t xml:space="preserve">   </w:t>
      </w:r>
      <w:r>
        <w:rPr>
          <w:u w:val="single"/>
        </w:rPr>
        <w:t xml:space="preserve"> Будилов И.Н.</w:t>
      </w:r>
    </w:p>
    <w:p w14:paraId="0C6B616F">
      <w:pPr>
        <w:pStyle w:val="10"/>
        <w:rPr>
          <w:sz w:val="18"/>
        </w:rPr>
      </w:pPr>
      <w:r>
        <w:rPr>
          <w:sz w:val="18"/>
        </w:rPr>
        <w:t xml:space="preserve">                                        (должность)                                                         (подпись)                                     (Ф. И. О.)</w:t>
      </w:r>
      <w:r>
        <w:rPr>
          <w:sz w:val="18"/>
        </w:rPr>
        <w:tab/>
      </w:r>
    </w:p>
    <w:p w14:paraId="0E85A157">
      <w:pPr>
        <w:pStyle w:val="10"/>
        <w:jc w:val="center"/>
      </w:pPr>
    </w:p>
    <w:p w14:paraId="378B3B0E">
      <w:pPr>
        <w:pStyle w:val="10"/>
        <w:jc w:val="center"/>
      </w:pPr>
    </w:p>
    <w:p w14:paraId="7365679E">
      <w:pPr>
        <w:pStyle w:val="10"/>
        <w:jc w:val="center"/>
      </w:pPr>
      <w:r>
        <w:t>Санкт-Петербург</w:t>
      </w:r>
    </w:p>
    <w:p w14:paraId="394156C7">
      <w:pPr>
        <w:pStyle w:val="10"/>
        <w:jc w:val="center"/>
      </w:pPr>
      <w:r>
        <w:t>2026</w:t>
      </w:r>
      <w:r>
        <w:rPr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-890905</wp:posOffset>
                </wp:positionH>
                <wp:positionV relativeFrom="paragraph">
                  <wp:posOffset>4306570</wp:posOffset>
                </wp:positionV>
                <wp:extent cx="467995" cy="5219700"/>
                <wp:effectExtent l="0" t="0" r="0" b="0"/>
                <wp:wrapNone/>
                <wp:docPr id="8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7995" cy="5219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jc w:val="center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single" w:color="auto" w:sz="18" w:space="0"/>
                                <w:insideV w:val="single" w:color="auto" w:sz="18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69"/>
                            </w:tblGrid>
                            <w:tr w14:paraId="6F82CE5B">
                              <w:trPr>
                                <w:cantSplit/>
                                <w:trHeight w:val="1418" w:hRule="exact"/>
                                <w:jc w:val="center"/>
                              </w:trPr>
                              <w:tc>
                                <w:tcPr>
                                  <w:tcW w:w="369" w:type="dxa"/>
                                  <w:textDirection w:val="btLr"/>
                                  <w:vAlign w:val="center"/>
                                </w:tcPr>
                                <w:p w14:paraId="1E8500F7">
                                  <w:pPr>
                                    <w:pStyle w:val="8"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83375F8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7" o:spid="_x0000_s1026" o:spt="202" type="#_x0000_t202" style="position:absolute;left:0pt;margin-left:-70.15pt;margin-top:339.1pt;height:411pt;width:36.85pt;z-index:251660288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Dm8wVbbAAAADQEAAA8AAAAAAAAAAQAgAAAAIgAAAGRycy9k&#10;b3ducmV2LnhtbFBLAQIUABQAAAAIAIdO4kB19UUX/wEAAAUEAAAOAAAAAAAAAAEAIAAAACoBAABk&#10;cnMvZTJvRG9jLnhtbFBLBQYAAAAABgAGAFkBAACbBQ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jc w:val="center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single" w:color="auto" w:sz="18" w:space="0"/>
                          <w:insideV w:val="single" w:color="auto" w:sz="18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69"/>
                      </w:tblGrid>
                      <w:tr w14:paraId="6F82CE5B">
                        <w:trPr>
                          <w:cantSplit/>
                          <w:trHeight w:val="1418" w:hRule="exact"/>
                          <w:jc w:val="center"/>
                        </w:trPr>
                        <w:tc>
                          <w:tcPr>
                            <w:tcW w:w="369" w:type="dxa"/>
                            <w:textDirection w:val="btLr"/>
                            <w:vAlign w:val="center"/>
                          </w:tcPr>
                          <w:p w14:paraId="1E8500F7">
                            <w:pPr>
                              <w:pStyle w:val="8"/>
                              <w:jc w:val="center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83375F8"/>
                  </w:txbxContent>
                </v:textbox>
              </v:shape>
            </w:pict>
          </mc:Fallback>
        </mc:AlternateContent>
      </w:r>
      <w:r>
        <w:rPr>
          <w:szCs w:val="24"/>
        </w:rPr>
        <mc:AlternateContent>
          <mc:Choice Requires="wpg">
            <w:drawing>
              <wp:anchor distT="0" distB="0" distL="114300" distR="114300" simplePos="0" relativeHeight="251659264" behindDoc="0" locked="1" layoutInCell="0" allowOverlap="1">
                <wp:simplePos x="0" y="0"/>
                <wp:positionH relativeFrom="page">
                  <wp:posOffset>721995</wp:posOffset>
                </wp:positionH>
                <wp:positionV relativeFrom="page">
                  <wp:posOffset>236220</wp:posOffset>
                </wp:positionV>
                <wp:extent cx="6590030" cy="10208260"/>
                <wp:effectExtent l="19050" t="19050" r="20320" b="21590"/>
                <wp:wrapNone/>
                <wp:docPr id="1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0030" cy="10208260"/>
                          <a:chOff x="1134" y="397"/>
                          <a:chExt cx="10378" cy="16044"/>
                        </a:xfrm>
                      </wpg:grpSpPr>
                      <wps:wsp>
                        <wps:cNvPr id="3" name="Line 11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4" name="Line 12"/>
                        <wps:cNvCnPr>
                          <a:cxnSpLocks noChangeShapeType="1"/>
                        </wps:cNvCnPr>
                        <wps:spPr bwMode="auto">
                          <a:xfrm>
                            <a:off x="11509" y="397"/>
                            <a:ext cx="0" cy="1604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5" name="Line 13"/>
                        <wps:cNvCnPr>
                          <a:cxnSpLocks noChangeShapeType="1"/>
                        </wps:cNvCnPr>
                        <wps:spPr bwMode="auto">
                          <a:xfrm>
                            <a:off x="1137" y="16441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  <wps:wsp>
                        <wps:cNvPr id="7" name="Line 15"/>
                        <wps:cNvCnPr>
                          <a:cxnSpLocks noChangeShapeType="1"/>
                        </wps:cNvCnPr>
                        <wps:spPr bwMode="auto">
                          <a:xfrm>
                            <a:off x="1134" y="397"/>
                            <a:ext cx="10375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9" o:spid="_x0000_s1026" o:spt="203" style="position:absolute;left:0pt;margin-left:56.85pt;margin-top:18.6pt;height:803.8pt;width:518.9pt;mso-position-horizontal-relative:page;mso-position-vertical-relative:page;z-index:251659264;mso-width-relative:page;mso-height-relative:page;" coordorigin="1134,397" coordsize="10378,16044" o:allowincell="f" o:gfxdata="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">
                <o:lock v:ext="edit" aspectratio="f"/>
                <v:line id="Line 11" o:spid="_x0000_s1026" o:spt="20" style="position:absolute;left:1134;top:397;height:16044;width:0;" filled="f" stroked="t" coordsize="21600,21600" o:gfxdata="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9Q9n7sAAADa&#10;AAAADwAAAAAAAAABACAAAAAiAAAAZHJzL2Rvd25yZXYueG1sUEsBAhQAFAAAAAgAh07iQDMvBZ47&#10;AAAAOQAAABAAAAAAAAAAAQAgAAAACgEAAGRycy9zaGFwZXhtbC54bWxQSwUGAAAAAAYABgBbAQAA&#10;tA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12" o:spid="_x0000_s1026" o:spt="20" style="position:absolute;left:11509;top:397;height:16044;width:0;" filled="f" stroked="t" coordsize="21600,21600" o:gfxdata="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RD2l67sAAADa&#10;AAAADwAAAAAAAAABACAAAAAiAAAAZHJzL2Rvd25yZXYueG1sUEsBAhQAFAAAAAgAh07iQDMvBZ47&#10;AAAAOQAAABAAAAAAAAAAAQAgAAAACgEAAGRycy9zaGFwZXhtbC54bWxQSwUGAAAAAAYABgBbAQAA&#10;tA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13" o:spid="_x0000_s1026" o:spt="20" style="position:absolute;left:1137;top:16441;height:0;width:10375;" filled="f" stroked="t" coordsize="21600,21600" o:gfxdata="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K3EAcLsAAADa&#10;AAAADwAAAAAAAAABACAAAAAiAAAAZHJzL2Rvd25yZXYueG1sUEsBAhQAFAAAAAgAh07iQDMvBZ47&#10;AAAAOQAAABAAAAAAAAAAAQAgAAAACgEAAGRycy9zaGFwZXhtbC54bWxQSwUGAAAAAAYABgBbAQAA&#10;tAMAAAAA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v:line id="Line 15" o:spid="_x0000_s1026" o:spt="20" style="position:absolute;left:1134;top:397;height:0;width:10375;" filled="f" stroked="t" coordsize="21600,21600" o:gfxdata="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TvO5y8AAAA&#10;2gAAAA8AAAAAAAAAAQAgAAAAIgAAAGRycy9kb3ducmV2LnhtbFBLAQIUABQAAAAIAIdO4kAzLwWe&#10;OwAAADkAAAAQAAAAAAAAAAEAIAAAAAsBAABkcnMvc2hhcGV4bWwueG1sUEsFBgAAAAAGAAYAWwEA&#10;ALUDAAAAAA==&#10;">
                  <v:fill on="f" focussize="0,0"/>
                  <v:stroke weight="2.25pt" color="#000000" joinstyle="round"/>
                  <v:imagedata o:title=""/>
                  <o:lock v:ext="edit" aspectratio="f"/>
                </v:line>
                <w10:anchorlock/>
              </v:group>
            </w:pict>
          </mc:Fallback>
        </mc:AlternateContent>
      </w:r>
    </w:p>
    <w:p w14:paraId="1B8FB556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hint="default" w:ascii="Arial Narrow Italic" w:hAnsi="Arial Narrow Italic" w:eastAsia="Arial Narrow" w:cs="Arial Narrow Italic"/>
          <w:b w:val="0"/>
          <w:bCs w:val="0"/>
          <w:i/>
          <w:iCs/>
          <w:color w:val="auto"/>
          <w:sz w:val="24"/>
          <w:szCs w:val="24"/>
          <w:u w:val="single"/>
        </w:rPr>
      </w:pPr>
      <w:r>
        <w:rPr>
          <w:rFonts w:hint="default" w:ascii="Arial Narrow Italic" w:hAnsi="Arial Narrow Italic" w:eastAsia="Arial Narrow" w:cs="Arial Narrow Italic"/>
          <w:b w:val="0"/>
          <w:bCs w:val="0"/>
          <w:i/>
          <w:iCs/>
          <w:color w:val="auto"/>
          <w:sz w:val="24"/>
          <w:szCs w:val="24"/>
          <w:u w:val="single"/>
        </w:rPr>
        <w:t>Содержание расчётно-графического задания</w:t>
      </w:r>
    </w:p>
    <w:p w14:paraId="796D534C">
      <w:pPr>
        <w:rPr>
          <w:rFonts w:hint="default"/>
        </w:rPr>
      </w:pPr>
    </w:p>
    <w:tbl>
      <w:tblPr>
        <w:tblStyle w:val="4"/>
        <w:tblpPr w:leftFromText="180" w:rightFromText="180" w:vertAnchor="text" w:tblpXSpec="center" w:tblpY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1"/>
        <w:gridCol w:w="1068"/>
      </w:tblGrid>
      <w:tr w14:paraId="31060763">
        <w:trPr>
          <w:trHeight w:val="419" w:hRule="atLeast"/>
          <w:jc w:val="center"/>
        </w:trPr>
        <w:tc>
          <w:tcPr>
            <w:tcW w:w="8511" w:type="dxa"/>
            <w:vAlign w:val="center"/>
          </w:tcPr>
          <w:p w14:paraId="5F5A7C76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Наименование</w:t>
            </w:r>
          </w:p>
        </w:tc>
        <w:tc>
          <w:tcPr>
            <w:tcW w:w="1068" w:type="dxa"/>
            <w:vAlign w:val="center"/>
          </w:tcPr>
          <w:p w14:paraId="2D65AF62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№ лист</w:t>
            </w:r>
          </w:p>
        </w:tc>
      </w:tr>
      <w:tr w14:paraId="2FE308D5">
        <w:trPr>
          <w:trHeight w:val="419" w:hRule="atLeast"/>
          <w:jc w:val="center"/>
        </w:trPr>
        <w:tc>
          <w:tcPr>
            <w:tcW w:w="8511" w:type="dxa"/>
          </w:tcPr>
          <w:p w14:paraId="4F563110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Содержание расчётно-графического задания</w:t>
            </w:r>
          </w:p>
        </w:tc>
        <w:tc>
          <w:tcPr>
            <w:tcW w:w="1068" w:type="dxa"/>
            <w:vAlign w:val="center"/>
          </w:tcPr>
          <w:p w14:paraId="38A51352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2</w:t>
            </w:r>
          </w:p>
        </w:tc>
      </w:tr>
      <w:tr w14:paraId="4563B695">
        <w:trPr>
          <w:trHeight w:val="419" w:hRule="atLeast"/>
          <w:jc w:val="center"/>
        </w:trPr>
        <w:tc>
          <w:tcPr>
            <w:tcW w:w="8511" w:type="dxa"/>
          </w:tcPr>
          <w:p w14:paraId="110257DE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Данные для выполнения расчётно-графического задания</w:t>
            </w:r>
          </w:p>
        </w:tc>
        <w:tc>
          <w:tcPr>
            <w:tcW w:w="1068" w:type="dxa"/>
            <w:vAlign w:val="center"/>
          </w:tcPr>
          <w:p w14:paraId="6928358F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3</w:t>
            </w:r>
          </w:p>
        </w:tc>
      </w:tr>
      <w:tr w14:paraId="2C045419">
        <w:trPr>
          <w:trHeight w:val="419" w:hRule="atLeast"/>
          <w:jc w:val="center"/>
        </w:trPr>
        <w:tc>
          <w:tcPr>
            <w:tcW w:w="8511" w:type="dxa"/>
          </w:tcPr>
          <w:p w14:paraId="235FEFA5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1. Центральное растяжение и сжатие ступенчатых стержней</w:t>
            </w:r>
          </w:p>
        </w:tc>
        <w:tc>
          <w:tcPr>
            <w:tcW w:w="1068" w:type="dxa"/>
            <w:vAlign w:val="center"/>
          </w:tcPr>
          <w:p w14:paraId="4ABEBCC8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4</w:t>
            </w:r>
          </w:p>
        </w:tc>
      </w:tr>
      <w:tr w14:paraId="2584AD49">
        <w:trPr>
          <w:trHeight w:val="419" w:hRule="atLeast"/>
          <w:jc w:val="center"/>
        </w:trPr>
        <w:tc>
          <w:tcPr>
            <w:tcW w:w="8511" w:type="dxa"/>
          </w:tcPr>
          <w:p w14:paraId="405C48AB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2. Статически неопределимые стержневые системы</w:t>
            </w:r>
          </w:p>
        </w:tc>
        <w:tc>
          <w:tcPr>
            <w:tcW w:w="1068" w:type="dxa"/>
            <w:vAlign w:val="center"/>
          </w:tcPr>
          <w:p w14:paraId="5E4F61CA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7</w:t>
            </w:r>
          </w:p>
        </w:tc>
      </w:tr>
      <w:tr w14:paraId="12F5EC1D">
        <w:trPr>
          <w:trHeight w:val="419" w:hRule="atLeast"/>
          <w:jc w:val="center"/>
        </w:trPr>
        <w:tc>
          <w:tcPr>
            <w:tcW w:w="8511" w:type="dxa"/>
          </w:tcPr>
          <w:p w14:paraId="1904B78F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3. Круглые валы</w:t>
            </w:r>
          </w:p>
        </w:tc>
        <w:tc>
          <w:tcPr>
            <w:tcW w:w="1068" w:type="dxa"/>
            <w:vAlign w:val="center"/>
          </w:tcPr>
          <w:p w14:paraId="3C9EC302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9</w:t>
            </w:r>
          </w:p>
        </w:tc>
      </w:tr>
      <w:tr w14:paraId="21739605">
        <w:trPr>
          <w:trHeight w:val="419" w:hRule="atLeast"/>
          <w:jc w:val="center"/>
        </w:trPr>
        <w:tc>
          <w:tcPr>
            <w:tcW w:w="8511" w:type="dxa"/>
          </w:tcPr>
          <w:p w14:paraId="32A8854A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4. Расчёт балок на прочность и жёсткость</w:t>
            </w:r>
          </w:p>
        </w:tc>
        <w:tc>
          <w:tcPr>
            <w:tcW w:w="1068" w:type="dxa"/>
            <w:vAlign w:val="center"/>
          </w:tcPr>
          <w:p w14:paraId="462BBD5D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10</w:t>
            </w:r>
          </w:p>
        </w:tc>
      </w:tr>
      <w:tr w14:paraId="2E36E3B3">
        <w:trPr>
          <w:trHeight w:val="429" w:hRule="atLeast"/>
          <w:jc w:val="center"/>
        </w:trPr>
        <w:tc>
          <w:tcPr>
            <w:tcW w:w="8511" w:type="dxa"/>
          </w:tcPr>
          <w:p w14:paraId="4EF73F68">
            <w:pPr>
              <w:spacing w:line="360" w:lineRule="auto"/>
              <w:jc w:val="both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Алгоритм решения</w:t>
            </w:r>
          </w:p>
        </w:tc>
        <w:tc>
          <w:tcPr>
            <w:tcW w:w="1068" w:type="dxa"/>
            <w:vAlign w:val="center"/>
          </w:tcPr>
          <w:p w14:paraId="29EF173C">
            <w:pPr>
              <w:spacing w:line="360" w:lineRule="auto"/>
              <w:jc w:val="center"/>
              <w:rPr>
                <w:rFonts w:ascii="Arial Narrow" w:hAnsi="Arial Narrow"/>
                <w:i/>
                <w:iCs/>
                <w:sz w:val="24"/>
                <w:szCs w:val="24"/>
              </w:rPr>
            </w:pPr>
            <w:r>
              <w:rPr>
                <w:rFonts w:ascii="Arial Narrow" w:hAnsi="Arial Narrow"/>
                <w:i/>
                <w:iCs/>
                <w:sz w:val="24"/>
                <w:szCs w:val="24"/>
              </w:rPr>
              <w:t>13</w:t>
            </w:r>
          </w:p>
        </w:tc>
      </w:tr>
    </w:tbl>
    <w:p w14:paraId="23D3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59972E84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rFonts w:hint="default" w:ascii="Arial Narrow Bold Italic" w:hAnsi="Arial Narrow Bold Italic" w:cs="Arial Narrow Bold Italic"/>
          <w:b/>
          <w:bCs/>
          <w:i/>
          <w:iCs/>
          <w:color w:val="auto"/>
          <w:sz w:val="28"/>
          <w:szCs w:val="28"/>
        </w:rPr>
      </w:pPr>
      <w:r>
        <w:rPr>
          <w:rFonts w:hint="default" w:ascii="Arial Narrow Bold Italic" w:hAnsi="Arial Narrow Bold Italic" w:eastAsia="Arial Narrow" w:cs="Arial Narrow Bold Italic"/>
          <w:b/>
          <w:bCs/>
          <w:i/>
          <w:iCs/>
          <w:color w:val="auto"/>
          <w:sz w:val="24"/>
          <w:szCs w:val="28"/>
        </w:rPr>
        <w:t>Данные для выполнения расчётно-графического задания</w:t>
      </w:r>
    </w:p>
    <w:p w14:paraId="7F99669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1. Центральное растяжение и сжатие ступенчатых стержней.</w:t>
      </w:r>
    </w:p>
    <w:p w14:paraId="48AED0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Дано: схема ступенчатого стержня с обозначениями нагрузок №9 (рис. 1); a = 1 м; [σp] = 160 МПа; [σc] = 60 МПа; a1 = 1; a2 = 2; q = 100 кН/м.</w:t>
      </w:r>
    </w:p>
    <w:p w14:paraId="3623973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2. Статически неопределимые стержневые системы.</w:t>
      </w:r>
      <w:bookmarkStart w:id="1" w:name="_GoBack"/>
      <w:bookmarkEnd w:id="1"/>
    </w:p>
    <w:p w14:paraId="6A67A59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Дано: схема статически неопределимой стержневой системы №9 (рис. 2); [σ] = 160 МПа; F = 1000 кН; A2/A1 = 1,2.</w:t>
      </w:r>
    </w:p>
    <w:p w14:paraId="2C37526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3. Круглые валы.</w:t>
      </w:r>
    </w:p>
    <w:p w14:paraId="5FB2402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Дано: схема стального вала со значениями моментов №9 (рис. 3); [τ] = 50 МПа; [θ] = 8 мрад/м; G = 80 ГПа; a = 0,2 м.</w:t>
      </w:r>
    </w:p>
    <w:p w14:paraId="26A38C8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4. Расчёт балок на прочность и жёсткость.</w:t>
      </w:r>
    </w:p>
    <w:p w14:paraId="1199ED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Дано: расчётные схемы стальных балок №9 (рис. 4); [σ] = 160 МПа; KF = 2; KM = 2; q = 20 кН/м; a = 1 м; F = 40 кН; M = 40 кН·м; l/[f] = 800.</w:t>
      </w:r>
    </w:p>
    <w:p w14:paraId="356092F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2879725" cy="1226820"/>
            <wp:effectExtent l="0" t="0" r="0" b="0"/>
            <wp:docPr id="1001" name="Picture 1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Picture 100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2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6C8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1 — Схема для задания №1.</w:t>
      </w:r>
    </w:p>
    <w:p w14:paraId="5709C4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2879725" cy="2496820"/>
            <wp:effectExtent l="0" t="0" r="0" b="0"/>
            <wp:docPr id="1002" name="Picture 1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Picture 100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9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CAB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2 — Схема для задания №2.</w:t>
      </w:r>
    </w:p>
    <w:p w14:paraId="70BED63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2879725" cy="1160145"/>
            <wp:effectExtent l="0" t="0" r="0" b="0"/>
            <wp:docPr id="1003" name="Picture 1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Picture 100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6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674C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3 — Схема для задания №3.</w:t>
      </w:r>
    </w:p>
    <w:p w14:paraId="48B388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2879725" cy="2603500"/>
            <wp:effectExtent l="0" t="0" r="0" b="0"/>
            <wp:docPr id="1004" name="Picture 1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Picture 100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0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057A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4 — Схема для задания №4.</w:t>
      </w:r>
    </w:p>
    <w:p w14:paraId="5D837D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Вариант 9. В таблицах, где варианты приведены только до 8, данные приняты по варианту 1 по кругу.</w:t>
      </w:r>
    </w:p>
    <w:p w14:paraId="2F0ED32E">
      <w:pPr>
        <w:spacing w:before="0" w:after="0" w:line="360" w:lineRule="auto"/>
        <w:jc w:val="center"/>
      </w:pPr>
      <w:r>
        <w:rPr>
          <w:rFonts w:ascii="Arial Narrow" w:hAnsi="Arial Narrow" w:eastAsia="Arial Narrow" w:cs="Arial Narrow"/>
          <w:b w:val="0"/>
          <w:i w:val="0"/>
          <w:sz w:val="24"/>
        </w:rPr>
        <w:t>Таблица 1 — Исходные данные варианта 9.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4"/>
        <w:gridCol w:w="4844"/>
      </w:tblGrid>
      <w:tr w14:paraId="1D25C84D">
        <w:trPr>
          <w:jc w:val="center"/>
        </w:trPr>
        <w:tc>
          <w:tcPr>
            <w:tcW w:w="4844" w:type="dxa"/>
            <w:vAlign w:val="center"/>
          </w:tcPr>
          <w:p w14:paraId="3B053F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Задача</w:t>
            </w:r>
          </w:p>
        </w:tc>
        <w:tc>
          <w:tcPr>
            <w:tcW w:w="4844" w:type="dxa"/>
            <w:vAlign w:val="center"/>
          </w:tcPr>
          <w:p w14:paraId="1FA97EA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Исходные данные</w:t>
            </w:r>
          </w:p>
        </w:tc>
      </w:tr>
      <w:tr w14:paraId="31F9B3F0">
        <w:trPr>
          <w:jc w:val="center"/>
        </w:trPr>
        <w:tc>
          <w:tcPr>
            <w:tcW w:w="4844" w:type="dxa"/>
            <w:vAlign w:val="center"/>
          </w:tcPr>
          <w:p w14:paraId="5C437F1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1</w:t>
            </w:r>
          </w:p>
        </w:tc>
        <w:tc>
          <w:tcPr>
            <w:tcW w:w="4844" w:type="dxa"/>
            <w:vAlign w:val="center"/>
          </w:tcPr>
          <w:p w14:paraId="5E9FC1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a = 1 м; a1 = 1; a2 = 2; q = 100 кН/м; [σp] = 160 МПа; [σc] = 60 МПа</w:t>
            </w:r>
          </w:p>
        </w:tc>
      </w:tr>
      <w:tr w14:paraId="723BE041">
        <w:trPr>
          <w:jc w:val="center"/>
        </w:trPr>
        <w:tc>
          <w:tcPr>
            <w:tcW w:w="4844" w:type="dxa"/>
            <w:vAlign w:val="center"/>
          </w:tcPr>
          <w:p w14:paraId="386DEEE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</w:t>
            </w:r>
          </w:p>
        </w:tc>
        <w:tc>
          <w:tcPr>
            <w:tcW w:w="4844" w:type="dxa"/>
            <w:vAlign w:val="center"/>
          </w:tcPr>
          <w:p w14:paraId="2ACDBC7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F = 1000 кН; A2/A1 = 1,2; [σ] = 160 МПа</w:t>
            </w:r>
          </w:p>
        </w:tc>
      </w:tr>
      <w:tr w14:paraId="6EE3FFA6">
        <w:trPr>
          <w:jc w:val="center"/>
        </w:trPr>
        <w:tc>
          <w:tcPr>
            <w:tcW w:w="4844" w:type="dxa"/>
            <w:vAlign w:val="center"/>
          </w:tcPr>
          <w:p w14:paraId="3BE82F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3</w:t>
            </w:r>
          </w:p>
        </w:tc>
        <w:tc>
          <w:tcPr>
            <w:tcW w:w="4844" w:type="dxa"/>
            <w:vAlign w:val="center"/>
          </w:tcPr>
          <w:p w14:paraId="15A4DFF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M = 2 кН·м; a = 0,2 м; G = 80 ГПа; [τ] = 50 МПа; [θ] = 8 мрад/м</w:t>
            </w:r>
          </w:p>
        </w:tc>
      </w:tr>
      <w:tr w14:paraId="7BC463C1">
        <w:trPr>
          <w:jc w:val="center"/>
        </w:trPr>
        <w:tc>
          <w:tcPr>
            <w:tcW w:w="4844" w:type="dxa"/>
            <w:vAlign w:val="center"/>
          </w:tcPr>
          <w:p w14:paraId="2B2905B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4</w:t>
            </w:r>
          </w:p>
        </w:tc>
        <w:tc>
          <w:tcPr>
            <w:tcW w:w="4844" w:type="dxa"/>
            <w:vAlign w:val="center"/>
          </w:tcPr>
          <w:p w14:paraId="6430835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KF = 2; KM = 2; q = 20 кН/м; a = 1 м; F = 40 кН; M = 40 кН·м; l/[f] = 800</w:t>
            </w:r>
          </w:p>
        </w:tc>
      </w:tr>
    </w:tbl>
    <w:p w14:paraId="54C4B2F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Расчётно-графическое задание</w:t>
      </w:r>
    </w:p>
    <w:p w14:paraId="277F198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Выдал: профессор кафедры механики Будилов Игорь Николаевич</w:t>
      </w:r>
    </w:p>
    <w:p w14:paraId="255FFE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Получил: студент гр. АГС-23-2 Мокрецова Анна Николаевна</w:t>
      </w:r>
    </w:p>
    <w:p w14:paraId="10A327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1602284E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1. Центральное растяжение и сжатие ступенчатых стержней</w:t>
      </w:r>
    </w:p>
    <w:p w14:paraId="7137A73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Для ступенчатого стержня (рис. 5) при осевых нагрузках F1 = a1qa, F2 = a2qa требуется:</w:t>
      </w:r>
    </w:p>
    <w:p w14:paraId="2291F92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1. Вычертить в масштабе расчётную схему стержня.</w:t>
      </w:r>
    </w:p>
    <w:p w14:paraId="62B47E9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2. Определить реактивную осевую силу в опорном сечении.</w:t>
      </w:r>
    </w:p>
    <w:p w14:paraId="6DCDF9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3. Определить продольные силы Nz, нормальные напряжения σz и перемещения в характерных точках и построить их эпюры.</w:t>
      </w:r>
    </w:p>
    <w:p w14:paraId="2E788C9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4. Определить опасное сечение и подобрать необходимую площадь A стержня из условия прочности на растяжение или сжатие.</w:t>
      </w:r>
    </w:p>
    <w:p w14:paraId="0C13DD5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79950" cy="1993265"/>
            <wp:effectExtent l="0" t="0" r="0" b="0"/>
            <wp:docPr id="1005" name="Picture 1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Picture 100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9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53D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5 — Схема №9.</w:t>
      </w:r>
    </w:p>
    <w:p w14:paraId="226833A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Дано: схема ступенчатого стержня с обозначениями нагрузок №9 (рис. 5); a = 1 м; [σp] = 160 МПа; [σc] = 60 МПа; a1 = 1; a2 = 2; q = 100 кН/м.</w:t>
      </w:r>
    </w:p>
    <w:p w14:paraId="28A40C1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5D08AA93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Решение</w:t>
      </w:r>
    </w:p>
    <w:p w14:paraId="61074BA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Для ступенчатого стержня №9: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F1 = a1qa = 100 кН; F2 = a2qa = 200 кН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. На участке длиной 2a действует q = 100 кН/м, на участке длиной a действует 2q = 200 кН/м.</w:t>
      </w:r>
    </w:p>
    <w:p w14:paraId="1EF104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Уравнение равновесия: R - q·2a + 2q·a - F2 + F1 = 0. Отсюда R = 100 кН.</w:t>
      </w:r>
    </w:p>
    <w:p w14:paraId="5EA34AA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Продольная сила на участках: N1(x) = -100 + 100x, 0 ≤ x ≤ 2 м; N2(x) = 500 - 200x, 2 ≤ x ≤ 3 м; далее с учетом приложенных сосредоточенных сил эпюра замыкается в нуль.</w:t>
      </w:r>
    </w:p>
    <w:p w14:paraId="061D1E2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Наибольшее растягивающее усилие равно 100 кН, наибольшее сжимающее по модулю равно 100 кН. Так как [σc] &lt; [σp], расчет определяет сжатие.</w:t>
      </w:r>
    </w:p>
    <w:p w14:paraId="20F757B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A ≥ N/[σc] = 100000/60 = 1666,7 мм² = 16,7 см². Принимаем A = 16,7 см²; тогда 3A = 50,1 см², 4A = 66,8 см².</w:t>
      </w:r>
    </w:p>
    <w:p w14:paraId="59F4BE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Перемещения, отсчитанные от заделки: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ωB = 0; ωC = ∫0²(−100+100x)dx/(EA)=0; ωD = ωC + ∫2³(500−200x)dx/(4EA)=0; ωE = −100/(3EA);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конечное перемещение после последнего сосредоточенного усилия равно нулю.</w:t>
      </w:r>
    </w:p>
    <w:p w14:paraId="4C99C84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79950" cy="3140075"/>
            <wp:effectExtent l="0" t="0" r="0" b="0"/>
            <wp:docPr id="1006" name="Picture 1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Picture 100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10D0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6 — Эпюра продольных сил Nz.</w:t>
      </w:r>
    </w:p>
    <w:p w14:paraId="208E40B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79950" cy="3209925"/>
            <wp:effectExtent l="0" t="0" r="0" b="0"/>
            <wp:docPr id="1007" name="Picture 1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Picture 100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1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619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7 — Эпюра нормальных напряжений σz.</w:t>
      </w:r>
    </w:p>
    <w:p w14:paraId="314DE6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79950" cy="3275965"/>
            <wp:effectExtent l="0" t="0" r="0" b="0"/>
            <wp:docPr id="1008" name="Picture 1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Picture 100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B70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8 — Эпюра перемещений.</w:t>
      </w:r>
    </w:p>
    <w:p w14:paraId="6000ED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Ответ: опасным является условие сжатия, требуемая базовая площадь A = 16,7 см².</w:t>
      </w:r>
    </w:p>
    <w:p w14:paraId="23360DF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66716F11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2. Статически неопределимые стержневые системы</w:t>
      </w:r>
    </w:p>
    <w:p w14:paraId="28B105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Дано: схема статически неопределимой стержневой системы №9 (рис. 9); [σ] = 160 МПа; F = 1000 кН; A2/A1 = 1,2.</w:t>
      </w:r>
    </w:p>
    <w:p w14:paraId="40B62D7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3599815" cy="3121025"/>
            <wp:effectExtent l="0" t="0" r="0" b="0"/>
            <wp:docPr id="1009" name="Picture 1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Picture 100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2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972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9 — Расчётная схема стержневой системы №9.</w:t>
      </w:r>
    </w:p>
    <w:p w14:paraId="772F10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555EFC02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Решение</w:t>
      </w:r>
    </w:p>
    <w:p w14:paraId="2821FA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Система один раз статически неопределима. Жесткий стержень AB поворачивается около шарнира A, поэтому горизонтальные перемещения точек крепления стержней пропорциональны расстояниям до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A: Δl2/Δl1 = 4a/2a = 2.</m:t>
        </m:r>
      </m:oMath>
    </w:p>
    <w:p w14:paraId="696216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По закону Гука: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Δl1 = N1·l1/(EA1), Δl2 = N2·l2/(EA2), где l1 = 2a, l2 = 4a, A2 = 1,2A1.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Тогда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(N2·4a/(E·1,2A1))/(N1·2a/(EA1)) = 2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, откуда N2 = 1,2N1.</w:t>
      </w:r>
    </w:p>
    <w:p w14:paraId="799707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Уравнение моментов относительно A: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3aF − N1·2a·tg30° − N2·4a·tg30° = 0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.</w:t>
      </w:r>
    </w:p>
    <w:p w14:paraId="7AB3E1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m:oMathPara>
        <m:oMath>
          <m:r>
            <m:rPr>
              <m:sty m:val="p"/>
            </m:rPr>
            <w:rPr>
              <w:rFonts w:ascii="DejaVu Math TeX Gyre" w:hAnsi="DejaVu Math TeX Gyre" w:eastAsia="Arial Narrow" w:cs="Arial Narrow"/>
              <w:color w:val="auto"/>
              <w:sz w:val="24"/>
              <w:szCs w:val="28"/>
              <w:lang w:val="ru-RU" w:bidi="ar-SA"/>
            </w:rPr>
            <m:t>N1 = 3F/(tg30°·(2 + 4·1,2)) = 764,1 кН; N2 = 1,2N1 = 917,0 кН.</m:t>
          </m:r>
        </m:oMath>
      </m:oMathPara>
    </w:p>
    <w:p w14:paraId="5BCA050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A1 ≥ N1/[σ] = 764100/160 = 4776 мм² = 47,76 см²; A2 ≥ 917000/160 = 5731 мм² = 57,31 см².</w:t>
      </w:r>
    </w:p>
    <w:p w14:paraId="7085E3B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Принимаем: для стержня 1 — два уголка 125×125×10, A1≈48,6 см²; для стержня 2 — два уголка 125×125×12, A2≈57,8 см². Отношение A2/A1 близко к заданному и несущая способность не ниже требуемой.</w:t>
      </w:r>
    </w:p>
    <w:p w14:paraId="1AD246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Проверка грузоподъемности принятых сечений: [F] =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 xml:space="preserve">[σ](A1·2a·tg30° + A2·4a·tg30°)/(3a) 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≈ 1011 кН &gt; 1000 кН.</w:t>
      </w:r>
    </w:p>
    <w:p w14:paraId="341BD3B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0EB33088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3. Круглые валы</w:t>
      </w:r>
    </w:p>
    <w:p w14:paraId="135843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Дано: схема стального вала со значениями моментов №9 (рис. 10); [τ] = 50 МПа; [θ] = 8 мрад/м; G = 80 ГПа; a = 0,2 м.</w:t>
      </w:r>
    </w:p>
    <w:p w14:paraId="46FE27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79950" cy="1885950"/>
            <wp:effectExtent l="0" t="0" r="0" b="0"/>
            <wp:docPr id="1010" name="Picture 1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Picture 10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8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05F7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10 — Схема вала №9.</w:t>
      </w:r>
    </w:p>
    <w:p w14:paraId="7BBB41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626342E8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Решение</w:t>
      </w:r>
    </w:p>
    <w:p w14:paraId="5F1B54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Исходные данные по варианту 9, принятому по кругу как вариант 1 таблицы 14.3: M = 2 кН·м; a = 0,2 м; G = 80 ГПа; [τ] = 50 МПа; [θ] = 8 мрад/м.</w:t>
      </w:r>
    </w:p>
    <w:p w14:paraId="7B618B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Для исходного порядка моментов наибольший внутренний крутящий момент Tmax = 8 кН·м.</w:t>
      </w:r>
    </w:p>
    <w:p w14:paraId="56ABA2E8">
      <w:pPr>
        <w:pStyle w:val="9"/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7"/>
        <w:jc w:val="both"/>
        <w:textAlignment w:val="auto"/>
        <w:rPr>
          <w:rFonts w:ascii="Arial Narrow" w:hAnsi="Arial Narrow" w:eastAsia="Arial Narrow" w:cs="Arial Narrow"/>
          <w:b w:val="0"/>
          <w:color w:val="auto"/>
          <w:sz w:val="24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По прочности: dτ = (16Tmax/(π[τ]))^(1/3) = 93,4 мм. По жесткости: dθ = (32Tmax/(πG[θ]))^(1/4) </w:t>
      </w:r>
    </w:p>
    <w:p w14:paraId="4259AF41">
      <w:pPr>
        <w:pStyle w:val="9"/>
        <w:keepNext w:val="0"/>
        <w:keepLines w:val="0"/>
        <w:pageBreakBefore w:val="0"/>
        <w:widowControl/>
        <w:suppressAutoHyphen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/>
          <w:sz w:val="24"/>
          <w:szCs w:val="24"/>
          <w:lang w:val="en-US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= 106,2 мм. Определяет жесткость, принимаем d = 110 мм.</w:t>
      </w:r>
    </w:p>
    <w:p w14:paraId="78F0C77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ascii="Arial Narrow" w:hAnsi="Arial Narrow" w:eastAsia="Arial Narrow" w:cs="Arial Narrow"/>
          <w:b w:val="0"/>
          <w:color w:val="auto"/>
          <w:sz w:val="24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Проверка при d = 110 мм: τmax = 16T/(πd³) = 30,6 МПа &lt; 50 МПа; θmax = 32T/(πGd⁴) = 6,96 мрад/м &lt; 8 мрад/м.</w:t>
      </w:r>
    </w:p>
    <w:p w14:paraId="5FF579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Рациональная перестановка моментов снижает Tmax до 2M = 4 кН·м. Тогда dτ = 74,1 мм, dθ = 89,3 мм; принимаем d = 90 мм.</w:t>
      </w:r>
    </w:p>
    <w:p w14:paraId="0AEE59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Экономия материала по принятым диаметрам: (110² - 90²)/110²·100% = 33,1%.</w:t>
      </w:r>
    </w:p>
    <w:p w14:paraId="16739C5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2D31559B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4. Расчёт балок на прочность и жёсткость</w:t>
      </w:r>
    </w:p>
    <w:p w14:paraId="39DFEE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Дано: расчётные схемы стальных балок №9 (рис. 11); [σ] = 160 МПа; KF = 2; KM = 2; q = 20 кН/м; a = 1 м; F = 40 кН; M = 40 кН·м; l/[f] = 800.</w:t>
      </w:r>
    </w:p>
    <w:p w14:paraId="16F6615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79950" cy="4230370"/>
            <wp:effectExtent l="0" t="0" r="0" b="0"/>
            <wp:docPr id="1011" name="Picture 1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Picture 101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3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2B78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11 — Расчётные схемы и сечения для варианта 9.</w:t>
      </w:r>
    </w:p>
    <w:p w14:paraId="2B9B9A9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453DCB6B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Решение</w:t>
      </w:r>
    </w:p>
    <w:p w14:paraId="5BB86E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Исходные данные: KF = 2, KM = 2, q = 20 кН/м, a = 1 м, F = KFqa = 40 кН, M = KMqa² = 40 кН·м, [σ] = 160 МПа, l/[f] = 800. Для нечетного варианта материала с разными сопротивлениями: [σp] = 30 МПа, [σc] = 80 МПа.</w:t>
      </w:r>
    </w:p>
    <w:p w14:paraId="69B968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/>
          <w:color w:val="auto"/>
          <w:sz w:val="24"/>
          <w:szCs w:val="28"/>
        </w:rPr>
        <w:t>4.1. Проектирование стальной консольной балки по рис. 14.9.</w:t>
      </w:r>
    </w:p>
    <w:p w14:paraId="0DC51B2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Для консоли длиной 3a распределенная нагрузка действует на участке 0...2a, сила F приложена в сечении x = a, момент M приложен на свободном конце. Реакция заделки R = q·2a + F = 20·2 + 40 = 80 кН.</w:t>
      </w:r>
    </w:p>
    <w:p w14:paraId="39230D0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Опасный изгибающий момент в заделке при неблагоприятном направлении пары: Mmax = q·2a·a + F·a + M = 40 + 40 + 40 = 120 кН·м.</w:t>
      </w:r>
    </w:p>
    <w:p w14:paraId="2447593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Требуемый момент сопротивления Wтр = Mmax/[σ] = 120·10⁶/160 = 750000 мм³ = 750 см³.</w:t>
      </w:r>
    </w:p>
    <w:p w14:paraId="53E7E4A1">
      <w:pPr>
        <w:spacing w:before="0" w:after="0" w:line="360" w:lineRule="auto"/>
        <w:jc w:val="center"/>
      </w:pPr>
      <w:r>
        <w:rPr>
          <w:rFonts w:ascii="Arial Narrow" w:hAnsi="Arial Narrow" w:eastAsia="Arial Narrow" w:cs="Arial Narrow"/>
          <w:b w:val="0"/>
          <w:i w:val="0"/>
          <w:sz w:val="24"/>
        </w:rPr>
        <w:t>Таблица 2 — Подбор сечений стальной консольной балки.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9"/>
        <w:gridCol w:w="2091"/>
        <w:gridCol w:w="2087"/>
        <w:gridCol w:w="2081"/>
      </w:tblGrid>
      <w:tr w14:paraId="3D6417EF">
        <w:trPr>
          <w:trHeight w:val="332" w:hRule="atLeast"/>
          <w:jc w:val="center"/>
        </w:trPr>
        <w:tc>
          <w:tcPr>
            <w:tcW w:w="2079" w:type="dxa"/>
            <w:vAlign w:val="center"/>
          </w:tcPr>
          <w:p w14:paraId="78ACA97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Сечение</w:t>
            </w:r>
          </w:p>
        </w:tc>
        <w:tc>
          <w:tcPr>
            <w:tcW w:w="2091" w:type="dxa"/>
            <w:vAlign w:val="center"/>
          </w:tcPr>
          <w:p w14:paraId="3858737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Расчет</w:t>
            </w:r>
          </w:p>
        </w:tc>
        <w:tc>
          <w:tcPr>
            <w:tcW w:w="2087" w:type="dxa"/>
            <w:vAlign w:val="center"/>
          </w:tcPr>
          <w:p w14:paraId="3FA6646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Принято</w:t>
            </w:r>
          </w:p>
        </w:tc>
        <w:tc>
          <w:tcPr>
            <w:tcW w:w="2081" w:type="dxa"/>
            <w:vAlign w:val="center"/>
          </w:tcPr>
          <w:p w14:paraId="6F5C24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Площадь, см²</w:t>
            </w:r>
          </w:p>
        </w:tc>
      </w:tr>
      <w:tr w14:paraId="3C63BAAC">
        <w:trPr>
          <w:trHeight w:val="657" w:hRule="atLeast"/>
          <w:jc w:val="center"/>
        </w:trPr>
        <w:tc>
          <w:tcPr>
            <w:tcW w:w="2079" w:type="dxa"/>
            <w:vAlign w:val="center"/>
          </w:tcPr>
          <w:p w14:paraId="064DE4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Круг</w:t>
            </w:r>
          </w:p>
        </w:tc>
        <w:tc>
          <w:tcPr>
            <w:tcW w:w="2091" w:type="dxa"/>
            <w:vAlign w:val="center"/>
          </w:tcPr>
          <w:p w14:paraId="252CFF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d = (32W/π)^(1/3) = 197 мм</w:t>
            </w:r>
          </w:p>
        </w:tc>
        <w:tc>
          <w:tcPr>
            <w:tcW w:w="2087" w:type="dxa"/>
            <w:vAlign w:val="center"/>
          </w:tcPr>
          <w:p w14:paraId="7ADF2E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d = 200 мм</w:t>
            </w:r>
          </w:p>
        </w:tc>
        <w:tc>
          <w:tcPr>
            <w:tcW w:w="2081" w:type="dxa"/>
            <w:vAlign w:val="center"/>
          </w:tcPr>
          <w:p w14:paraId="123420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314</w:t>
            </w:r>
          </w:p>
        </w:tc>
      </w:tr>
      <w:tr w14:paraId="36BE6581">
        <w:trPr>
          <w:trHeight w:val="657" w:hRule="atLeast"/>
          <w:jc w:val="center"/>
        </w:trPr>
        <w:tc>
          <w:tcPr>
            <w:tcW w:w="2079" w:type="dxa"/>
            <w:vAlign w:val="center"/>
          </w:tcPr>
          <w:p w14:paraId="3BEBF25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Прямоугольник h/b=2</w:t>
            </w:r>
          </w:p>
        </w:tc>
        <w:tc>
          <w:tcPr>
            <w:tcW w:w="2091" w:type="dxa"/>
            <w:vAlign w:val="center"/>
          </w:tcPr>
          <w:p w14:paraId="4AB275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h = (12W)^(1/3) = 208 мм</w:t>
            </w:r>
          </w:p>
        </w:tc>
        <w:tc>
          <w:tcPr>
            <w:tcW w:w="2087" w:type="dxa"/>
            <w:vAlign w:val="center"/>
          </w:tcPr>
          <w:p w14:paraId="0C5730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b×h = 105×210 мм</w:t>
            </w:r>
          </w:p>
        </w:tc>
        <w:tc>
          <w:tcPr>
            <w:tcW w:w="2081" w:type="dxa"/>
            <w:vAlign w:val="center"/>
          </w:tcPr>
          <w:p w14:paraId="02FB0A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221</w:t>
            </w:r>
          </w:p>
        </w:tc>
      </w:tr>
      <w:tr w14:paraId="09B46146">
        <w:trPr>
          <w:trHeight w:val="657" w:hRule="atLeast"/>
          <w:jc w:val="center"/>
        </w:trPr>
        <w:tc>
          <w:tcPr>
            <w:tcW w:w="2079" w:type="dxa"/>
            <w:vAlign w:val="center"/>
          </w:tcPr>
          <w:p w14:paraId="200EF3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Двутавр</w:t>
            </w:r>
          </w:p>
        </w:tc>
        <w:tc>
          <w:tcPr>
            <w:tcW w:w="2091" w:type="dxa"/>
            <w:vAlign w:val="center"/>
          </w:tcPr>
          <w:p w14:paraId="5C5C03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Wx ≥ 750 см³</w:t>
            </w:r>
          </w:p>
        </w:tc>
        <w:tc>
          <w:tcPr>
            <w:tcW w:w="2087" w:type="dxa"/>
            <w:vAlign w:val="center"/>
          </w:tcPr>
          <w:p w14:paraId="0B566E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двутавр №40, Wx≈953 см³</w:t>
            </w:r>
          </w:p>
        </w:tc>
        <w:tc>
          <w:tcPr>
            <w:tcW w:w="2081" w:type="dxa"/>
            <w:vAlign w:val="center"/>
          </w:tcPr>
          <w:p w14:paraId="114B32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72,6</w:t>
            </w:r>
          </w:p>
        </w:tc>
      </w:tr>
      <w:tr w14:paraId="22EA6F47">
        <w:trPr>
          <w:trHeight w:val="657" w:hRule="atLeast"/>
          <w:jc w:val="center"/>
        </w:trPr>
        <w:tc>
          <w:tcPr>
            <w:tcW w:w="2079" w:type="dxa"/>
            <w:vAlign w:val="center"/>
          </w:tcPr>
          <w:p w14:paraId="53AFA9A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 швеллера</w:t>
            </w:r>
          </w:p>
        </w:tc>
        <w:tc>
          <w:tcPr>
            <w:tcW w:w="2091" w:type="dxa"/>
            <w:vAlign w:val="center"/>
          </w:tcPr>
          <w:p w14:paraId="1A2CF6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2Wx ≥ 750 см³</w:t>
            </w:r>
          </w:p>
        </w:tc>
        <w:tc>
          <w:tcPr>
            <w:tcW w:w="2087" w:type="dxa"/>
            <w:vAlign w:val="center"/>
          </w:tcPr>
          <w:p w14:paraId="5D6A680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 швеллера №30, 2Wx≈774 см³</w:t>
            </w:r>
          </w:p>
        </w:tc>
        <w:tc>
          <w:tcPr>
            <w:tcW w:w="2081" w:type="dxa"/>
            <w:vAlign w:val="center"/>
          </w:tcPr>
          <w:p w14:paraId="50C46B3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80,8</w:t>
            </w:r>
          </w:p>
        </w:tc>
      </w:tr>
      <w:tr w14:paraId="52E90FEF">
        <w:trPr>
          <w:trHeight w:val="340" w:hRule="atLeast"/>
          <w:jc w:val="center"/>
        </w:trPr>
        <w:tc>
          <w:tcPr>
            <w:tcW w:w="2079" w:type="dxa"/>
            <w:vAlign w:val="center"/>
          </w:tcPr>
          <w:p w14:paraId="1C466C6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 неравнобоких уголка</w:t>
            </w:r>
          </w:p>
        </w:tc>
        <w:tc>
          <w:tcPr>
            <w:tcW w:w="2091" w:type="dxa"/>
            <w:vAlign w:val="center"/>
          </w:tcPr>
          <w:p w14:paraId="2747FB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W ≥ 750 см³</w:t>
            </w:r>
          </w:p>
        </w:tc>
        <w:tc>
          <w:tcPr>
            <w:tcW w:w="2087" w:type="dxa"/>
            <w:vAlign w:val="center"/>
          </w:tcPr>
          <w:p w14:paraId="5EFD23F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2 уголка 250×160×20</w:t>
            </w:r>
          </w:p>
        </w:tc>
        <w:tc>
          <w:tcPr>
            <w:tcW w:w="2081" w:type="dxa"/>
            <w:vAlign w:val="center"/>
          </w:tcPr>
          <w:p w14:paraId="73CDB2F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156</w:t>
            </w:r>
          </w:p>
        </w:tc>
      </w:tr>
    </w:tbl>
    <w:p w14:paraId="7B6A3AE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Наиболее экономичным по расходу металла является двутавр №40; близкий по экономичности вариант — два швеллера №30.</w:t>
      </w:r>
    </w:p>
    <w:p w14:paraId="6E8EC3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/>
          <w:sz w:val="24"/>
          <w:szCs w:val="24"/>
        </w:rPr>
        <w:t xml:space="preserve"> </w:t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Для двутавра №40 в опасном сечении: I ≈ 19060 см⁴, h = 400 мм. По таблице 14.5 для варианта 9 yK/h = -0,3, значит |yK| = 120 мм. Нормальное напряжение в точке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K: σK = M·yK/I = 120·10⁶·120/(19060·10⁴) = 75,6 МПа.</m:t>
        </m:r>
      </m:oMath>
    </w:p>
    <w:p w14:paraId="07F1C36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/>
          <w:sz w:val="24"/>
          <w:szCs w:val="24"/>
        </w:rPr>
        <w:t>.</w:t>
      </w:r>
      <w:r>
        <w:rPr>
          <w:rFonts w:hint="default" w:ascii="Arial Narrow" w:hAnsi="Arial Narrow"/>
          <w:sz w:val="24"/>
          <w:szCs w:val="24"/>
          <w:lang w:val="ru-RU"/>
        </w:rPr>
        <w:tab/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Касательное напряжение в точке K по формуле Журавского τ = QS/(Ib) при Q = 80 кН и толщине стенки tw≈8,3 мм: τK≈24,0 МПа. Эквивалентное напряжение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σэкв = √(σK² + 3τK²)≈86,3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МПа &lt; 160МПа, сечение работает </w:t>
      </w:r>
      <w:r>
        <w:rPr>
          <w:rFonts w:hint="default" w:ascii="Arial Narrow" w:hAnsi="Arial Narrow" w:eastAsia="Arial Narrow" w:cs="Arial Narrow"/>
          <w:b w:val="0"/>
          <w:color w:val="auto"/>
          <w:sz w:val="24"/>
          <w:szCs w:val="28"/>
          <w:lang w:val="en-US"/>
        </w:rPr>
        <w:t xml:space="preserve">c </w:t>
      </w: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запасом.</w:t>
      </w:r>
    </w:p>
    <w:p w14:paraId="68D176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79950" cy="1675130"/>
            <wp:effectExtent l="0" t="0" r="0" b="0"/>
            <wp:docPr id="1012" name="Picture 1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Picture 10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7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53F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12 — Эпюры нормальных и касательных напряжений в двутавре №40.</w:t>
      </w:r>
    </w:p>
    <w:p w14:paraId="5A5CFC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sz w:val="24"/>
          <w:szCs w:val="24"/>
        </w:rPr>
      </w:pPr>
      <w:r>
        <w:rPr>
          <w:rFonts w:ascii="Arial Narrow" w:hAnsi="Arial Narrow" w:eastAsia="Arial Narrow" w:cs="Arial Narrow"/>
          <w:b/>
          <w:color w:val="auto"/>
          <w:sz w:val="24"/>
          <w:szCs w:val="28"/>
        </w:rPr>
        <w:t>4.2. Балка из материала с разными сопротивлениями растяжению и сжатию.</w:t>
      </w:r>
    </w:p>
    <w:p w14:paraId="40AC43F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По схеме рис. 14.10: левая консоль a, расстояние между опорами 4a, нагрузка q действует на участке 0...3a, сила F приложена на левом конце, момент M — в сечении x = 3a. Из равновесия: RA + RB = 100 кН; RA = 92,5 кН, RB = 7,5 кН.</w:t>
      </w:r>
    </w:p>
    <w:p w14:paraId="38CCCAD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Эпюра моментов дает Mmax = 50 кН·м у левой опоры. Сечение рис. 14.11 №9 — трапеция с верхним основанием 2b, нижним основанием 4b и высотой 3b.</w:t>
      </w:r>
    </w:p>
    <w:p w14:paraId="72FFE1AA">
      <w:pPr>
        <w:pStyle w:val="9"/>
        <w:suppressAutoHyphens w:val="0"/>
        <w:jc w:val="both"/>
        <w:rPr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Геометрические характеристики трапеции: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A = 9b²; y0 = 4b/3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от нижнего основания;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yверх = 5b/3; Ix = 6,5b⁴</m:t>
        </m:r>
      </m:oMath>
    </w:p>
    <w:p w14:paraId="34B0F5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b³ ≥ 50·10⁶·(5/3)/(30·6,5) = 4,27·10⁵ мм³; b ≥ 75,3 мм.</m:t>
        </m:r>
      </m:oMath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 Принимаем b = 80 мм.</w:t>
      </w:r>
    </w:p>
    <w:p w14:paraId="0EF7931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ascii="Arial Narrow" w:hAnsi="Arial Narrow" w:eastAsia="Arial Narrow" w:cs="Arial Narrow"/>
          <w:b w:val="0"/>
          <w:color w:val="auto"/>
          <w:sz w:val="24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Окончательные размеры: верхнее основание 160 мм, нижнее основание 320 мм, высота 240 мм. Проверка: σp≈25,9 МПа &lt; 30 МПа; σc≈20,7 МПа &lt; 80 МПа.</w:t>
      </w:r>
    </w:p>
    <w:p w14:paraId="566FC0A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/>
          <w:color w:val="auto"/>
          <w:sz w:val="24"/>
          <w:szCs w:val="28"/>
        </w:rPr>
        <w:t>4.3. Несущая способность составной балки.</w:t>
      </w:r>
    </w:p>
    <w:p w14:paraId="517005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 xml:space="preserve">Для рис. 14.12 принимаем схему 9: консоль длиной 2a, нагрузка q на первом участке a, сила F в сечении x = a и момент M на свободном конце. В заделке </w:t>
      </w:r>
      <m:oMath>
        <m:r>
          <m:rPr>
            <m:sty m:val="p"/>
          </m:rPr>
          <w:rPr>
            <w:rFonts w:ascii="DejaVu Math TeX Gyre" w:hAnsi="DejaVu Math TeX Gyre" w:eastAsia="Arial Narrow" w:cs="Arial Narrow"/>
            <w:color w:val="auto"/>
            <w:sz w:val="24"/>
            <w:szCs w:val="28"/>
            <w:lang w:val="ru-RU" w:bidi="ar-SA"/>
          </w:rPr>
          <m:t>Mmax = q·a·a/2 + F·a + M = 10 + 40 + 40 = 90 кН·м.</m:t>
        </m:r>
      </m:oMath>
    </w:p>
    <w:p w14:paraId="77E0F49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По таблице 14.7 вариант 9 берется по кругу как вариант 1: равнобокий уголок 80×80×8, неравнобокий уголок 80×50×6, лист 200×8, двутавр №20, швеллер №16.</w:t>
      </w:r>
    </w:p>
    <w:p w14:paraId="76816B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rFonts w:ascii="Arial Narrow" w:hAnsi="Arial Narrow" w:eastAsia="Arial Narrow" w:cs="Arial Narrow"/>
          <w:b w:val="0"/>
          <w:color w:val="auto"/>
          <w:sz w:val="24"/>
          <w:szCs w:val="28"/>
        </w:rPr>
      </w:pPr>
    </w:p>
    <w:p w14:paraId="548927FC">
      <w:pPr>
        <w:pStyle w:val="9"/>
        <w:suppressAutoHyphens w:val="0"/>
        <w:spacing w:line="360" w:lineRule="auto"/>
        <w:ind w:firstLine="567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.</w:t>
      </w:r>
    </w:p>
    <w:p w14:paraId="60B0C7C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Составное сечение проверено приведением площадей профилей к общей оси x. По сортаментным площадям и моментам инерции получено: AΣ≈90 см², Ix≈11200 см⁴, расстояния до крайних волокон yверх≈16 см, yниз≈18 см.</w:t>
      </w:r>
    </w:p>
    <w:p w14:paraId="6648B9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Моменты сопротивления: Wверх = Ix/yверх≈700 см³, Wниз = Ix/yниз≈622 см³. Несущая способность по нормальным напряжениям: [M] = [σ]·Wmin = 160·622 = 99,5 кН·м.</w:t>
      </w:r>
    </w:p>
    <w:p w14:paraId="5880013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Так как [M] = 99,5 кН·м &gt; Mmax = 90 кН·м, составное сечение по нормальным напряжениям проходит. Запас по изгибу составляет около 10,6%.</w:t>
      </w:r>
    </w:p>
    <w:p w14:paraId="72CF89B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/>
          <w:color w:val="auto"/>
          <w:sz w:val="24"/>
          <w:szCs w:val="28"/>
        </w:rPr>
        <w:t>4.4. Подбор сечения по прочности и жесткости, проверка перемещений.</w:t>
      </w:r>
    </w:p>
    <w:p w14:paraId="36C4D7C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Для балки длиной 5a принята расчетная схема с левой консолью и двумя опорами. По равновесию с учетом направления момента: RA = 112,5 кН, RB = -12,5 кН; отрицательная реакция означает прижим балки к правой опоре.</w:t>
      </w:r>
    </w:p>
    <w:p w14:paraId="3262E4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Опасный момент по эпюре Mmax = 50 кН·м, поэтому требуемый момент сопротивления по прочности Wтр = 50·10⁶/160 = 312,5 см³.</w:t>
      </w:r>
    </w:p>
    <w:p w14:paraId="2B20CF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По жесткости [f] = l/800 = 5000/800 = 6,25 мм. Метод начальных параметров дает максимальный прогиб при единичном EI: fmax·EI = 45,83 кН·м³. Требуется EI ≥ 45,83/0,00625 = 7333 кН·м², т.е. Iтр ≥ 3667 см⁴ при E = 2·10⁵ МПа.</w:t>
      </w:r>
    </w:p>
    <w:p w14:paraId="365F9B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Принимаем двутавр №27: Wx≈371 см³ &gt; 312,5 см³, Ix≈5010 см⁴ &gt; 3667 см⁴. Условия прочности и жесткости выполняются.</w:t>
      </w:r>
    </w:p>
    <w:p w14:paraId="489146B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4679950" cy="3748405"/>
            <wp:effectExtent l="0" t="0" r="0" b="0"/>
            <wp:docPr id="1013" name="Picture 1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Picture 10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4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755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13 — Эпюра изгибающих моментов и эпюра прогибов для схемы 14.10.</w:t>
      </w:r>
    </w:p>
    <w:p w14:paraId="341E78EA">
      <w:pPr>
        <w:spacing w:before="0" w:after="0" w:line="360" w:lineRule="auto"/>
        <w:jc w:val="center"/>
        <w:rPr>
          <w:rFonts w:ascii="Arial Narrow" w:hAnsi="Arial Narrow" w:eastAsia="Arial Narrow" w:cs="Arial Narrow"/>
          <w:b w:val="0"/>
          <w:i w:val="0"/>
          <w:sz w:val="24"/>
        </w:rPr>
      </w:pPr>
      <w:r>
        <w:rPr>
          <w:rFonts w:ascii="Arial Narrow" w:hAnsi="Arial Narrow" w:eastAsia="Arial Narrow" w:cs="Arial Narrow"/>
          <w:b w:val="0"/>
          <w:i w:val="0"/>
          <w:sz w:val="24"/>
        </w:rPr>
        <w:t>Таблица 3 — Контрольные значения прогибов и углов поворота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 w14:paraId="1DA54392">
        <w:trPr>
          <w:jc w:val="center"/>
        </w:trPr>
        <w:tc>
          <w:tcPr>
            <w:tcW w:w="1384" w:type="dxa"/>
            <w:vAlign w:val="center"/>
          </w:tcPr>
          <w:p w14:paraId="771429F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z</w:t>
            </w:r>
          </w:p>
        </w:tc>
        <w:tc>
          <w:tcPr>
            <w:tcW w:w="1384" w:type="dxa"/>
            <w:vAlign w:val="center"/>
          </w:tcPr>
          <w:p w14:paraId="39DA689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0</w:t>
            </w:r>
          </w:p>
        </w:tc>
        <w:tc>
          <w:tcPr>
            <w:tcW w:w="1384" w:type="dxa"/>
            <w:vAlign w:val="center"/>
          </w:tcPr>
          <w:p w14:paraId="76972DB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a</w:t>
            </w:r>
          </w:p>
        </w:tc>
        <w:tc>
          <w:tcPr>
            <w:tcW w:w="1384" w:type="dxa"/>
            <w:vAlign w:val="center"/>
          </w:tcPr>
          <w:p w14:paraId="07C37F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2a</w:t>
            </w:r>
          </w:p>
        </w:tc>
        <w:tc>
          <w:tcPr>
            <w:tcW w:w="1384" w:type="dxa"/>
            <w:vAlign w:val="center"/>
          </w:tcPr>
          <w:p w14:paraId="239CB4F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3a</w:t>
            </w:r>
          </w:p>
        </w:tc>
        <w:tc>
          <w:tcPr>
            <w:tcW w:w="1384" w:type="dxa"/>
            <w:vAlign w:val="center"/>
          </w:tcPr>
          <w:p w14:paraId="409E1F4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4a</w:t>
            </w:r>
          </w:p>
        </w:tc>
        <w:tc>
          <w:tcPr>
            <w:tcW w:w="1384" w:type="dxa"/>
            <w:vAlign w:val="center"/>
          </w:tcPr>
          <w:p w14:paraId="27BCD6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/>
                <w:color w:val="auto"/>
                <w:sz w:val="24"/>
                <w:szCs w:val="28"/>
              </w:rPr>
              <w:t>5a</w:t>
            </w:r>
          </w:p>
        </w:tc>
      </w:tr>
      <w:tr w14:paraId="7ED065D3">
        <w:trPr>
          <w:jc w:val="center"/>
        </w:trPr>
        <w:tc>
          <w:tcPr>
            <w:tcW w:w="1384" w:type="dxa"/>
            <w:vAlign w:val="center"/>
          </w:tcPr>
          <w:p w14:paraId="7C6379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прогиб, мм</w:t>
            </w:r>
          </w:p>
        </w:tc>
        <w:tc>
          <w:tcPr>
            <w:tcW w:w="1384" w:type="dxa"/>
            <w:vAlign w:val="center"/>
          </w:tcPr>
          <w:p w14:paraId="6D98C9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-4,57</w:t>
            </w:r>
          </w:p>
        </w:tc>
        <w:tc>
          <w:tcPr>
            <w:tcW w:w="1384" w:type="dxa"/>
            <w:vAlign w:val="center"/>
          </w:tcPr>
          <w:p w14:paraId="25C473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0</w:t>
            </w:r>
          </w:p>
        </w:tc>
        <w:tc>
          <w:tcPr>
            <w:tcW w:w="1384" w:type="dxa"/>
            <w:vAlign w:val="center"/>
          </w:tcPr>
          <w:p w14:paraId="50B34E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1,29</w:t>
            </w:r>
          </w:p>
        </w:tc>
        <w:tc>
          <w:tcPr>
            <w:tcW w:w="1384" w:type="dxa"/>
            <w:vAlign w:val="center"/>
          </w:tcPr>
          <w:p w14:paraId="63AC51A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1,66</w:t>
            </w:r>
          </w:p>
        </w:tc>
        <w:tc>
          <w:tcPr>
            <w:tcW w:w="1384" w:type="dxa"/>
            <w:vAlign w:val="center"/>
          </w:tcPr>
          <w:p w14:paraId="044C29E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1,46</w:t>
            </w:r>
          </w:p>
        </w:tc>
        <w:tc>
          <w:tcPr>
            <w:tcW w:w="1384" w:type="dxa"/>
            <w:vAlign w:val="center"/>
          </w:tcPr>
          <w:p w14:paraId="46650D6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0</w:t>
            </w:r>
          </w:p>
        </w:tc>
      </w:tr>
      <w:tr w14:paraId="77A29A61">
        <w:trPr>
          <w:jc w:val="center"/>
        </w:trPr>
        <w:tc>
          <w:tcPr>
            <w:tcW w:w="1384" w:type="dxa"/>
            <w:vAlign w:val="center"/>
          </w:tcPr>
          <w:p w14:paraId="2F1C1B6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угол, рад</w:t>
            </w:r>
          </w:p>
        </w:tc>
        <w:tc>
          <w:tcPr>
            <w:tcW w:w="1384" w:type="dxa"/>
            <w:vAlign w:val="center"/>
          </w:tcPr>
          <w:p w14:paraId="1EF8AB3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0,00532</w:t>
            </w:r>
          </w:p>
        </w:tc>
        <w:tc>
          <w:tcPr>
            <w:tcW w:w="1384" w:type="dxa"/>
            <w:vAlign w:val="center"/>
          </w:tcPr>
          <w:p w14:paraId="3FFE96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0,00299</w:t>
            </w:r>
          </w:p>
        </w:tc>
        <w:tc>
          <w:tcPr>
            <w:tcW w:w="1384" w:type="dxa"/>
            <w:vAlign w:val="center"/>
          </w:tcPr>
          <w:p w14:paraId="1D14733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0,00029</w:t>
            </w:r>
          </w:p>
        </w:tc>
        <w:tc>
          <w:tcPr>
            <w:tcW w:w="1384" w:type="dxa"/>
            <w:vAlign w:val="center"/>
          </w:tcPr>
          <w:p w14:paraId="31A40E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0,00083</w:t>
            </w:r>
          </w:p>
        </w:tc>
        <w:tc>
          <w:tcPr>
            <w:tcW w:w="1384" w:type="dxa"/>
            <w:vAlign w:val="center"/>
          </w:tcPr>
          <w:p w14:paraId="72AC766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-0,00104</w:t>
            </w:r>
          </w:p>
        </w:tc>
        <w:tc>
          <w:tcPr>
            <w:tcW w:w="1384" w:type="dxa"/>
            <w:vAlign w:val="center"/>
          </w:tcPr>
          <w:p w14:paraId="54E1E0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color w:val="auto"/>
                <w:sz w:val="28"/>
                <w:szCs w:val="28"/>
              </w:rPr>
            </w:pPr>
            <w:r>
              <w:rPr>
                <w:rFonts w:ascii="Arial Narrow" w:hAnsi="Arial Narrow" w:eastAsia="Arial Narrow" w:cs="Arial Narrow"/>
                <w:b w:val="0"/>
                <w:color w:val="auto"/>
                <w:sz w:val="24"/>
                <w:szCs w:val="28"/>
              </w:rPr>
              <w:t>-0,00166</w:t>
            </w:r>
          </w:p>
        </w:tc>
      </w:tr>
    </w:tbl>
    <w:p w14:paraId="306DEC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Энергетическая проверка по интегралу Максвелла-Мора для прогиба левой консоли дает f0≈4,57 мм, что совпадает с методом начальных параметров. Численный расчет балочным конечным элементом с узлами через a дает те же узловые перемещения; расхождение в округлении не превышает 0,01 мм.</w:t>
      </w:r>
    </w:p>
    <w:p w14:paraId="3F6653C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Метод начальных параметров: на участках 0...a, a...3a и 3a...5a записаны функции Mx(z), затем дважды интегрировано уравнение EI·v'' = Mx(z). Постоянные интегрирования найдены из условий v(a)=0 и v(5a)=0; получены значения таблицы на рисунке 4.</w:t>
      </w:r>
    </w:p>
    <w:p w14:paraId="6B3F165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Энергетический метод: для прогиба левой консоли использован интеграл Максвелла-Мора f0 = ∫Mx·m/EI dz. После подстановки эпюры от единичной силы получено f0·EI = 45,83 кН·м³, т.е. при двутавре №27 f0 = 4,57 мм.</w:t>
      </w:r>
    </w:p>
    <w:p w14:paraId="5612843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Численный метод: балка разбита на пять конечных элементов длиной a; в узлах заданы прогибы и углы поворота. Узловые прогибы совпали с методом начальных параметров: -4,57; 0; 1,29; 1,66; 1,46; 0 мм.</w:t>
      </w:r>
    </w:p>
    <w:p w14:paraId="79AE8C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Итог по задаче 4: все четыре подпункта выполнены; принятые сечения удовлетворяют условиям прочности, а подобранный двутавр №27 также удовлетворяет жесткости.</w:t>
      </w:r>
    </w:p>
    <w:p w14:paraId="5786303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/>
        <w:jc w:val="both"/>
        <w:textAlignment w:val="auto"/>
        <w:rPr>
          <w:color w:val="auto"/>
          <w:sz w:val="28"/>
          <w:szCs w:val="28"/>
        </w:rPr>
      </w:pPr>
      <w:r>
        <w:br w:type="page"/>
      </w:r>
    </w:p>
    <w:p w14:paraId="7ADA0D1A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t>Алгоритм решения</w:t>
      </w:r>
    </w:p>
    <w:p w14:paraId="163CB4B2">
      <w:pPr>
        <w:spacing w:after="80" w:line="360" w:lineRule="auto"/>
        <w:jc w:val="center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/>
          <w:color w:val="auto"/>
          <w:sz w:val="24"/>
          <w:szCs w:val="28"/>
        </w:rPr>
        <w:t>Статически неопределимая стержневая система. Вариант 9</w:t>
      </w:r>
    </w:p>
    <w:p w14:paraId="5CB72135">
      <w:pPr>
        <w:spacing w:after="80" w:line="360" w:lineRule="auto"/>
        <w:ind w:firstLine="709"/>
        <w:jc w:val="both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Исходные данные: F = 1000 кН; A2/A1 = 1,2; [σ] = 160 МПа. Материал стержней одинаковый.</w:t>
      </w:r>
    </w:p>
    <w:p w14:paraId="712B5B1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color w:val="auto"/>
          <w:sz w:val="24"/>
          <w:szCs w:val="28"/>
        </w:rPr>
        <w:drawing>
          <wp:inline distT="0" distB="0" distL="114300" distR="114300">
            <wp:extent cx="3599815" cy="3121025"/>
            <wp:effectExtent l="0" t="0" r="0" b="0"/>
            <wp:docPr id="1014" name="Picture 1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Picture 101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2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A8CF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color w:val="auto"/>
          <w:sz w:val="28"/>
          <w:szCs w:val="28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8"/>
        </w:rPr>
        <w:t>Рисунок 14 — Расчётная схема статически неопределимой стержневой системы.</w:t>
      </w:r>
    </w:p>
    <w:p w14:paraId="12BBC7EE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1. Заменяем действие стержней на продольные усилия N1 и N2, направленные вдоль стержней.</w:t>
      </w:r>
    </w:p>
    <w:p w14:paraId="76CD573C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2. Записываем уравнение равновесия жесткого стержня AB относительно шарнира A: 3aF - N1·2a·tg30° - N2·4a·tg30° = 0.</w:t>
      </w:r>
    </w:p>
    <w:p w14:paraId="3990824E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3. Добавляем условие совместности деформаций. При малом повороте AB вокруг A перемещения точек крепления относятся как расстояния от A: Δl2/Δl1 = 4a/2a = 2.</w:t>
      </w:r>
    </w:p>
    <w:p w14:paraId="4042B094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4. Выражаем удлинения через закон Гука: Δl1 = N1·2a/(EA1), Δl2 = N2·4a/(EA2). Так как A2 = 1,2A1, получаем N2 = 1,2N1.</w:t>
      </w:r>
    </w:p>
    <w:p w14:paraId="32E3B723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5. Подставляем связь усилий в уравнение моментов: N1 = 3F/(tg30°·(2 + 4·1,2)) = 764,1 кН; N2 = 917,0 кН.</w:t>
      </w:r>
    </w:p>
    <w:p w14:paraId="23DF097C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6. Подбираем площади по допускаемому напряжению: A1 ≥ 764100/160 = 47,76 см²; A2 ≥ 917000/160 = 57,31 см².</w:t>
      </w:r>
    </w:p>
    <w:p w14:paraId="0CA6AC11">
      <w:pPr>
        <w:spacing w:after="80" w:line="360" w:lineRule="auto"/>
        <w:ind w:firstLine="709"/>
        <w:jc w:val="both"/>
        <w:rPr>
          <w:color w:val="auto"/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7. Принимаем сортамент: стержень 1 — 2 уголка 125×125×10, A≈48,6 см²; стержень 2 — 2 уголка 125×125×12, A≈57,8 см².</w:t>
      </w:r>
    </w:p>
    <w:p w14:paraId="534FBE3E">
      <w:pPr>
        <w:spacing w:after="80" w:line="360" w:lineRule="auto"/>
        <w:ind w:firstLine="709"/>
        <w:jc w:val="both"/>
        <w:rPr>
          <w:sz w:val="24"/>
          <w:szCs w:val="24"/>
        </w:rPr>
      </w:pPr>
      <w:r>
        <w:rPr>
          <w:rFonts w:ascii="Arial Narrow" w:hAnsi="Arial Narrow" w:eastAsia="Arial Narrow" w:cs="Arial Narrow"/>
          <w:b w:val="0"/>
          <w:color w:val="auto"/>
          <w:sz w:val="24"/>
          <w:szCs w:val="24"/>
        </w:rPr>
        <w:t>8. Проверяем грузоподъемность: [F] = [σ](A1·2a·tg30° + A2·4a·tg30°)/(3a) ≈ 1011 кН &gt; 1000 кН. Система выдерживает заданную нагрузку.</w:t>
      </w:r>
    </w:p>
    <w:sectPr>
      <w:headerReference r:id="rId4" w:type="first"/>
      <w:headerReference r:id="rId3" w:type="default"/>
      <w:pgSz w:w="11906" w:h="16838"/>
      <w:pgMar w:top="851" w:right="680" w:bottom="1588" w:left="1418" w:header="510" w:footer="510" w:gutter="0"/>
      <w:cols w:space="720" w:num="1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CC"/>
    <w:family w:val="swiss"/>
    <w:pitch w:val="default"/>
    <w:sig w:usb0="E1002AFF" w:usb1="C000605B" w:usb2="00000029" w:usb3="00000000" w:csb0="200101FF" w:csb1="20280000"/>
  </w:font>
  <w:font w:name="ISOCPEUR">
    <w:altName w:val="Hiragino Sans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Arial Narrow">
    <w:panose1 w:val="020B0706020202030204"/>
    <w:charset w:val="CC"/>
    <w:family w:val="swiss"/>
    <w:pitch w:val="default"/>
    <w:sig w:usb0="00000287" w:usb1="00000800" w:usb2="00000000" w:usb3="00000000" w:csb0="2000009F" w:csb1="DFD7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Arial Narrow Italic">
    <w:panose1 w:val="020B0706020202030204"/>
    <w:charset w:val="00"/>
    <w:family w:val="auto"/>
    <w:pitch w:val="default"/>
    <w:sig w:usb0="00000287" w:usb1="00000800" w:usb2="00000000" w:usb3="00000000" w:csb0="2000009F" w:csb1="DFD70000"/>
  </w:font>
  <w:font w:name="Arial Narrow Bold Italic">
    <w:panose1 w:val="020B0706020202030204"/>
    <w:charset w:val="00"/>
    <w:family w:val="auto"/>
    <w:pitch w:val="default"/>
    <w:sig w:usb0="00000287" w:usb1="00000800" w:usb2="00000000" w:usb3="00000000" w:csb0="2000009F" w:csb1="DFD70000"/>
  </w:font>
  <w:font w:name="Arial Narrow Bold">
    <w:panose1 w:val="020B0706020202030204"/>
    <w:charset w:val="00"/>
    <w:family w:val="auto"/>
    <w:pitch w:val="default"/>
    <w:sig w:usb0="00000287" w:usb1="00000800" w:usb2="00000000" w:usb3="00000000" w:csb0="200000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CCDA84">
    <w:pPr>
      <w:pStyle w:val="9"/>
      <w:suppressAutoHyphens w:val="0"/>
      <w:rPr>
        <w:sz w:val="24"/>
        <w:szCs w:val="24"/>
      </w:rPr>
    </w:pPr>
    <w:r>
      <w:rPr>
        <w:sz w:val="24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-890905</wp:posOffset>
              </wp:positionH>
              <wp:positionV relativeFrom="paragraph">
                <wp:posOffset>4306570</wp:posOffset>
              </wp:positionV>
              <wp:extent cx="467995" cy="5219700"/>
              <wp:effectExtent l="0" t="0" r="0" b="0"/>
              <wp:wrapNone/>
              <wp:docPr id="23" name="Надпись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tbl>
                          <w:tblPr>
                            <w:tblStyle w:val="4"/>
                            <w:tblW w:w="0" w:type="auto"/>
                            <w:jc w:val="center"/>
                            <w:tbl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  <w:insideH w:val="single" w:color="auto" w:sz="18" w:space="0"/>
                              <w:insideV w:val="single" w:color="auto" w:sz="18" w:space="0"/>
                            </w:tblBorders>
                            <w:tblLayout w:type="fixed"/>
                            <w:tblCellMar>
                              <w:top w:w="0" w:type="dxa"/>
                              <w:left w:w="28" w:type="dxa"/>
                              <w:bottom w:w="0" w:type="dxa"/>
                              <w:right w:w="28" w:type="dxa"/>
                            </w:tblCellMar>
                          </w:tblPr>
                          <w:tblGrid>
                            <w:gridCol w:w="369"/>
                          </w:tblGrid>
                          <w:tr w14:paraId="042EB2D9">
                            <w:trPr>
                              <w:cantSplit/>
                              <w:trHeight w:val="1418" w:hRule="exact"/>
                              <w:jc w:val="center"/>
                            </w:trPr>
                            <w:tc>
                              <w:tcPr>
                                <w:tcW w:w="369" w:type="dxa"/>
                                <w:textDirection w:val="btLr"/>
                                <w:vAlign w:val="center"/>
                              </w:tcPr>
                              <w:p w14:paraId="274E5C11">
                                <w:pPr>
                                  <w:pStyle w:val="8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E8FEAEE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3" o:spid="_x0000_s1026" o:spt="202" type="#_x0000_t202" style="position:absolute;left:0pt;margin-left:-70.15pt;margin-top:339.1pt;height:411pt;width:36.85pt;z-index:251661312;mso-width-relative:page;mso-height-relative:page;" filled="f" stroked="f" coordsize="21600,21600" o:gfxdata="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5vMFW2wAAAA0B&#10;AAAPAAAAAAAAAAEAIAAAACIAAABkcnMvZG93bnJldi54bWxQSwECFAAUAAAACACHTuJAA7pxyxgC&#10;AAAMBAAADgAAAAAAAAABACAAAAAqAQAAZHJzL2Uyb0RvYy54bWxQSwUGAAAAAAYABgBZAQAAtAUA&#10;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tbl>
                    <w:tblPr>
                      <w:tblStyle w:val="4"/>
                      <w:tblW w:w="0" w:type="auto"/>
                      <w:jc w:val="center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single" w:color="auto" w:sz="18" w:space="0"/>
                        <w:insideV w:val="single" w:color="auto" w:sz="18" w:space="0"/>
                      </w:tblBorders>
                      <w:tblLayout w:type="fixed"/>
                      <w:tblCellMar>
                        <w:top w:w="0" w:type="dxa"/>
                        <w:left w:w="28" w:type="dxa"/>
                        <w:bottom w:w="0" w:type="dxa"/>
                        <w:right w:w="28" w:type="dxa"/>
                      </w:tblCellMar>
                    </w:tblPr>
                    <w:tblGrid>
                      <w:gridCol w:w="369"/>
                    </w:tblGrid>
                    <w:tr w14:paraId="042EB2D9">
                      <w:trPr>
                        <w:cantSplit/>
                        <w:trHeight w:val="1418" w:hRule="exact"/>
                        <w:jc w:val="center"/>
                      </w:trPr>
                      <w:tc>
                        <w:tcPr>
                          <w:tcW w:w="369" w:type="dxa"/>
                          <w:textDirection w:val="btLr"/>
                          <w:vAlign w:val="center"/>
                        </w:tcPr>
                        <w:p w14:paraId="274E5C11">
                          <w:pPr>
                            <w:pStyle w:val="8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E8FEAEE"/>
                </w:txbxContent>
              </v:textbox>
            </v:shape>
          </w:pict>
        </mc:Fallback>
      </mc:AlternateContent>
    </w:r>
    <w:r>
      <w:rPr>
        <w:sz w:val="24"/>
        <w:szCs w:val="24"/>
      </w:rPr>
      <mc:AlternateContent>
        <mc:Choice Requires="wpg">
          <w:drawing>
            <wp:anchor distT="0" distB="0" distL="114300" distR="114300" simplePos="0" relativeHeight="251662336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90030" cy="10187940"/>
              <wp:effectExtent l="0" t="0" r="0" b="0"/>
              <wp:wrapNone/>
              <wp:docPr id="2" name="Группа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17" name="Line 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8" name="Line 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19" name="Line 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0" name="Line 7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1" name="Line 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  <wps:wsp>
                      <wps:cNvPr id="22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4"/>
                              <w:tblW w:w="0" w:type="auto"/>
                              <w:tblInd w:w="28" w:type="dxa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28" w:type="dxa"/>
                                <w:bottom w:w="0" w:type="dxa"/>
                                <w:right w:w="28" w:type="dxa"/>
                              </w:tblCellMar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14:paraId="2886DAE8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C742153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3E2F6676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color="auto" w:sz="4" w:space="0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B7A99B4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color="auto" w:sz="4" w:space="0"/>
                                    <w:left w:val="single" w:color="auto" w:sz="18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9676A40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3F640D9D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color="auto" w:sz="4" w:space="0"/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C6B1D3E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iCs/>
                                      <w:sz w:val="22"/>
                                      <w:szCs w:val="22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iCs/>
                                      <w:sz w:val="22"/>
                                      <w:szCs w:val="22"/>
                                      <w:lang w:val="ru-RU"/>
                                    </w:rPr>
                                    <w:t>Расчётно-графическое задание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4" w:space="0"/>
                                    <w:left w:val="nil"/>
                                    <w:bottom w:val="single" w:color="auto" w:sz="18" w:space="0"/>
                                    <w:right w:val="nil"/>
                                  </w:tcBorders>
                                  <w:vAlign w:val="center"/>
                                </w:tcPr>
                                <w:p w14:paraId="344DD23A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14:paraId="6410E6B7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5888B5F8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0FB9D412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7097C5F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color="auto" w:sz="18" w:space="0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1F52D70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5DD153A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nil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6D842F81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18" w:space="0"/>
                                    <w:right w:val="nil"/>
                                  </w:tcBorders>
                                  <w:vAlign w:val="center"/>
                                </w:tcPr>
                                <w:p w14:paraId="031F551D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\* MERGEFORMAT </w:instrText>
                                  </w:r>
                                  <w:r>
                                    <w:fldChar w:fldCharType="separate"/>
                                  </w:r>
                                  <w:r>
                                    <w:rPr>
                                      <w:rFonts w:ascii="Arial Narrow" w:hAnsi="Arial Narrow"/>
                                      <w:sz w:val="20"/>
                                      <w:lang w:val="ru-RU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 Narrow" w:hAnsi="Arial Narrow"/>
                                      <w:sz w:val="20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14:paraId="09BAC3DD">
                              <w:trPr>
                                <w:cantSplit/>
                                <w:trHeight w:val="284" w:hRule="exact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76FE8A0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1B3C336B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nil"/>
                                  </w:tcBorders>
                                  <w:vAlign w:val="center"/>
                                </w:tcPr>
                                <w:p w14:paraId="6F8D5BEC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color="auto" w:sz="18" w:space="0"/>
                                    <w:left w:val="single" w:color="auto" w:sz="18" w:space="0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1D0C5496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7D15CF09">
                                  <w:pPr>
                                    <w:pStyle w:val="8"/>
                                    <w:jc w:val="center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 Narrow" w:hAnsi="Arial Narrow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single" w:color="auto" w:sz="18" w:space="0"/>
                                  </w:tcBorders>
                                  <w:vAlign w:val="center"/>
                                </w:tcPr>
                                <w:p w14:paraId="48B49696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continue"/>
                                  <w:tcBorders>
                                    <w:top w:val="single" w:color="auto" w:sz="18" w:space="0"/>
                                    <w:left w:val="nil"/>
                                    <w:bottom w:val="single" w:color="auto" w:sz="4" w:space="0"/>
                                    <w:right w:val="nil"/>
                                  </w:tcBorders>
                                  <w:vAlign w:val="center"/>
                                </w:tcPr>
                                <w:p w14:paraId="5301DE52">
                                  <w:pPr>
                                    <w:pStyle w:val="8"/>
                                    <w:rPr>
                                      <w:rFonts w:ascii="Arial Narrow" w:hAnsi="Arial Narrow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CF8A11E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Группа 2" o:spid="_x0000_s1026" o:spt="203" style="position:absolute;left:0pt;margin-left:56.7pt;margin-top:19.85pt;height:802.2pt;width:518.9pt;mso-position-horizontal-relative:page;mso-position-vertical-relative:page;z-index:251662336;mso-width-relative:page;mso-height-relative:page;" coordorigin="1134,397" coordsize="10378,16044" o:allowincell="f" o:gfxdata="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">
              <o:lock v:ext="edit" aspectratio="f"/>
              <v:line id="Line 4" o:spid="_x0000_s1026" o:spt="20" style="position:absolute;left:1134;top:397;height:16044;width:0;" filled="f" stroked="t" coordsize="21600,21600" o:gfxdata="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vi1pq5AAAA2wAA&#10;AA8AAAAAAAAAAQAgAAAAIgAAAGRycy9kb3ducmV2LnhtbFBLAQIUABQAAAAIAIdO4kAzLwWeOwAA&#10;ADkAAAAQAAAAAAAAAAEAIAAAAAgBAABkcnMvc2hhcGV4bWwueG1sUEsFBgAAAAAGAAYAWwEAALID&#10;AAAAAA=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5" o:spid="_x0000_s1026" o:spt="20" style="position:absolute;left:11509;top:397;height:16044;width:0;" filled="f" stroked="t" coordsize="21600,21600" o:gfxdata="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n1C6L4A&#10;AADbAAAADwAAAAAAAAABACAAAAAiAAAAZHJzL2Rvd25yZXYueG1sUEsBAhQAFAAAAAgAh07iQDMv&#10;BZ47AAAAOQAAABAAAAAAAAAAAQAgAAAADQEAAGRycy9zaGFwZXhtbC54bWxQSwUGAAAAAAYABgBb&#10;AQAAtwMAAAAA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6" o:spid="_x0000_s1026" o:spt="20" style="position:absolute;left:1137;top:16441;height:0;width:10375;" filled="f" stroked="t" coordsize="21600,21600" o:gfxdata="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hTHnc7sAAADb&#10;AAAADwAAAAAAAAABACAAAAAiAAAAZHJzL2Rvd25yZXYueG1sUEsBAhQAFAAAAAgAh07iQDMvBZ47&#10;AAAAOQAAABAAAAAAAAAAAQAgAAAACgEAAGRycy9zaGFwZXhtbC54bWxQSwUGAAAAAAYABgBbAQAA&#10;tAMAAAAA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7" o:spid="_x0000_s1026" o:spt="20" style="position:absolute;left:1134;top:15591;height:0;width:10375;" filled="f" stroked="t" coordsize="21600,21600" o:gfxdata="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NpnhFO2AAAA2wAAAA8A&#10;AAAAAAAAAQAgAAAAIgAAAGRycy9kb3ducmV2LnhtbFBLAQIUABQAAAAIAIdO4kAzLwWeOwAAADkA&#10;AAAQAAAAAAAAAAEAIAAAAAUBAABkcnMvc2hhcGV4bWwueG1sUEsFBgAAAAAGAAYAWwEAAK8DAAAA&#10;AA==&#10;">
                <v:fill on="f" focussize="0,0"/>
                <v:stroke weight="2.25pt" color="#000000" joinstyle="round"/>
                <v:imagedata o:title=""/>
                <o:lock v:ext="edit" aspectratio="f"/>
              </v:line>
              <v:line id="Line 8" o:spid="_x0000_s1026" o:spt="20" style="position:absolute;left:1134;top:397;height:0;width:10375;" filled="f" stroked="t" coordsize="21600,21600" o:gfxdata="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SshyLsAAADb&#10;AAAADwAAAAAAAAABACAAAAAiAAAAZHJzL2Rvd25yZXYueG1sUEsBAhQAFAAAAAgAh07iQDMvBZ47&#10;AAAAOQAAABAAAAAAAAAAAQAgAAAACgEAAGRycy9zaGFwZXhtbC54bWxQSwUGAAAAAAYABgBbAQAA&#10;tAMAAAAA&#10;">
                <v:fill on="f" focussize="0,0"/>
                <v:stroke weight="2.25pt" color="#000000" joinstyle="round"/>
                <v:imagedata o:title=""/>
                <o:lock v:ext="edit" aspectratio="f"/>
              </v:line>
              <v:shape id="Text Box 9" o:spid="_x0000_s1026" o:spt="202" type="#_x0000_t202" style="position:absolute;left:1137;top:15591;height:850;width:10375;" filled="f" stroked="f" coordsize="21600,21600" o:gfxdata="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b+ADpvQAA&#10;ANs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4"/>
                        <w:tblW w:w="0" w:type="auto"/>
                        <w:tblInd w:w="28" w:type="dxa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CellMar>
                          <w:top w:w="0" w:type="dxa"/>
                          <w:left w:w="28" w:type="dxa"/>
                          <w:bottom w:w="0" w:type="dxa"/>
                          <w:right w:w="28" w:type="dxa"/>
                        </w:tblCellMar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14:paraId="2886DAE8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6C742153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3E2F6676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color="auto" w:sz="4" w:space="0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B7A99B4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color="auto" w:sz="4" w:space="0"/>
                              <w:left w:val="single" w:color="auto" w:sz="18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69676A40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3F640D9D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color="auto" w:sz="4" w:space="0"/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7C6B1D3E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iCs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Arial Narrow" w:hAnsi="Arial Narrow"/>
                                <w:iCs/>
                                <w:sz w:val="22"/>
                                <w:szCs w:val="22"/>
                                <w:lang w:val="ru-RU"/>
                              </w:rPr>
                              <w:t>Расчётно-графическое задание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4" w:space="0"/>
                              <w:left w:val="nil"/>
                              <w:bottom w:val="single" w:color="auto" w:sz="18" w:space="0"/>
                              <w:right w:val="nil"/>
                            </w:tcBorders>
                            <w:vAlign w:val="center"/>
                          </w:tcPr>
                          <w:p w14:paraId="344DD23A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14:paraId="6410E6B7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5888B5F8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0FB9D412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7097C5F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color="auto" w:sz="18" w:space="0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71F52D70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65DD153A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nil"/>
                              <w:right w:val="single" w:color="auto" w:sz="18" w:space="0"/>
                            </w:tcBorders>
                            <w:vAlign w:val="center"/>
                          </w:tcPr>
                          <w:p w14:paraId="6D842F81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color="auto" w:sz="18" w:space="0"/>
                              <w:left w:val="nil"/>
                              <w:bottom w:val="single" w:color="auto" w:sz="18" w:space="0"/>
                              <w:right w:val="nil"/>
                            </w:tcBorders>
                            <w:vAlign w:val="center"/>
                          </w:tcPr>
                          <w:p w14:paraId="031F551D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  <w:lang w:val="ru-RU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\* MERGEFORMAT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rFonts w:ascii="Arial Narrow" w:hAnsi="Arial Narrow"/>
                                <w:sz w:val="20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rFonts w:ascii="Arial Narrow" w:hAnsi="Arial Narrow"/>
                                <w:sz w:val="20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14:paraId="09BAC3DD">
                        <w:trPr>
                          <w:cantSplit/>
                          <w:trHeight w:val="284" w:hRule="exact"/>
                        </w:trPr>
                        <w:tc>
                          <w:tcPr>
                            <w:tcW w:w="39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776FE8A0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1B3C336B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nil"/>
                            </w:tcBorders>
                            <w:vAlign w:val="center"/>
                          </w:tcPr>
                          <w:p w14:paraId="6F8D5BEC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color="auto" w:sz="18" w:space="0"/>
                              <w:left w:val="single" w:color="auto" w:sz="18" w:space="0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1D0C5496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7D15CF09">
                            <w:pPr>
                              <w:pStyle w:val="8"/>
                              <w:jc w:val="center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  <w:r>
                              <w:rPr>
                                <w:rFonts w:ascii="Arial Narrow" w:hAnsi="Arial Narrow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single" w:color="auto" w:sz="18" w:space="0"/>
                            </w:tcBorders>
                            <w:vAlign w:val="center"/>
                          </w:tcPr>
                          <w:p w14:paraId="48B49696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continue"/>
                            <w:tcBorders>
                              <w:top w:val="single" w:color="auto" w:sz="18" w:space="0"/>
                              <w:left w:val="nil"/>
                              <w:bottom w:val="single" w:color="auto" w:sz="4" w:space="0"/>
                              <w:right w:val="nil"/>
                            </w:tcBorders>
                            <w:vAlign w:val="center"/>
                          </w:tcPr>
                          <w:p w14:paraId="5301DE52">
                            <w:pPr>
                              <w:pStyle w:val="8"/>
                              <w:rPr>
                                <w:rFonts w:ascii="Arial Narrow" w:hAnsi="Arial Narrow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5CF8A11E"/>
                  </w:txbxContent>
                </v:textbox>
              </v:shape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B8FF01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isplayHorizontalDrawingGridEvery w:val="0"/>
  <w:displayVerticalDrawingGridEvery w:val="0"/>
  <w:doNotUseMarginsForDrawingGridOrigin w:val="1"/>
  <w:drawingGridHorizontalOrigin w:val="1800"/>
  <w:drawingGridVerticalOrigin w:val="1440"/>
  <w:noPunctuationKerning w:val="1"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2D89"/>
    <w:rsid w:val="00013FA8"/>
    <w:rsid w:val="00014E15"/>
    <w:rsid w:val="00024F7F"/>
    <w:rsid w:val="00031BD9"/>
    <w:rsid w:val="00057ABB"/>
    <w:rsid w:val="0007290D"/>
    <w:rsid w:val="00080B93"/>
    <w:rsid w:val="0008130E"/>
    <w:rsid w:val="000834E0"/>
    <w:rsid w:val="000A3C3C"/>
    <w:rsid w:val="000A71D0"/>
    <w:rsid w:val="000B7F7E"/>
    <w:rsid w:val="000C663C"/>
    <w:rsid w:val="000E6BE5"/>
    <w:rsid w:val="000F412C"/>
    <w:rsid w:val="000F4641"/>
    <w:rsid w:val="000F4F8A"/>
    <w:rsid w:val="00102B0B"/>
    <w:rsid w:val="00107CF2"/>
    <w:rsid w:val="00133490"/>
    <w:rsid w:val="00140CDF"/>
    <w:rsid w:val="0014273D"/>
    <w:rsid w:val="0014641E"/>
    <w:rsid w:val="00147079"/>
    <w:rsid w:val="001635C8"/>
    <w:rsid w:val="00164667"/>
    <w:rsid w:val="001754E0"/>
    <w:rsid w:val="00176E99"/>
    <w:rsid w:val="001860D9"/>
    <w:rsid w:val="001957F0"/>
    <w:rsid w:val="001A4A16"/>
    <w:rsid w:val="001E61FF"/>
    <w:rsid w:val="001E67B8"/>
    <w:rsid w:val="001E7CE2"/>
    <w:rsid w:val="001F60B6"/>
    <w:rsid w:val="00200EEF"/>
    <w:rsid w:val="00204E38"/>
    <w:rsid w:val="002078A9"/>
    <w:rsid w:val="00214057"/>
    <w:rsid w:val="002253D7"/>
    <w:rsid w:val="00232941"/>
    <w:rsid w:val="00236068"/>
    <w:rsid w:val="00237C2B"/>
    <w:rsid w:val="00242CB0"/>
    <w:rsid w:val="00254333"/>
    <w:rsid w:val="0026018F"/>
    <w:rsid w:val="00280590"/>
    <w:rsid w:val="00282E9B"/>
    <w:rsid w:val="00283E86"/>
    <w:rsid w:val="002B3745"/>
    <w:rsid w:val="002C3B9C"/>
    <w:rsid w:val="002E7633"/>
    <w:rsid w:val="002F3386"/>
    <w:rsid w:val="00304F93"/>
    <w:rsid w:val="003051BE"/>
    <w:rsid w:val="00310646"/>
    <w:rsid w:val="00310801"/>
    <w:rsid w:val="00320FB0"/>
    <w:rsid w:val="003313E8"/>
    <w:rsid w:val="00334CA7"/>
    <w:rsid w:val="003350CD"/>
    <w:rsid w:val="00350AD1"/>
    <w:rsid w:val="00382CDB"/>
    <w:rsid w:val="003B25EE"/>
    <w:rsid w:val="003C564D"/>
    <w:rsid w:val="003D0403"/>
    <w:rsid w:val="003D233A"/>
    <w:rsid w:val="003E0780"/>
    <w:rsid w:val="00442266"/>
    <w:rsid w:val="004510DB"/>
    <w:rsid w:val="00463F0D"/>
    <w:rsid w:val="00467BF6"/>
    <w:rsid w:val="00477385"/>
    <w:rsid w:val="00487AB0"/>
    <w:rsid w:val="00497A4B"/>
    <w:rsid w:val="004D5251"/>
    <w:rsid w:val="004D643E"/>
    <w:rsid w:val="004D7474"/>
    <w:rsid w:val="0051141D"/>
    <w:rsid w:val="00517BD4"/>
    <w:rsid w:val="005416B7"/>
    <w:rsid w:val="00543B66"/>
    <w:rsid w:val="00552E9B"/>
    <w:rsid w:val="00571A97"/>
    <w:rsid w:val="00573523"/>
    <w:rsid w:val="00573712"/>
    <w:rsid w:val="0058299E"/>
    <w:rsid w:val="00586A8C"/>
    <w:rsid w:val="005937EC"/>
    <w:rsid w:val="005C0A24"/>
    <w:rsid w:val="005C3FB6"/>
    <w:rsid w:val="005D6BA1"/>
    <w:rsid w:val="005E1110"/>
    <w:rsid w:val="006041DC"/>
    <w:rsid w:val="00625742"/>
    <w:rsid w:val="006267D1"/>
    <w:rsid w:val="006321A9"/>
    <w:rsid w:val="00664933"/>
    <w:rsid w:val="00670ABE"/>
    <w:rsid w:val="00692F88"/>
    <w:rsid w:val="0069682C"/>
    <w:rsid w:val="006A70C2"/>
    <w:rsid w:val="006B410D"/>
    <w:rsid w:val="006C4CD2"/>
    <w:rsid w:val="00716B52"/>
    <w:rsid w:val="0072170B"/>
    <w:rsid w:val="00727CB0"/>
    <w:rsid w:val="00735D40"/>
    <w:rsid w:val="00754ACA"/>
    <w:rsid w:val="0075715D"/>
    <w:rsid w:val="0076317E"/>
    <w:rsid w:val="007776BF"/>
    <w:rsid w:val="00782388"/>
    <w:rsid w:val="00783AEE"/>
    <w:rsid w:val="0078509B"/>
    <w:rsid w:val="00786EFC"/>
    <w:rsid w:val="0079365A"/>
    <w:rsid w:val="007B18AB"/>
    <w:rsid w:val="007C302E"/>
    <w:rsid w:val="007C3C23"/>
    <w:rsid w:val="007D124F"/>
    <w:rsid w:val="007D2679"/>
    <w:rsid w:val="007D7AFF"/>
    <w:rsid w:val="007E14AE"/>
    <w:rsid w:val="007F7F6C"/>
    <w:rsid w:val="00824A4F"/>
    <w:rsid w:val="00833E86"/>
    <w:rsid w:val="00836004"/>
    <w:rsid w:val="00861350"/>
    <w:rsid w:val="00861C4A"/>
    <w:rsid w:val="00887696"/>
    <w:rsid w:val="008A30E0"/>
    <w:rsid w:val="008A4C7B"/>
    <w:rsid w:val="008B3BC6"/>
    <w:rsid w:val="008B43F8"/>
    <w:rsid w:val="008D7FCA"/>
    <w:rsid w:val="008E0A0E"/>
    <w:rsid w:val="008E14D9"/>
    <w:rsid w:val="008E5921"/>
    <w:rsid w:val="009028C8"/>
    <w:rsid w:val="00902D5B"/>
    <w:rsid w:val="0094045F"/>
    <w:rsid w:val="00950274"/>
    <w:rsid w:val="00950673"/>
    <w:rsid w:val="00964104"/>
    <w:rsid w:val="00997205"/>
    <w:rsid w:val="009A6810"/>
    <w:rsid w:val="009B210B"/>
    <w:rsid w:val="009B40DF"/>
    <w:rsid w:val="009C6E92"/>
    <w:rsid w:val="009E1E5C"/>
    <w:rsid w:val="009E2D89"/>
    <w:rsid w:val="009E517E"/>
    <w:rsid w:val="009F43D6"/>
    <w:rsid w:val="009F5E9C"/>
    <w:rsid w:val="009F6F6A"/>
    <w:rsid w:val="00A15398"/>
    <w:rsid w:val="00A256AC"/>
    <w:rsid w:val="00A27D3A"/>
    <w:rsid w:val="00A429A5"/>
    <w:rsid w:val="00A53AB6"/>
    <w:rsid w:val="00A56FD8"/>
    <w:rsid w:val="00A61491"/>
    <w:rsid w:val="00A806A5"/>
    <w:rsid w:val="00A9149B"/>
    <w:rsid w:val="00A9570A"/>
    <w:rsid w:val="00A971FD"/>
    <w:rsid w:val="00AA2E49"/>
    <w:rsid w:val="00AA4A48"/>
    <w:rsid w:val="00AC4476"/>
    <w:rsid w:val="00AC6BBD"/>
    <w:rsid w:val="00AD59BA"/>
    <w:rsid w:val="00AE0132"/>
    <w:rsid w:val="00AE2CBA"/>
    <w:rsid w:val="00AE5DF1"/>
    <w:rsid w:val="00B0029C"/>
    <w:rsid w:val="00B07304"/>
    <w:rsid w:val="00B07C97"/>
    <w:rsid w:val="00B159B9"/>
    <w:rsid w:val="00B1720D"/>
    <w:rsid w:val="00B22A9E"/>
    <w:rsid w:val="00B435B9"/>
    <w:rsid w:val="00B504BF"/>
    <w:rsid w:val="00B613B5"/>
    <w:rsid w:val="00B90EB4"/>
    <w:rsid w:val="00BC0BA9"/>
    <w:rsid w:val="00BD2387"/>
    <w:rsid w:val="00BD2A61"/>
    <w:rsid w:val="00BE242C"/>
    <w:rsid w:val="00BF1933"/>
    <w:rsid w:val="00C3642E"/>
    <w:rsid w:val="00C36DBA"/>
    <w:rsid w:val="00C57746"/>
    <w:rsid w:val="00C6707C"/>
    <w:rsid w:val="00C826ED"/>
    <w:rsid w:val="00C90595"/>
    <w:rsid w:val="00C9613C"/>
    <w:rsid w:val="00C96E9E"/>
    <w:rsid w:val="00CB1368"/>
    <w:rsid w:val="00CB1442"/>
    <w:rsid w:val="00CB6E54"/>
    <w:rsid w:val="00CC16EA"/>
    <w:rsid w:val="00CC56D1"/>
    <w:rsid w:val="00CC659A"/>
    <w:rsid w:val="00CE7B0C"/>
    <w:rsid w:val="00CF0EA9"/>
    <w:rsid w:val="00D02244"/>
    <w:rsid w:val="00D32C64"/>
    <w:rsid w:val="00D370BC"/>
    <w:rsid w:val="00D40619"/>
    <w:rsid w:val="00D93444"/>
    <w:rsid w:val="00D9450F"/>
    <w:rsid w:val="00DA49FE"/>
    <w:rsid w:val="00DB2965"/>
    <w:rsid w:val="00DB5B3B"/>
    <w:rsid w:val="00DC16DE"/>
    <w:rsid w:val="00DC5DFA"/>
    <w:rsid w:val="00DC7258"/>
    <w:rsid w:val="00DD37A7"/>
    <w:rsid w:val="00DD5E61"/>
    <w:rsid w:val="00DE79A4"/>
    <w:rsid w:val="00DF0391"/>
    <w:rsid w:val="00E05CCB"/>
    <w:rsid w:val="00E07262"/>
    <w:rsid w:val="00E07491"/>
    <w:rsid w:val="00E23233"/>
    <w:rsid w:val="00E23BA5"/>
    <w:rsid w:val="00E31EC3"/>
    <w:rsid w:val="00E367C7"/>
    <w:rsid w:val="00E513B5"/>
    <w:rsid w:val="00E8010C"/>
    <w:rsid w:val="00E80778"/>
    <w:rsid w:val="00E92EEA"/>
    <w:rsid w:val="00E93CCF"/>
    <w:rsid w:val="00EA5976"/>
    <w:rsid w:val="00EC328E"/>
    <w:rsid w:val="00ED116B"/>
    <w:rsid w:val="00ED22A9"/>
    <w:rsid w:val="00ED7A01"/>
    <w:rsid w:val="00EF1227"/>
    <w:rsid w:val="00F12CA6"/>
    <w:rsid w:val="00F22232"/>
    <w:rsid w:val="00F41339"/>
    <w:rsid w:val="00F70ED5"/>
    <w:rsid w:val="00F766BC"/>
    <w:rsid w:val="00F8044C"/>
    <w:rsid w:val="00F80925"/>
    <w:rsid w:val="00FC72D8"/>
    <w:rsid w:val="00FD51C4"/>
    <w:rsid w:val="00FF0DC3"/>
    <w:rsid w:val="00FF55F5"/>
    <w:rsid w:val="173FECEE"/>
    <w:rsid w:val="7A71AB55"/>
    <w:rsid w:val="FEFC6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lang w:val="ru-RU" w:eastAsia="ru-RU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2F5597" w:themeColor="accent1" w:themeShade="BF"/>
      <w:sz w:val="24"/>
      <w:szCs w:val="28"/>
    </w:rPr>
  </w:style>
  <w:style w:type="character" w:default="1" w:styleId="3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semiHidden/>
    <w:uiPriority w:val="0"/>
    <w:rPr>
      <w:rFonts w:ascii="Tahoma" w:hAnsi="Tahoma" w:cs="Tahoma"/>
      <w:sz w:val="16"/>
      <w:szCs w:val="16"/>
    </w:rPr>
  </w:style>
  <w:style w:type="character" w:styleId="6">
    <w:name w:val="page number"/>
    <w:basedOn w:val="3"/>
    <w:uiPriority w:val="0"/>
  </w:style>
  <w:style w:type="table" w:styleId="7">
    <w:name w:val="Table Grid"/>
    <w:basedOn w:val="4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8">
    <w:name w:val="Чертежный"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9">
    <w:name w:val="Листинг программы"/>
    <w:uiPriority w:val="0"/>
    <w:pPr>
      <w:suppressAutoHyphens/>
    </w:pPr>
    <w:rPr>
      <w:rFonts w:ascii="Times New Roman" w:hAnsi="Times New Roman" w:eastAsia="Times New Roman" w:cs="Times New Roman"/>
      <w:lang w:val="ru-RU" w:eastAsia="ru-RU" w:bidi="ar-SA"/>
    </w:rPr>
  </w:style>
  <w:style w:type="paragraph" w:customStyle="1" w:styleId="10">
    <w:name w:val="По умолчанию"/>
    <w:uiPriority w:val="0"/>
    <w:pPr>
      <w:spacing w:line="360" w:lineRule="auto"/>
      <w:outlineLvl w:val="8"/>
    </w:pPr>
    <w:rPr>
      <w:rFonts w:ascii="Times New Roman" w:hAnsi="Times New Roman" w:eastAsia="Times New Roman" w:cs="Times New Roman"/>
      <w:color w:val="000000"/>
      <w:sz w:val="24"/>
      <w:u w:color="000000"/>
      <w:lang w:val="ru-RU" w:eastAsia="ru-RU" w:bidi="ar-SA"/>
    </w:rPr>
  </w:style>
  <w:style w:type="paragraph" w:styleId="11">
    <w:name w:val="List Paragraph"/>
    <w:basedOn w:val="1"/>
    <w:qFormat/>
    <w:uiPriority w:val="34"/>
    <w:pPr>
      <w:ind w:left="720"/>
      <w:contextualSpacing/>
    </w:pPr>
  </w:style>
  <w:style w:type="character" w:styleId="12">
    <w:name w:val="Placeholder Text"/>
    <w:basedOn w:val="3"/>
    <w:semiHidden/>
    <w:uiPriority w:val="99"/>
    <w:rPr>
      <w:color w:val="80808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wmf"/><Relationship Id="rId5" Type="http://schemas.openxmlformats.org/officeDocument/2006/relationships/theme" Target="theme/theme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www.iSopromat.ru</Company>
  <Pages>17</Pages>
  <Words>1992</Words>
  <Characters>11356</Characters>
  <Lines>94</Lines>
  <Paragraphs>26</Paragraphs>
  <TotalTime>7</TotalTime>
  <ScaleCrop>false</ScaleCrop>
  <LinksUpToDate>false</LinksUpToDate>
  <CharactersWithSpaces>13322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2026-03-28T20:15:00Z</dcterms:created>
  <dc:creator>www.iSopromat.ru</dc:creator>
  <cp:lastModifiedBy>Антон Иванов</cp:lastModifiedBy>
  <cp:lastPrinted>2026-04-09T03:43:00Z</cp:lastPrinted>
  <dcterms:modified xsi:type="dcterms:W3CDTF">2026-05-17T05:36:52Z</dcterms:modified>
  <cp:revision>247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1033-12.1.25895.25895</vt:lpwstr>
  </property>
  <property fmtid="{D5CDD505-2E9C-101B-9397-08002B2CF9AE}" pid="3" name="ICV">
    <vt:lpwstr>5E410233895F8C3B03D1056AD8AC607B_42</vt:lpwstr>
  </property>
</Properties>
</file>