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Proyecto GuramaOnline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tiene como finalidad guiar a los usuarios del sistema GuramaOnline en el uso correcto de sus funcionalidades, de acuerdo con el rol que cada uno desempeña dentro de la plataforma: Administrador, Trabajador y Cliente. En él se describe, paso a paso y con apoyo de capturas de pantalla, la forma de acceder e interactuar con cada uno de los módulos disponibles: gestión de inventario y materiales, gestión de productos, gestión de pedidos y tickets, notificaciones, catálogo, carrito de compras y personalización de productos, entre otros.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El alcance de este documento cubre exclusivamente el uso funcional del sistema desde la perspectiva del usuario final; no incluye detalles técnicos de arquitectura, instalación o configuración del software, los cuales se documentan en otros artefactos del proyecto (SRS, documentación técnica).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está dirigido a los administradores, trabajadores y clientes que interactúan con GuramaOnline a través de la aplicación móvil (clientes) y de la aplicación web (administradores y trabajadores).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dt>
      <w:sdtPr>
        <w:id w:val="-11071165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viqvmx9j5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Generar Reportes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amcefmu47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generar reportes del negocio y el historial general de movimientos y pedidos.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06498c69v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z7xh5ngc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Estar en la página panel de control: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oohc84vhoj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Ingresar a la sección "Reportes"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m0z1htwsj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Aplicar filtros de fechas que se quieran consultar.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p1a0jze20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Consultar la información o exportar el reporte generado en PDF con el botón “Imprimir Reporte”.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9q66svf5s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inventario y materiales</w:t>
              <w:br w:type="textWrapping"/>
              <w:t xml:space="preserve">Permite crear, editar y consultar los materiales del negocio (tela, bordado, diseño, relleno, accesorio), incluyendo stock, stock mínimo, precio unitario y unidad de medida.</w:t>
              <w:br w:type="textWrapping"/>
              <w:br w:type="textWrapping"/>
              <w:t xml:space="preserve">Pasos: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kq1uzv4oe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Ingresar a la sección "Materiales".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qgi3wgdqh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Seleccionar "Agregar material" o editar uno existente.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ro5qbb671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Diligenciar tipo, stock, stock mínimo, precio unitario, unidad de medida e imagen.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cgbfwpy3kh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Guardar los cambios.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kraxxwi9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movimientos de inventario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zqtu0ls25p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productos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jdepidq6d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pedidos y tickets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jvd85vij8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Panel de notificaciones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Subtitle"/>
        <w:ind w:left="0" w:firstLine="0"/>
        <w:rPr/>
      </w:pPr>
      <w:bookmarkStart w:colFirst="0" w:colLast="0" w:name="_iz6r5zumdasm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GuramaOnline es un sistema desarrollado para apoyar la gestión y comercialización de productos artesanales, especializado en amigurumis y ropa de cama personalizada (sábanas, cubrelechos, entre otros). El sistema permite administrar el inventario de materiales (telas, bordados, diseños, rellenos y accesorios), y productos estandar (en catálogo), controlar los movimientos de entrada y salida de dichos materiales y productos, gestionar el ciclo completo de pedidos, desde la personalización o elección del producto hasta la entrega o finalización de este,  y mantener informados a los usuarios mediante notificaciones.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El sistema está compuesto por una aplicación móvil y una aplicación web, utilizadas por el personal administrativo y operativo (Administrador y Trabajador) y los clientes. Ambas aplicaciones consumen los mismos servicios del backend, por lo que la información se mantiene sincronizada en tiempo real entre plataformas.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 del sistema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GuramaOnline define tres roles de usuario, cada uno con un nivel de acceso y un conjunto de funcionalidades específico: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784629034047"/>
        <w:gridCol w:w="6779.727181989576"/>
        <w:tblGridChange w:id="0">
          <w:tblGrid>
            <w:gridCol w:w="2245.784629034047"/>
            <w:gridCol w:w="6779.72718198957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Usuario final que utiliza la aplicación móvil y página web para explorar el catálogo, personalizar productos, realizar pedidos y hacer seguimiento a sus pedidos.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Usuario operativo que utiliza la aplicación y página web para apoyar la gestión diaria: control de la gestión de movimientos, reportes, notificaciones, materiales y pedidos realizados.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Usuario con acceso completo al sistema a través de la aplicación y página. Gestiona inventario, materiales, productos, pedidos realizados, usuarios, notificaciones y reportes del negocio.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por rol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Registrarse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Permite al usuario registrarse en el sistema tomando el rol de cliente.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Llegar al formulario de registro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 en medio de la opción de “Inicio” y “Iniciar sesión”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59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Número de documento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 nombre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 apellido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2160" w:hanging="360"/>
      </w:pPr>
      <w:hyperlink r:id="rId7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con los campos obligatorios.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Seleccionar “Registrarse”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714750" cy="2619375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lo redireccionará al apartado de Iniciar sesión.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3695700" cy="42481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Permite al cliente, previamente registrado, acceder a la aplicación web con control total sobre los módulos del sistema.</w:t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169185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2160" w:hanging="360"/>
      </w:pPr>
      <w:hyperlink r:id="rId14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055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El sistema lo redirigirá al inicio dentro del perfil del cliente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 catálogo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 le permitirá al cliente ya logueado ver el catálogo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con una cuenta ya registrada.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en la parte de arriba la opción de Catalogo.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8313" cy="260032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lo redirigirá al apartado de catálogo donde podrá observar los productos que están en el catálogo.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producto al carrito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producto </w:t>
      </w:r>
    </w:p>
    <w:p w:rsidR="00000000" w:rsidDel="00000000" w:rsidP="00000000" w:rsidRDefault="00000000" w:rsidRPr="00000000" w14:paraId="00000064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Podemos agregarlo con dos opciones: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la opción de agregar al carrito de la parte inferior del producto.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Desde la información del producto al seleccionarlo </w:t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720"/>
        <w:rPr/>
      </w:pPr>
      <w:r w:rsidDel="00000000" w:rsidR="00000000" w:rsidRPr="00000000">
        <w:rPr>
          <w:rtl w:val="0"/>
        </w:rPr>
        <w:t xml:space="preserve">El sistema mostrará el siguiente mensaje al agregarlo al carrito.</w:t>
      </w:r>
    </w:p>
    <w:p w:rsidR="00000000" w:rsidDel="00000000" w:rsidP="00000000" w:rsidRDefault="00000000" w:rsidRPr="00000000" w14:paraId="0000006E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>
          <w:rtl w:val="0"/>
        </w:rPr>
        <w:t xml:space="preserve">Dentro del carrito se encontrará el producto.</w:t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Generar ticket de pedido:</w:t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Estar en el carrito con un producto ya dentro del carrito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la opción de “Generar Ticket de Pedido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El sistema generará el ticket y te lo mostrará, junto con las opciones de imprimirlo o guardarlo en PDF o Volver al inicio </w:t>
        <w:br w:type="textWrapping"/>
        <w:tab/>
        <w:tab/>
      </w:r>
      <w:r w:rsidDel="00000000" w:rsidR="00000000" w:rsidRPr="00000000">
        <w:rPr/>
        <w:drawing>
          <wp:inline distB="114300" distT="114300" distL="114300" distR="114300">
            <wp:extent cx="3209925" cy="56007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notificaciones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Dentro del sistema ya logueados podemos desde cualquier apartado seleccionar la opción de la campanita. Que se encuentra en la parte superior, al lado del carrito de compras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esta opción el sistema te mostrara la lista de notificaciones de esta forma.</w:t>
      </w:r>
    </w:p>
    <w:p w:rsidR="00000000" w:rsidDel="00000000" w:rsidP="00000000" w:rsidRDefault="00000000" w:rsidRPr="00000000" w14:paraId="00000083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Podrá seleccionar una en específico al oprimir sobre ella y se mostrara algo asi 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4819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Trabajador</w:t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Permite al trabajador, previamente registrado, acceder a la aplicación web con control total sobre los módulos del sistema.</w:t>
      </w:r>
    </w:p>
    <w:p w:rsidR="00000000" w:rsidDel="00000000" w:rsidP="00000000" w:rsidRDefault="00000000" w:rsidRPr="00000000" w14:paraId="0000008A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169185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2160" w:hanging="360"/>
        <w:rPr/>
      </w:pPr>
      <w:hyperlink r:id="rId30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09A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de código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“Ingresar”</w:t>
      </w:r>
    </w:p>
    <w:p w:rsidR="00000000" w:rsidDel="00000000" w:rsidP="00000000" w:rsidRDefault="00000000" w:rsidRPr="00000000" w14:paraId="0000009D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280533" cy="3271762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533" cy="327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Deberás ver la siguiente pantalla luego de completar los siguientes pasos correctamente.</w:t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  <w:br w:type="textWrapping"/>
      </w:r>
      <w:r w:rsidDel="00000000" w:rsidR="00000000" w:rsidRPr="00000000">
        <w:rPr>
          <w:rtl w:val="0"/>
        </w:rPr>
        <w:t xml:space="preserve">Permite al administrador, previamente registrado, acceder a la aplicación web con control total sobre los módulos del sistema.</w:t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</w:p>
    <w:p w:rsidR="00000000" w:rsidDel="00000000" w:rsidP="00000000" w:rsidRDefault="00000000" w:rsidRPr="00000000" w14:paraId="000000A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TopAndBottom distB="114300" distT="114300"/>
            <wp:docPr id="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2160" w:hanging="360"/>
        <w:rPr/>
      </w:pPr>
      <w:hyperlink r:id="rId34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de código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“Ingresar”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5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Deberás ver la siguiente pantalla luego de completar todos los pasos: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5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uviqvmx9j54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Generar Reportes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6amcefmu47sa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Permite generar reportes del negocio y el historial general de movimientos y pedidos.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06498c69vc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29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6z7xh5ngcx8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numPr>
          <w:ilvl w:val="0"/>
          <w:numId w:val="29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woohc84vhojq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"Reportes"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numPr>
          <w:ilvl w:val="0"/>
          <w:numId w:val="29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bm0z1htwsjzx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Aplicar filtros de fechas que se quieran consultar.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0"/>
          <w:numId w:val="29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8p1a0jze20uw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Consultar la información o exportar el reporte generado en PDF con el botón “Imprimir Reporte”.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numPr>
          <w:ilvl w:val="0"/>
          <w:numId w:val="5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1jpq7ke5li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Consultar ventas por entradas y salidas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p262geg6yzlr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Permite consultar los productos más movidos (entradas y salidas) y ver el resumen mensual del último año.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xvafnm39md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1cwxxosow8di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Ingresar a la opción “Historial de ventas”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Aplicar filtra de fechas (opcinal)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numPr>
          <w:ilvl w:val="0"/>
          <w:numId w:val="14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5jvd85vij82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de notificaciones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tl w:val="0"/>
        </w:rPr>
        <w:t xml:space="preserve">Permite verificar que productos se encuentran con bajo stock, agotados y que pedidos se han realizado en la fecha actual y de la semana</w:t>
      </w:r>
    </w:p>
    <w:p w:rsidR="00000000" w:rsidDel="00000000" w:rsidP="00000000" w:rsidRDefault="00000000" w:rsidRPr="00000000" w14:paraId="000000D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D6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al panel de "Notificaciones".</w:t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Filtrar por tipo de notificación</w:t>
      </w:r>
    </w:p>
    <w:p w:rsidR="00000000" w:rsidDel="00000000" w:rsidP="00000000" w:rsidRDefault="00000000" w:rsidRPr="00000000" w14:paraId="000000D9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   Actualizar las notificaciones</w:t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numPr>
          <w:ilvl w:val="0"/>
          <w:numId w:val="5"/>
        </w:numPr>
        <w:spacing w:after="100" w:before="200" w:lineRule="auto"/>
        <w:ind w:left="720" w:hanging="360"/>
        <w:rPr>
          <w:b w:val="1"/>
          <w:bCs w:val="1"/>
          <w:color w:val="434343"/>
          <w:sz w:val="32"/>
          <w:szCs w:val="32"/>
        </w:rPr>
      </w:pPr>
      <w:bookmarkStart w:colFirst="0" w:colLast="0" w:name="_otp0lfvd404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productos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q589cwmspiod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Permite visualizar, crear, editar y borrar los productos estándar que se ven en el catálogo del cliente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numPr>
          <w:ilvl w:val="0"/>
          <w:numId w:val="27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za3qvurycj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ck1qg2fzy69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Dirigirse a Productos desde la barra lateral izquierda.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dar en la opción registrar producto.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Diligenciar los campos de formulario de registro.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Verificar que los campos obligatorios (aquello con un *), estén diligenciados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Dar click en el botón “Registrar Nuevo Producto”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Verificar que el producto se creo correctamente y es visible en la lista de productos: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numPr>
          <w:ilvl w:val="0"/>
          <w:numId w:val="27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2692skpkxcx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zf4yjadxhzd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1. Estando en la vista de  “productos” da click en el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 v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que se encuentra en la tabla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y9q66svf5sn0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inventario y materiales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Permite crear, editar y consultar los materiales del negocio (tela, bordado, diseño, relleno, accesorio), incluyendo stock, stock mínimo, precio unitario y unidad de medida.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t xml:space="preserve">Pasos: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mkq1uzv4oevl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"Materiales".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sqgi3wgdqhf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Seleccionar "Agregar material" o editar uno existente.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jro5qbb6713h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Diligenciar tipo, stock, stock mínimo, precio unitario, unidad de medida e imagen.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7"/>
        </w:numPr>
        <w:spacing w:after="10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scgbfwpy3kha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Guardar los cambios.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19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ekraxxwi9wv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movimientos de inventario</w:t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tl w:val="0"/>
        </w:rPr>
        <w:t xml:space="preserve">Permite registrar y auditar los movimientos manuales de entrada y salida de los productos.</w:t>
      </w:r>
    </w:p>
    <w:p w:rsidR="00000000" w:rsidDel="00000000" w:rsidP="00000000" w:rsidRDefault="00000000" w:rsidRPr="00000000" w14:paraId="000000F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FC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"Movimientos".</w:t>
      </w:r>
    </w:p>
    <w:p w:rsidR="00000000" w:rsidDel="00000000" w:rsidP="00000000" w:rsidRDefault="00000000" w:rsidRPr="00000000" w14:paraId="000000FD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Consultar el historial o registrar un nuevo movimiento.</w:t>
      </w:r>
    </w:p>
    <w:p w:rsidR="00000000" w:rsidDel="00000000" w:rsidP="00000000" w:rsidRDefault="00000000" w:rsidRPr="00000000" w14:paraId="000000FE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Filtrar por fecha, material o tipo de movimiento.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numPr>
          <w:ilvl w:val="0"/>
          <w:numId w:val="20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ajdepidq6d6a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pedidos y tickets</w:t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tl w:val="0"/>
        </w:rPr>
        <w:t xml:space="preserve">Permite hacer seguimiento y actualizar el estado de los pedidos y tickets de compra generados por los clientes.</w:t>
      </w:r>
    </w:p>
    <w:p w:rsidR="00000000" w:rsidDel="00000000" w:rsidP="00000000" w:rsidRDefault="00000000" w:rsidRPr="00000000" w14:paraId="0000010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04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"Pedidos".</w:t>
      </w:r>
    </w:p>
    <w:p w:rsidR="00000000" w:rsidDel="00000000" w:rsidP="00000000" w:rsidRDefault="00000000" w:rsidRPr="00000000" w14:paraId="00000105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Consultar el detalle de un pedido</w:t>
      </w:r>
    </w:p>
    <w:p w:rsidR="00000000" w:rsidDel="00000000" w:rsidP="00000000" w:rsidRDefault="00000000" w:rsidRPr="00000000" w14:paraId="00000106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Actualizar su estado según el avance del proceso.</w:t>
      </w:r>
    </w:p>
    <w:p w:rsidR="00000000" w:rsidDel="00000000" w:rsidP="00000000" w:rsidRDefault="00000000" w:rsidRPr="00000000" w14:paraId="00000107">
      <w:pPr>
        <w:spacing w:after="60" w:lineRule="auto"/>
        <w:ind w:left="680" w:hanging="2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ind w:left="680" w:hanging="2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0E">
      <w:pPr>
        <w:rPr>
          <w:highlight w:val="yellow"/>
        </w:rPr>
      </w:pPr>
      <w:r w:rsidDel="00000000" w:rsidR="00000000" w:rsidRPr="00000000">
        <w:rPr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785"/>
        <w:gridCol w:w="2730"/>
        <w:gridCol w:w="3750"/>
        <w:tblGridChange w:id="0">
          <w:tblGrid>
            <w:gridCol w:w="1260"/>
            <w:gridCol w:w="1785"/>
            <w:gridCol w:w="2730"/>
            <w:gridCol w:w="3750"/>
          </w:tblGrid>
        </w:tblGridChange>
      </w:tblGrid>
      <w:tr>
        <w:trPr>
          <w:cantSplit w:val="0"/>
          <w:trHeight w:val="349.64164402173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Camila Mahecha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Evelyn Cardenas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Primera versión del manual de usuario con los 3 roles: Admin, Trabajador y cliente</w:t>
            </w:r>
          </w:p>
        </w:tc>
      </w:tr>
    </w:tbl>
    <w:p w:rsidR="00000000" w:rsidDel="00000000" w:rsidP="00000000" w:rsidRDefault="00000000" w:rsidRPr="00000000" w14:paraId="00000118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54" w:type="default"/>
      <w:footerReference r:id="rId5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jc w:val="right"/>
      <w:rPr/>
    </w:pPr>
    <w:r w:rsidDel="00000000" w:rsidR="00000000" w:rsidRPr="00000000">
      <w:rPr>
        <w:rtl w:val="0"/>
      </w:rPr>
      <w:t xml:space="preserve">V1.0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spacing w:after="3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7.png"/><Relationship Id="rId41" Type="http://schemas.openxmlformats.org/officeDocument/2006/relationships/image" Target="media/image8.png"/><Relationship Id="rId44" Type="http://schemas.openxmlformats.org/officeDocument/2006/relationships/image" Target="media/image6.png"/><Relationship Id="rId43" Type="http://schemas.openxmlformats.org/officeDocument/2006/relationships/image" Target="media/image38.png"/><Relationship Id="rId46" Type="http://schemas.openxmlformats.org/officeDocument/2006/relationships/image" Target="media/image31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11.png"/><Relationship Id="rId47" Type="http://schemas.openxmlformats.org/officeDocument/2006/relationships/image" Target="media/image19.png"/><Relationship Id="rId4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hyperlink" Target="http://localhost:5173/" TargetMode="External"/><Relationship Id="rId8" Type="http://schemas.openxmlformats.org/officeDocument/2006/relationships/image" Target="media/image23.png"/><Relationship Id="rId31" Type="http://schemas.openxmlformats.org/officeDocument/2006/relationships/image" Target="media/image41.png"/><Relationship Id="rId30" Type="http://schemas.openxmlformats.org/officeDocument/2006/relationships/hyperlink" Target="http://localhost:5173/" TargetMode="External"/><Relationship Id="rId33" Type="http://schemas.openxmlformats.org/officeDocument/2006/relationships/image" Target="media/image44.png"/><Relationship Id="rId32" Type="http://schemas.openxmlformats.org/officeDocument/2006/relationships/image" Target="media/image27.png"/><Relationship Id="rId35" Type="http://schemas.openxmlformats.org/officeDocument/2006/relationships/image" Target="media/image5.png"/><Relationship Id="rId34" Type="http://schemas.openxmlformats.org/officeDocument/2006/relationships/hyperlink" Target="http://localhost:5173/" TargetMode="External"/><Relationship Id="rId37" Type="http://schemas.openxmlformats.org/officeDocument/2006/relationships/image" Target="media/image9.png"/><Relationship Id="rId36" Type="http://schemas.openxmlformats.org/officeDocument/2006/relationships/image" Target="media/image39.png"/><Relationship Id="rId39" Type="http://schemas.openxmlformats.org/officeDocument/2006/relationships/image" Target="media/image3.png"/><Relationship Id="rId38" Type="http://schemas.openxmlformats.org/officeDocument/2006/relationships/image" Target="media/image10.png"/><Relationship Id="rId20" Type="http://schemas.openxmlformats.org/officeDocument/2006/relationships/image" Target="media/image24.png"/><Relationship Id="rId22" Type="http://schemas.openxmlformats.org/officeDocument/2006/relationships/image" Target="media/image18.png"/><Relationship Id="rId21" Type="http://schemas.openxmlformats.org/officeDocument/2006/relationships/image" Target="media/image32.png"/><Relationship Id="rId24" Type="http://schemas.openxmlformats.org/officeDocument/2006/relationships/image" Target="media/image35.png"/><Relationship Id="rId23" Type="http://schemas.openxmlformats.org/officeDocument/2006/relationships/image" Target="media/image26.png"/><Relationship Id="rId26" Type="http://schemas.openxmlformats.org/officeDocument/2006/relationships/image" Target="media/image20.png"/><Relationship Id="rId25" Type="http://schemas.openxmlformats.org/officeDocument/2006/relationships/image" Target="media/image37.png"/><Relationship Id="rId28" Type="http://schemas.openxmlformats.org/officeDocument/2006/relationships/image" Target="media/image28.png"/><Relationship Id="rId27" Type="http://schemas.openxmlformats.org/officeDocument/2006/relationships/image" Target="media/image15.png"/><Relationship Id="rId29" Type="http://schemas.openxmlformats.org/officeDocument/2006/relationships/image" Target="media/image1.png"/><Relationship Id="rId51" Type="http://schemas.openxmlformats.org/officeDocument/2006/relationships/image" Target="media/image21.png"/><Relationship Id="rId50" Type="http://schemas.openxmlformats.org/officeDocument/2006/relationships/image" Target="media/image16.png"/><Relationship Id="rId53" Type="http://schemas.openxmlformats.org/officeDocument/2006/relationships/image" Target="media/image2.png"/><Relationship Id="rId52" Type="http://schemas.openxmlformats.org/officeDocument/2006/relationships/image" Target="media/image34.png"/><Relationship Id="rId11" Type="http://schemas.openxmlformats.org/officeDocument/2006/relationships/image" Target="media/image42.png"/><Relationship Id="rId55" Type="http://schemas.openxmlformats.org/officeDocument/2006/relationships/footer" Target="footer1.xml"/><Relationship Id="rId10" Type="http://schemas.openxmlformats.org/officeDocument/2006/relationships/image" Target="media/image12.png"/><Relationship Id="rId54" Type="http://schemas.openxmlformats.org/officeDocument/2006/relationships/header" Target="header1.xml"/><Relationship Id="rId13" Type="http://schemas.openxmlformats.org/officeDocument/2006/relationships/image" Target="media/image43.png"/><Relationship Id="rId12" Type="http://schemas.openxmlformats.org/officeDocument/2006/relationships/image" Target="media/image25.png"/><Relationship Id="rId15" Type="http://schemas.openxmlformats.org/officeDocument/2006/relationships/image" Target="media/image33.png"/><Relationship Id="rId14" Type="http://schemas.openxmlformats.org/officeDocument/2006/relationships/hyperlink" Target="http://localhost:5173/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22.png"/><Relationship Id="rId19" Type="http://schemas.openxmlformats.org/officeDocument/2006/relationships/image" Target="media/image4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