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7e72e234bc4ab5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№13</w:t>
      </w:r>
    </w:p>
    <w:p>
      <w:r>
        <w:rPr>
          <w:sz w:val="40"/>
        </w:rPr>
        <w:t>Дата формирования отчёта: 13.04.2025 15:36:28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Дата продажи: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Общий доход: 60,00 руб.</w:t>
      </w:r>
    </w:p>
  </w:body>
</w:document>
</file>