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205fa1a264fae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№27</w:t>
      </w:r>
    </w:p>
    <w:p>
      <w:r>
        <w:rPr>
          <w:sz w:val="40"/>
        </w:rPr>
        <w:t>Дата формирования: 13.04.2025 17:00:07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420,00 руб.</w:t>
      </w:r>
    </w:p>
  </w:body>
</w:document>
</file>