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c7af13907849b6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№35</w:t>
      </w:r>
    </w:p>
    <w:p>
      <w:r>
        <w:rPr>
          <w:sz w:val="40"/>
        </w:rPr>
        <w:t>Дата формирования: 14.04.2025 14:12:57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> </w:t>
      </w:r>
    </w:p>
    <w:p>
      <w:r>
        <w:rPr>
          <w:sz w:val="40"/>
        </w:rPr>
        <w:t>Продажа от 13.04.2025 1:13:14, тип: Прямая продажа,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16:44:18, тип: Заказ,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16:59:15,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16:59:33,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23:30:04, тип: Прямая продажа,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23:38:00,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23:56:00,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0:36:00,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0:49:00,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0:56:00,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b/>
          <w:sz w:val="40"/>
        </w:rPr>
        <w:t>Итоговый доход за период: 792,00 руб.</w:t>
      </w:r>
    </w:p>
  </w:body>
</w:document>
</file>