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30"/>
          <w:szCs w:val="30"/>
        </w:rPr>
      </w:pPr>
      <w:r>
        <w:rPr>
          <w:rtl w:val="0"/>
          <w:b w:val="1"/>
          <w:sz w:val="30"/>
          <w:szCs w:val="30"/>
          <w:rFonts w:ascii="Arial Unicode MS" w:eastAsia="Arial Unicode MS" w:hAnsi="Arial Unicode MS" w:cs="Arial Unicode MS"/>
        </w:rPr>
        <w:t xml:space="preserve">유스케이스 다이어그램</w:t>
      </w:r>
    </w:p>
    <w:p>
      <w:pPr>
        <w:jc w:val="center"/>
        <w:rPr>
          <w:b w:val="1"/>
          <w:sz w:val="30"/>
          <w:szCs w:val="30"/>
        </w:rPr>
      </w:pPr>
    </w:p>
    <w:p>
      <w:pPr>
        <w:jc w:val="center"/>
        <w:rPr>
          <w:b w:val="1"/>
          <w:sz w:val="30"/>
          <w:szCs w:val="30"/>
        </w:rPr>
      </w:pPr>
    </w:p>
    <w:p>
      <w:pPr>
        <w:jc w:val="center"/>
        <w:rPr>
          <w:b w:val="1"/>
          <w:sz w:val="30"/>
          <w:szCs w:val="30"/>
        </w:rPr>
      </w:pPr>
    </w:p>
    <w:p>
      <w:pPr>
        <w:jc w:val="center"/>
        <w:rPr>
          <w:b w:val="1"/>
          <w:sz w:val="30"/>
          <w:szCs w:val="30"/>
        </w:rPr>
      </w:pPr>
    </w:p>
    <w:p>
      <w:pPr>
        <w:jc w:val="left"/>
        <w:rPr>
          <w:b w:val="1"/>
          <w:sz w:val="30"/>
          <w:szCs w:val="30"/>
        </w:rPr>
      </w:pPr>
      <w:r>
        <w:rPr>
          <w:sz w:val="20"/>
        </w:rPr>
        <w:drawing>
          <wp:inline distT="0" distB="0" distL="0" distR="0">
            <wp:extent cx="5733415" cy="2181860"/>
            <wp:effectExtent l="0" t="0" r="0" b="0"/>
            <wp:docPr id="9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eo/AppData/Roaming/PolarisOffice/ETemp/28148_17634440/fImage1203617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24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rPr>
          <w:b w:val="1"/>
          <w:sz w:val="30"/>
          <w:szCs w:val="30"/>
        </w:rPr>
      </w:pPr>
    </w:p>
    <w:p>
      <w:pPr>
        <w:rPr/>
      </w:pPr>
    </w:p>
    <w:p>
      <w:pPr>
        <w:rPr/>
      </w:pPr>
    </w:p>
    <w:p>
      <w:pPr>
        <w:rPr/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rtl w:val="0"/>
          <w:rFonts w:hint="eastAsia"/>
          <w:lang w:eastAsia="ko-KR"/>
        </w:rPr>
      </w:pPr>
    </w:p>
    <w:p>
      <w:pPr>
        <w:rPr>
          <w:rtl w:val="0"/>
          <w:rFonts w:hint="eastAsia"/>
          <w:lang w:eastAsia="ko-KR"/>
        </w:rPr>
      </w:pPr>
    </w:p>
    <w:p>
      <w:pPr>
        <w:rPr>
          <w:rtl w:val="0"/>
          <w:rFonts w:hint="eastAsia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ascii="Arial Unicode MS" w:eastAsia="Arial Unicode MS" w:hAnsi="Arial Unicode MS" w:cs="Arial Unicode MS" w:hint="eastAsia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ascii="Arial Unicode MS" w:eastAsia="Arial Unicode MS" w:hAnsi="Arial Unicode MS" w:cs="Arial Unicode MS"/>
          <w:lang w:eastAsia="ko-KR"/>
        </w:rPr>
      </w:pPr>
      <w:r>
        <w:rPr>
          <w:rtl w:val="0"/>
          <w:b w:val="1"/>
          <w:sz w:val="30"/>
          <w:szCs w:val="30"/>
          <w:rFonts w:ascii="Arial Unicode MS" w:eastAsia="Arial Unicode MS" w:hAnsi="Arial Unicode MS" w:cs="Arial Unicode MS"/>
        </w:rPr>
        <w:t xml:space="preserve">유스케이스 명세서</w:t>
      </w:r>
    </w:p>
    <w:p>
      <w:pPr>
        <w:jc w:val="center"/>
        <w:rPr>
          <w:rtl w:val="0"/>
          <w:b w:val="1"/>
          <w:sz w:val="30"/>
          <w:szCs w:val="30"/>
          <w:rFonts w:ascii="Arial Unicode MS" w:eastAsia="Arial Unicode MS" w:hAnsi="Arial Unicode MS" w:cs="Arial Unicode MS"/>
          <w:lang w:eastAsia="ko-KR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2734"/>
        <w:gridCol w:w="1358"/>
        <w:gridCol w:w="4937"/>
      </w:tblGrid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유스케이스 명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0"/>
                <w:szCs w:val="20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</w:rPr>
              <w:t xml:space="preserve">온도 측정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개요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온도를 측정한다.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관련 액터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아두이노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우선 순위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상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선행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아두이노에 전원이 들어와야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이벤트 흐름</w:t>
            </w:r>
          </w:p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기본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1. 아날로그 신호로 값을 입력받는다.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2. 온도 측정 값을 아두이노로 출력한다.</w:t>
            </w:r>
          </w:p>
        </w:tc>
      </w:tr>
      <w:tr>
        <w:trPr/>
        <w:tc>
          <w:tcPr>
            <w:tcW w:type="dxa" w:w="2734"/>
            <w:vAlign w:val="center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/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대안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Wingdings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  아두이노에 전원을 확인한다.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Wingdings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  센서에 연결을 확인한다.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후행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아두이노가 온도 측정값을 가지고 있어야 한다. 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제약사항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아날로그 신호로 측정해야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입력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아날로그 신호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출력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온도 측정 값</w:t>
            </w:r>
          </w:p>
        </w:tc>
      </w:tr>
    </w:tbl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2734"/>
        <w:gridCol w:w="1358"/>
        <w:gridCol w:w="4937"/>
      </w:tblGrid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유스케이스 명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0"/>
                <w:szCs w:val="20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</w:rPr>
              <w:t xml:space="preserve">조도 측정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개요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조도를 측정한다.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관련 액터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아두이노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우선 순위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상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선행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아두이노에 전원이 들어와야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이벤트 흐름</w:t>
            </w:r>
          </w:p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기본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1. 아날로그 신호로 값을 입력받는다.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2. 조도 측정 값을 아두이노로 출력한다.</w:t>
            </w:r>
          </w:p>
        </w:tc>
      </w:tr>
      <w:tr>
        <w:trPr/>
        <w:tc>
          <w:tcPr>
            <w:tcW w:type="dxa" w:w="2734"/>
            <w:vAlign w:val="center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/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대안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Wingdings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  아두이노에 전원을 확인한다.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Wingdings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  센서에 연결을 확인한다.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후행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아두이노가 조도 측정값을 가지고 있어야 한다. 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제약사항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아날로그 신호로 측정해야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입력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아날로그 신호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출력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조도 측정 값</w:t>
            </w:r>
          </w:p>
        </w:tc>
      </w:tr>
    </w:tbl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2734"/>
        <w:gridCol w:w="1358"/>
        <w:gridCol w:w="4937"/>
      </w:tblGrid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유스케이스 명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0"/>
                <w:szCs w:val="20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</w:rPr>
              <w:t xml:space="preserve">토양 내 습도 측정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개요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토양 내 습도를 측정한다.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관련 액터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아두이노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우선 순위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상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선행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아두이노에 전원이 들어와야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이벤트 흐름</w:t>
            </w:r>
          </w:p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기본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1. 아날로그 신호로 값을 입력받는다.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2. 토양 내 습도 측정 값을 아두이노로 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>출력한다.</w:t>
            </w:r>
          </w:p>
        </w:tc>
      </w:tr>
      <w:tr>
        <w:trPr/>
        <w:tc>
          <w:tcPr>
            <w:tcW w:type="dxa" w:w="2734"/>
            <w:vAlign w:val="center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/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대안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Wingdings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  아두이노에 전원을 확인한다.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Wingdings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  센서에 연결을 확인한다.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후행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아두이노가 토양 내 습도 측정값을 가지고 있어야 한다. 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제약사항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아날로그 신호로 측정해야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입력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아날로그 신호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출력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토양 내 습도 측정 값</w:t>
            </w:r>
          </w:p>
        </w:tc>
      </w:tr>
    </w:tbl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2734"/>
        <w:gridCol w:w="1358"/>
        <w:gridCol w:w="4937"/>
      </w:tblGrid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유스케이스 명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0"/>
                <w:szCs w:val="20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</w:rPr>
              <w:t xml:space="preserve">물펌프 작동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개요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물펌프를 작동시킨다.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관련 액터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아두이노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우선 순위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하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선행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아두이노가 물펌프 제어 신호를 받아야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이벤트 흐름</w:t>
            </w:r>
          </w:p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기본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1. 아두이노가 물펌프 제어 신호를 받는다.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  <w:t xml:space="preserve">2. 아두이노가 물펌프를 작동시킨다.</w:t>
            </w:r>
          </w:p>
        </w:tc>
      </w:tr>
      <w:tr>
        <w:trPr/>
        <w:tc>
          <w:tcPr>
            <w:tcW w:type="dxa" w:w="2734"/>
            <w:vAlign w:val="center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/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대안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Wingdings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  아두이노에 전원을 확인한다.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Wingdings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  물펌프에 연결을 확인한다.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후행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물펌프가 작동되어야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기타 요구사항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물펌프는 2초간 작동시킨다.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입력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물펌프 제어 신호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출력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물펌프 작동</w:t>
            </w:r>
          </w:p>
        </w:tc>
      </w:tr>
    </w:tbl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2734"/>
        <w:gridCol w:w="1358"/>
        <w:gridCol w:w="4937"/>
      </w:tblGrid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유스케이스 명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0"/>
                <w:szCs w:val="20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</w:rPr>
              <w:t xml:space="preserve">LED 작동 및 중지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개요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LED를 작동 및 중지시킨다.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관련 액터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아두이노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우선 순위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중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선행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아두이노가 LED 제어 신호를 받아야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이벤트 흐름</w:t>
            </w:r>
          </w:p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기본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1. 아두이노가 LED 제어 신호를 받는다.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  <w:t xml:space="preserve">2. 아두이노가 LED를 작동시킨다.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  <w:t xml:space="preserve">3. LED의 색을 적색으로 바꾼다.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  <w:t xml:space="preserve">4. LED의 색을 청색으로 바꾼다.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  <w:t xml:space="preserve">5. LED를 작동 중지시킨다.</w:t>
            </w:r>
          </w:p>
        </w:tc>
      </w:tr>
      <w:tr>
        <w:trPr/>
        <w:tc>
          <w:tcPr>
            <w:tcW w:type="dxa" w:w="2734"/>
            <w:vAlign w:val="center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/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대안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Wingdings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  아두이노에 전원을 확인한다.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Wingdings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  LED에 연결을 확인한다.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후행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LED가 작동되는 상태여야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제약사항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LED가 작동됐을 때 기본색은 자주색이어야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입력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LED 제어 신호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출력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LED 작동</w:t>
            </w:r>
          </w:p>
        </w:tc>
      </w:tr>
    </w:tbl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2734"/>
        <w:gridCol w:w="1358"/>
        <w:gridCol w:w="4937"/>
      </w:tblGrid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유스케이스 명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0"/>
                <w:szCs w:val="20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</w:rPr>
              <w:t xml:space="preserve">센서값 DB 저장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개요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아두이노에서 읽어들인 센서값들을 DB에 저장한다.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관련 액터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라즈베리파이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우선 순위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상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선행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아두이노에서 조도값, 토양 내 수분값, 온도값이 구해져야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이벤트 흐름</w:t>
            </w:r>
          </w:p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기본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  <w:t xml:space="preserve">1. 아두이노에서 읽어들인 센서값들을 </w:t>
            </w:r>
            <w:r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  <w:t xml:space="preserve">라즈베리파이로 보낸다.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  <w:t xml:space="preserve">2. 센서값들을 DB에 저장한다.</w:t>
            </w:r>
          </w:p>
        </w:tc>
      </w:tr>
      <w:tr>
        <w:trPr/>
        <w:tc>
          <w:tcPr>
            <w:tcW w:type="dxa" w:w="2734"/>
            <w:vAlign w:val="center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/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대안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Wingdings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  라즈베리파이에 전원을 확인한다.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Wingdings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  라즈베리파이와 아두이노의 연결을 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>확인한다.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후행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센서값이 DB에 저장된 상태가 되어야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제약사항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DB는 </w:t>
            </w:r>
            <w:r>
              <w:rPr>
                <w:i w:val="0"/>
                <w:b w:val="0"/>
                <w:color w:val="000000"/>
                <w:sz w:val="20"/>
                <w:szCs w:val="20"/>
                <w:lang w:eastAsia="ko-KR"/>
              </w:rPr>
              <w:t>MariaDB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을 사용한다.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입력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읽어들인 센서값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출력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센서값 DB 저장</w:t>
            </w:r>
          </w:p>
        </w:tc>
      </w:tr>
    </w:tbl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2734"/>
        <w:gridCol w:w="1358"/>
        <w:gridCol w:w="4937"/>
      </w:tblGrid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유스케이스 명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0"/>
                <w:szCs w:val="20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</w:rPr>
              <w:t xml:space="preserve">스피커 작동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개요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스피커를 작동시킨다.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관련 액터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라즈베리파이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우선 순위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중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선행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사용자가 식물과 대화 버튼을 클릭한 상태여야한다.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이벤트 흐름</w:t>
            </w:r>
          </w:p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기본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1. 사용자가 식물과 대화 버튼을 클릭한다.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  <w:t xml:space="preserve">2. 라즈베리파이가 스피커에서 음성을 </w:t>
            </w:r>
            <w:r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  <w:t>출력한다.</w:t>
            </w:r>
          </w:p>
        </w:tc>
      </w:tr>
      <w:tr>
        <w:trPr/>
        <w:tc>
          <w:tcPr>
            <w:tcW w:type="dxa" w:w="2734"/>
            <w:vAlign w:val="center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/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대안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Wingdings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  라즈베리파이에 전원을 확인한다.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Wingdings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  스피커에 연결을 확인한다.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후행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스피커에서 식물의 상태를 음성으로 출력한다.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제약사항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스피커는 3.5mm 잭으로 라즈베리파이와 연결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입력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식물과 대화 버튼 클릭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출력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스피커 음성 출력</w:t>
            </w:r>
          </w:p>
        </w:tc>
      </w:tr>
    </w:tbl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2734"/>
        <w:gridCol w:w="1358"/>
        <w:gridCol w:w="4937"/>
      </w:tblGrid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유스케이스 명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0"/>
                <w:szCs w:val="20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</w:rPr>
              <w:t xml:space="preserve">물펌프 제어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개요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물펌프를 제어한다.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관련 액터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라즈베리파이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우선 순위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하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선행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사용자가 물주기 버튼을 클릭한 상태여야한다.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이벤트 흐름</w:t>
            </w:r>
          </w:p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기본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1. 사용자가 물주기 버튼을 클릭한다.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  <w:t xml:space="preserve">2. 라즈베리파이가 물펌프 제어 신호를 </w:t>
            </w:r>
            <w:r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  <w:t>보낸다.</w:t>
            </w:r>
          </w:p>
        </w:tc>
      </w:tr>
      <w:tr>
        <w:trPr/>
        <w:tc>
          <w:tcPr>
            <w:tcW w:type="dxa" w:w="2734"/>
            <w:vAlign w:val="center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/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대안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Wingdings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  라즈베리파이에 전원을 확인한다.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Wingdings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  라즈베리파이와 아두이노의 연결을 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>확인한다.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후행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물펌프 제어 신호를 보낸 상태여야 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제약사항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물펌프는 2초간 작동시킨다.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입력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물주기 버튼 클릭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출력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물펌프 제어 신호</w:t>
            </w:r>
          </w:p>
        </w:tc>
      </w:tr>
    </w:tbl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2734"/>
        <w:gridCol w:w="1358"/>
        <w:gridCol w:w="4937"/>
      </w:tblGrid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유스케이스 명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0"/>
                <w:szCs w:val="20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</w:rPr>
              <w:t xml:space="preserve">LED 제어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개요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LED를 제어한다.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관련 액터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라즈베리파이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우선 순위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중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선행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사용자가 빛조정 버튼을 클릭한 상태여야한다.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이벤트 흐름</w:t>
            </w:r>
          </w:p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기본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1. 사용자가 빛조정 버튼을 클릭한다.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  <w:t xml:space="preserve">2. 라즈베리파이가 빛조정 제어 신호를 </w:t>
            </w:r>
            <w:r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  <w:t>보낸다.</w:t>
            </w:r>
          </w:p>
        </w:tc>
      </w:tr>
      <w:tr>
        <w:trPr/>
        <w:tc>
          <w:tcPr>
            <w:tcW w:type="dxa" w:w="2734"/>
            <w:vAlign w:val="center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/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대안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Wingdings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  라즈베리파이에 전원을 확인한다.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Wingdings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  라즈베리파이와 아두이노의 연결을 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>확인한다.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후행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물펌프 제어 신호를 보낸 상태여야 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제약사항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LED가 작동됐을 때 기본색은 자주색이어야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입력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빛조정 버튼 클릭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출력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LED 제어 신호</w:t>
            </w:r>
          </w:p>
        </w:tc>
      </w:tr>
    </w:tbl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2734"/>
        <w:gridCol w:w="1358"/>
        <w:gridCol w:w="4937"/>
      </w:tblGrid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유스케이스 명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0"/>
                <w:szCs w:val="20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</w:rPr>
              <w:t xml:space="preserve">애플리케이션 실행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개요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반려식물 애플리케이션을 실행한다.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관련 액터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사용자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우선 순위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상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선행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사용자가 반려식물 애플리케이션을 설치한 상태여야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이벤트 흐름</w:t>
            </w:r>
          </w:p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기본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1. 사용자가 반려식물 애플리케이션 아이콘을 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>클릭한다.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  <w:t xml:space="preserve">2. 애플리케이션이 실행된다.</w:t>
            </w:r>
          </w:p>
        </w:tc>
      </w:tr>
      <w:tr>
        <w:trPr/>
        <w:tc>
          <w:tcPr>
            <w:tcW w:type="dxa" w:w="2734"/>
            <w:vAlign w:val="center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/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대안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Wingdings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  애플리케이션을 재설치한다.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후행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반려식물 애플리케이션이 실행된 상태여야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제약사항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애플리케이션 플랫폼은 안드로이드여야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입력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애플리케이션 아이콘 클릭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출력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애플리케이션 실행</w:t>
            </w:r>
          </w:p>
        </w:tc>
      </w:tr>
    </w:tbl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2734"/>
        <w:gridCol w:w="1358"/>
        <w:gridCol w:w="4937"/>
      </w:tblGrid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유스케이스 명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0"/>
                <w:szCs w:val="20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</w:rPr>
              <w:t xml:space="preserve">식물 도감 열람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개요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식물 도감을 연다.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관련 액터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사용자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우선 순위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중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선행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반려식물 애플리케이션이 실행된 상태여야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이벤트 흐름</w:t>
            </w:r>
          </w:p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기본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1. 사용자가 식물 도감 버튼을 클릭한다.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  <w:t xml:space="preserve">2. 식물 도감이 열린다.</w:t>
            </w:r>
          </w:p>
        </w:tc>
      </w:tr>
      <w:tr>
        <w:trPr/>
        <w:tc>
          <w:tcPr>
            <w:tcW w:type="dxa" w:w="2734"/>
            <w:vAlign w:val="center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/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대안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Wingdings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  애플리케이션을 재시작한다.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후행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식물 도감이 열린 상태여야한다.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제약사항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식물 도감은 네이버 백과사전을 열도록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입력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식물 도감 버튼 클릭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출력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식물 도감 화면</w:t>
            </w:r>
          </w:p>
        </w:tc>
      </w:tr>
    </w:tbl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2734"/>
        <w:gridCol w:w="1358"/>
        <w:gridCol w:w="4937"/>
      </w:tblGrid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both"/>
              <w:spacing w:lineRule="auto" w:line="288" w:before="0" w:after="0"/>
              <w:tabs>
                <w:tab w:val="center" w:pos="1232"/>
              </w:tabs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ab/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유스케이스 명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0"/>
                <w:szCs w:val="20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</w:rPr>
              <w:t xml:space="preserve">식물 상태 확인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개요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식물의 상태를 확인한다.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관련 액터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사용자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우선 순위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상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선행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반려식물 애플리케이션이 실행된 상태여야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이벤트 흐름</w:t>
            </w:r>
          </w:p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기본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1. 식물 상태 버튼을 클릭한다.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  <w:t xml:space="preserve">2. 식물의 토양 내 수분, 온도, 받고 있는 </w:t>
            </w:r>
            <w:r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  <w:t xml:space="preserve">조도를 확인할 수 있는 화면이 나온다.</w:t>
            </w:r>
          </w:p>
        </w:tc>
      </w:tr>
      <w:tr>
        <w:trPr/>
        <w:tc>
          <w:tcPr>
            <w:tcW w:type="dxa" w:w="2734"/>
            <w:vAlign w:val="center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/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대안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Wingdings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  애플리케이션을 재시작한다.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  <w:t xml:space="preserve">  애플리케이션과 라즈베리파이의 연결 </w:t>
            </w:r>
            <w:r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  <w:t xml:space="preserve">상태를 확인한다.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후행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식물의 상태를 확인 할 수 있는 화면이 나와야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제약사항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식물의 상태는 1분 단위로 갱신되어야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입력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식물 상태 버튼 클릭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출력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식물 상태 화면 출력</w:t>
            </w:r>
          </w:p>
        </w:tc>
      </w:tr>
    </w:tbl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2734"/>
        <w:gridCol w:w="1358"/>
        <w:gridCol w:w="4937"/>
      </w:tblGrid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유스케이스 명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0"/>
                <w:szCs w:val="20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</w:rPr>
              <w:t>빛조정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개요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사용자가 빛조정 버튼을 클릭한다.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관련 액터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사용자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우선 순위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중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선행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반려식물 애플리케이션이 실행된 상태여야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이벤트 흐름</w:t>
            </w:r>
          </w:p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기본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1. 사용자가 LED 제어 버튼을 클릭한다.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  <w:t xml:space="preserve">2. 클릭 시마다 자주색 → 적색 → 청색 → 작동 </w:t>
            </w:r>
            <w:r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  <w:t xml:space="preserve">중지 순으로 동작한다.</w:t>
            </w:r>
          </w:p>
        </w:tc>
      </w:tr>
      <w:tr>
        <w:trPr/>
        <w:tc>
          <w:tcPr>
            <w:tcW w:type="dxa" w:w="2734"/>
            <w:vAlign w:val="center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/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대안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Wingdings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  애플리케이션을 재시작한다.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  <w:t xml:space="preserve">  애플리케이션과 라즈베리파이의 연결 </w:t>
            </w:r>
            <w:r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  <w:t xml:space="preserve">상태를 확인한다.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후행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사용자가 LED 제어 버튼을 클릭한 상태여야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제약사항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  <w:t xml:space="preserve">자주색 → 적색 → 청색 → 작동 중지 순으로 동작해야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입력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LED 제어 버튼 클릭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출력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  <w:t xml:space="preserve">LED 제어 신호 전송</w:t>
            </w:r>
          </w:p>
        </w:tc>
      </w:tr>
    </w:tbl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b w:val="1"/>
          <w:sz w:val="30"/>
          <w:szCs w:val="30"/>
          <w:lang w:eastAsia="ko-KR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2734"/>
        <w:gridCol w:w="1358"/>
        <w:gridCol w:w="4937"/>
      </w:tblGrid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유스케이스 명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0"/>
                <w:szCs w:val="20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</w:rPr>
              <w:t>물주기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개요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사용자가 물주기 버튼을 클릭한다.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관련 액터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사용자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우선 순위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하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선행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반려식물 애플리케이션이 실행된 상태여야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이벤트 흐름</w:t>
            </w:r>
          </w:p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기본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1. 사용자가 물펌프 제어 버튼을 클릭한다.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  <w:t xml:space="preserve">2. 클릭 시마다</w:t>
            </w:r>
            <w:r>
              <w:rPr>
                <w:rtl w:val="0"/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  <w:lang w:eastAsia="ko-KR"/>
              </w:rPr>
              <w:t>3</w:t>
            </w:r>
            <w:r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  <w:t xml:space="preserve">초간 물펌프가 동작하여 물을 </w:t>
            </w:r>
            <w:r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  <w:t>준다.</w:t>
            </w:r>
          </w:p>
        </w:tc>
      </w:tr>
      <w:tr>
        <w:trPr/>
        <w:tc>
          <w:tcPr>
            <w:tcW w:type="dxa" w:w="2734"/>
            <w:vAlign w:val="center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/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대안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Wingdings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  애플리케이션을 재시작한다.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  <w:t xml:space="preserve">  애플리케이션과 라즈베리파이의 연결 </w:t>
            </w:r>
            <w:r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  <w:t xml:space="preserve">상태를 확인한다.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후행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사용자가 물펌프 제어 버튼을 클릭한 상태여야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제약사항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물펌프는 </w:t>
            </w:r>
            <w:r>
              <w:rPr>
                <w:rtl w:val="0"/>
                <w:i w:val="0"/>
                <w:b w:val="0"/>
                <w:color w:val="000000"/>
                <w:sz w:val="20"/>
                <w:szCs w:val="20"/>
                <w:lang w:eastAsia="ko-KR"/>
              </w:rPr>
              <w:t>3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초간 동작해야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입력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물펌프 제어 버튼 클릭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출력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물펌프 제어 신호 전송</w:t>
            </w:r>
          </w:p>
        </w:tc>
      </w:tr>
    </w:tbl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2734"/>
        <w:gridCol w:w="1358"/>
        <w:gridCol w:w="4937"/>
      </w:tblGrid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유스케이스 명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0"/>
                <w:szCs w:val="20"/>
              </w:rPr>
            </w:pPr>
            <w:r>
              <w:rPr>
                <w:rtl w:val="0"/>
                <w:i w:val="0"/>
                <w:b w:val="1"/>
                <w:color w:val="000000"/>
                <w:sz w:val="20"/>
                <w:szCs w:val="20"/>
                <w:lang w:eastAsia="ko-KR"/>
              </w:rPr>
              <w:t xml:space="preserve">서버 연결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개요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rtl w:val="0"/>
                <w:i w:val="0"/>
                <w:b w:val="0"/>
                <w:color w:val="000000"/>
                <w:sz w:val="20"/>
                <w:szCs w:val="20"/>
                <w:lang w:eastAsia="ko-KR"/>
              </w:rPr>
              <w:t xml:space="preserve">애플리케이션에서 라즈베리파이 서버에서 식물 이름을 가지고 </w:t>
            </w:r>
            <w:r>
              <w:rPr>
                <w:rtl w:val="0"/>
                <w:i w:val="0"/>
                <w:b w:val="0"/>
                <w:color w:val="000000"/>
                <w:sz w:val="20"/>
                <w:szCs w:val="20"/>
                <w:lang w:eastAsia="ko-KR"/>
              </w:rPr>
              <w:t>온다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>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관련 액터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사용자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우선 순위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상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선행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사용자가 반려식물 애플리케이션을 </w:t>
            </w:r>
            <w:r>
              <w:rPr>
                <w:rtl w:val="0"/>
                <w:i w:val="0"/>
                <w:b w:val="0"/>
                <w:color w:val="000000"/>
                <w:sz w:val="20"/>
                <w:szCs w:val="20"/>
                <w:lang w:eastAsia="ko-KR"/>
              </w:rPr>
              <w:t xml:space="preserve">실행한 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상태여야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이벤트 흐름</w:t>
            </w:r>
          </w:p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기본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rtl w:val="0"/>
                <w:i w:val="0"/>
                <w:b w:val="0"/>
                <w:color w:val="000000"/>
                <w:sz w:val="20"/>
                <w:szCs w:val="20"/>
                <w:rFonts w:hint="eastAsia"/>
                <w:lang w:eastAsia="ko-KR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1. </w:t>
            </w:r>
            <w:r>
              <w:rPr>
                <w:rtl w:val="0"/>
                <w:i w:val="0"/>
                <w:b w:val="0"/>
                <w:color w:val="000000"/>
                <w:sz w:val="20"/>
                <w:szCs w:val="20"/>
                <w:lang w:eastAsia="ko-KR"/>
              </w:rPr>
              <w:t xml:space="preserve">IP 주소를 입력한다.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rtl w:val="0"/>
                <w:i w:val="0"/>
                <w:b w:val="0"/>
                <w:color w:val="000000"/>
                <w:sz w:val="20"/>
                <w:szCs w:val="20"/>
                <w:lang w:eastAsia="ko-KR"/>
              </w:rPr>
              <w:t xml:space="preserve">2. 포트번호를 입력한다.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  <w:t xml:space="preserve">2. </w:t>
            </w:r>
            <w:r>
              <w:rPr>
                <w:rtl w:val="0"/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  <w:lang w:eastAsia="ko-KR"/>
              </w:rPr>
              <w:t xml:space="preserve">서버연결 버튼을 클릭한다.</w:t>
            </w:r>
          </w:p>
        </w:tc>
      </w:tr>
      <w:tr>
        <w:trPr/>
        <w:tc>
          <w:tcPr>
            <w:tcW w:type="dxa" w:w="2734"/>
            <w:vAlign w:val="center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/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대안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rtl w:val="0"/>
                <w:i w:val="0"/>
                <w:b w:val="0"/>
                <w:color w:val="000000"/>
                <w:sz w:val="20"/>
                <w:szCs w:val="20"/>
                <w:rFonts w:hint="eastAsia"/>
                <w:lang w:eastAsia="ko-KR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Wingdings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  애플리케이션을 재</w:t>
            </w:r>
            <w:r>
              <w:rPr>
                <w:rtl w:val="0"/>
                <w:i w:val="0"/>
                <w:b w:val="0"/>
                <w:color w:val="000000"/>
                <w:sz w:val="20"/>
                <w:szCs w:val="20"/>
                <w:lang w:eastAsia="ko-KR"/>
              </w:rPr>
              <w:t>실행한다.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Wingdings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  </w:t>
            </w:r>
            <w:r>
              <w:rPr>
                <w:rtl w:val="0"/>
                <w:i w:val="0"/>
                <w:b w:val="0"/>
                <w:color w:val="000000"/>
                <w:sz w:val="20"/>
                <w:szCs w:val="20"/>
                <w:lang w:eastAsia="ko-KR"/>
              </w:rPr>
              <w:t xml:space="preserve">서버 상태를 확인한다.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후행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rtl w:val="0"/>
                <w:i w:val="0"/>
                <w:b w:val="0"/>
                <w:color w:val="000000"/>
                <w:sz w:val="20"/>
                <w:szCs w:val="20"/>
                <w:lang w:eastAsia="ko-KR"/>
              </w:rPr>
              <w:t xml:space="preserve">애플리케이션에 식물 이름을 가져온 상태여야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제약사항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rtl w:val="0"/>
                <w:i w:val="0"/>
                <w:b w:val="0"/>
                <w:color w:val="000000"/>
                <w:sz w:val="20"/>
                <w:szCs w:val="20"/>
                <w:lang w:eastAsia="ko-KR"/>
              </w:rPr>
              <w:t xml:space="preserve">서버가 켜져있는 상태여야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입력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rtl w:val="0"/>
                <w:i w:val="0"/>
                <w:b w:val="0"/>
                <w:color w:val="000000"/>
                <w:sz w:val="20"/>
                <w:szCs w:val="20"/>
                <w:lang w:eastAsia="ko-KR"/>
              </w:rPr>
              <w:t xml:space="preserve">서버 연결 버튼 클릭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출력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rtl w:val="0"/>
                <w:i w:val="0"/>
                <w:b w:val="0"/>
                <w:color w:val="000000"/>
                <w:sz w:val="20"/>
                <w:szCs w:val="20"/>
                <w:lang w:eastAsia="ko-KR"/>
              </w:rPr>
              <w:t xml:space="preserve">식물 이름 리스트</w:t>
            </w:r>
          </w:p>
        </w:tc>
      </w:tr>
    </w:tbl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2734"/>
        <w:gridCol w:w="1358"/>
        <w:gridCol w:w="4937"/>
      </w:tblGrid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유스케이스 명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0"/>
                <w:szCs w:val="20"/>
              </w:rPr>
            </w:pPr>
            <w:r>
              <w:rPr>
                <w:rtl w:val="0"/>
                <w:i w:val="0"/>
                <w:b w:val="1"/>
                <w:color w:val="000000"/>
                <w:sz w:val="20"/>
                <w:szCs w:val="20"/>
                <w:lang w:eastAsia="ko-KR"/>
              </w:rPr>
              <w:t xml:space="preserve">식물 선택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개요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rtl w:val="0"/>
                <w:i w:val="0"/>
                <w:b w:val="0"/>
                <w:color w:val="000000"/>
                <w:sz w:val="20"/>
                <w:szCs w:val="20"/>
                <w:lang w:eastAsia="ko-KR"/>
              </w:rPr>
              <w:t xml:space="preserve">애플리케이션에서 식물을 선택한다.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관련 액터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사용자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우선 순위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상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선행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rtl w:val="0"/>
                <w:i w:val="0"/>
                <w:b w:val="0"/>
                <w:color w:val="000000"/>
                <w:sz w:val="20"/>
                <w:szCs w:val="20"/>
                <w:lang w:eastAsia="ko-KR"/>
              </w:rPr>
              <w:t xml:space="preserve">애플리케이션에 식물 이름을 가져온 상태여야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이벤트 흐름</w:t>
            </w:r>
          </w:p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기본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rtl w:val="0"/>
                <w:i w:val="0"/>
                <w:b w:val="0"/>
                <w:color w:val="000000"/>
                <w:sz w:val="20"/>
                <w:szCs w:val="20"/>
                <w:rFonts w:hint="eastAsia"/>
                <w:lang w:eastAsia="ko-KR"/>
              </w:rPr>
            </w:pPr>
            <w:r>
              <w:rPr>
                <w:rtl w:val="0"/>
                <w:i w:val="0"/>
                <w:b w:val="0"/>
                <w:color w:val="000000"/>
                <w:sz w:val="20"/>
                <w:szCs w:val="20"/>
                <w:lang w:eastAsia="ko-KR"/>
              </w:rPr>
              <w:t xml:space="preserve">1. 식물 이름 drop down 리스트를 클릭한다.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</w:pPr>
            <w:r>
              <w:rPr>
                <w:rtl w:val="0"/>
                <w:i w:val="0"/>
                <w:b w:val="0"/>
                <w:color w:val="000000"/>
                <w:sz w:val="20"/>
                <w:szCs w:val="20"/>
                <w:lang w:eastAsia="ko-KR"/>
              </w:rPr>
              <w:t xml:space="preserve">2. 제어할 식물 이름을 선택한다.</w:t>
            </w:r>
          </w:p>
        </w:tc>
      </w:tr>
      <w:tr>
        <w:trPr/>
        <w:tc>
          <w:tcPr>
            <w:tcW w:type="dxa" w:w="2734"/>
            <w:vAlign w:val="center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/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대안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rtl w:val="0"/>
                <w:i w:val="0"/>
                <w:b w:val="0"/>
                <w:color w:val="000000"/>
                <w:sz w:val="20"/>
                <w:szCs w:val="20"/>
                <w:rFonts w:hint="eastAsia"/>
                <w:lang w:eastAsia="ko-KR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Wingdings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  애플리케이션을 재</w:t>
            </w:r>
            <w:r>
              <w:rPr>
                <w:rtl w:val="0"/>
                <w:i w:val="0"/>
                <w:b w:val="0"/>
                <w:color w:val="000000"/>
                <w:sz w:val="20"/>
                <w:szCs w:val="20"/>
                <w:lang w:eastAsia="ko-KR"/>
              </w:rPr>
              <w:t>실행한다.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Wingdings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  </w:t>
            </w:r>
            <w:r>
              <w:rPr>
                <w:rtl w:val="0"/>
                <w:i w:val="0"/>
                <w:b w:val="0"/>
                <w:color w:val="000000"/>
                <w:sz w:val="20"/>
                <w:szCs w:val="20"/>
                <w:lang w:eastAsia="ko-KR"/>
              </w:rPr>
              <w:t xml:space="preserve">서버 상태를 확인한다.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후행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rtl w:val="0"/>
                <w:i w:val="0"/>
                <w:b w:val="0"/>
                <w:color w:val="000000"/>
                <w:sz w:val="20"/>
                <w:szCs w:val="20"/>
                <w:lang w:eastAsia="ko-KR"/>
              </w:rPr>
              <w:t xml:space="preserve">식물 이름이 선택된 상태여야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제약사항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rtl w:val="0"/>
                <w:i w:val="0"/>
                <w:b w:val="0"/>
                <w:color w:val="000000"/>
                <w:sz w:val="20"/>
                <w:szCs w:val="20"/>
                <w:lang w:eastAsia="ko-KR"/>
              </w:rPr>
              <w:t xml:space="preserve">서버가 켜져있는 상태여야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입력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rtl w:val="0"/>
                <w:i w:val="0"/>
                <w:b w:val="0"/>
                <w:color w:val="000000"/>
                <w:sz w:val="20"/>
                <w:szCs w:val="20"/>
                <w:lang w:eastAsia="ko-KR"/>
              </w:rPr>
              <w:t xml:space="preserve">식물 이름 리스트 내 식물 이름 선택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출력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rtl w:val="0"/>
                <w:i w:val="0"/>
                <w:b w:val="0"/>
                <w:color w:val="000000"/>
                <w:sz w:val="20"/>
                <w:szCs w:val="20"/>
                <w:lang w:eastAsia="ko-KR"/>
              </w:rPr>
              <w:t xml:space="preserve">선택된 리스트 내 식물 이름</w:t>
            </w:r>
          </w:p>
        </w:tc>
      </w:tr>
    </w:tbl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p>
      <w:pPr>
        <w:jc w:val="center"/>
        <w:rPr>
          <w:rtl w:val="0"/>
          <w:b w:val="1"/>
          <w:sz w:val="30"/>
          <w:szCs w:val="30"/>
          <w:rFonts w:hint="eastAsia"/>
          <w:lang w:eastAsia="ko-KR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2734"/>
        <w:gridCol w:w="1358"/>
        <w:gridCol w:w="4937"/>
      </w:tblGrid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유스케이스 명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0"/>
                <w:szCs w:val="20"/>
              </w:rPr>
            </w:pPr>
            <w:r>
              <w:rPr>
                <w:rtl w:val="0"/>
                <w:i w:val="0"/>
                <w:b w:val="1"/>
                <w:color w:val="000000"/>
                <w:sz w:val="20"/>
                <w:szCs w:val="20"/>
                <w:lang w:eastAsia="ko-KR"/>
              </w:rPr>
              <w:t xml:space="preserve">식물 관리 정보 출력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개요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rtl w:val="0"/>
                <w:i w:val="0"/>
                <w:b w:val="0"/>
                <w:color w:val="000000"/>
                <w:sz w:val="20"/>
                <w:szCs w:val="20"/>
                <w:lang w:eastAsia="ko-KR"/>
              </w:rPr>
              <w:t xml:space="preserve">식물 관리 정보를 출력한다.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관련 액터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>사용자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우선 순위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left"/>
              <w:spacing w:lineRule="auto" w:line="288" w:before="0" w:after="0"/>
              <w:tabs>
                <w:tab w:val="center" w:pos="3012"/>
                <w:tab w:val="left" w:pos="3625"/>
              </w:tabs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</w:rPr>
              <w:tab/>
            </w:r>
            <w:r>
              <w:rPr>
                <w:rtl w:val="0"/>
                <w:i w:val="0"/>
                <w:b w:val="0"/>
                <w:color w:val="000000"/>
                <w:sz w:val="20"/>
                <w:szCs w:val="20"/>
                <w:lang w:eastAsia="ko-KR"/>
              </w:rPr>
              <w:t>하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ab/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선행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rtl w:val="0"/>
                <w:i w:val="0"/>
                <w:b w:val="0"/>
                <w:color w:val="000000"/>
                <w:sz w:val="20"/>
                <w:szCs w:val="20"/>
                <w:lang w:eastAsia="ko-KR"/>
              </w:rPr>
              <w:t xml:space="preserve">애플리케이션이 실행된 상태여야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이벤트 흐름</w:t>
            </w:r>
          </w:p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기본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rtl w:val="0"/>
                <w:i w:val="0"/>
                <w:b w:val="0"/>
                <w:color w:val="000000"/>
                <w:sz w:val="20"/>
                <w:szCs w:val="20"/>
                <w:rFonts w:hint="eastAsia"/>
                <w:lang w:eastAsia="ko-KR"/>
              </w:rPr>
            </w:pPr>
            <w:r>
              <w:rPr>
                <w:rtl w:val="0"/>
                <w:i w:val="0"/>
                <w:b w:val="0"/>
                <w:color w:val="000000"/>
                <w:sz w:val="20"/>
                <w:szCs w:val="20"/>
                <w:lang w:eastAsia="ko-KR"/>
              </w:rPr>
              <w:t xml:space="preserve">1. TIP 버튼을 클릭한다.</w:t>
            </w:r>
          </w:p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rFonts w:ascii="Arial" w:eastAsia="Arial" w:hAnsi="Arial" w:cs="Arial"/>
              </w:rPr>
            </w:pPr>
            <w:r>
              <w:rPr>
                <w:rtl w:val="0"/>
                <w:i w:val="0"/>
                <w:b w:val="0"/>
                <w:color w:val="000000"/>
                <w:sz w:val="20"/>
                <w:szCs w:val="20"/>
                <w:lang w:eastAsia="ko-KR"/>
              </w:rPr>
              <w:t xml:space="preserve">2. 변경된 TIP 정보를 확인한다.</w:t>
            </w:r>
          </w:p>
        </w:tc>
      </w:tr>
      <w:tr>
        <w:trPr/>
        <w:tc>
          <w:tcPr>
            <w:tcW w:type="dxa" w:w="2734"/>
            <w:vAlign w:val="center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/>
        </w:tc>
        <w:tc>
          <w:tcPr>
            <w:tcW w:type="dxa" w:w="1358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대안 </w:t>
            </w:r>
            <w:r>
              <w:rPr>
                <w:i w:val="0"/>
                <w:b w:val="1"/>
                <w:color w:val="000000"/>
                <w:sz w:val="28"/>
                <w:szCs w:val="28"/>
              </w:rPr>
              <w:t>흐름</w:t>
            </w:r>
          </w:p>
        </w:tc>
        <w:tc>
          <w:tcPr>
            <w:tcW w:type="dxa" w:w="4937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rFonts w:ascii="Wingdings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</w:rPr>
              <w:t xml:space="preserve">  애플리케이션을 재</w:t>
            </w:r>
            <w:r>
              <w:rPr>
                <w:rtl w:val="0"/>
                <w:i w:val="0"/>
                <w:b w:val="0"/>
                <w:color w:val="000000"/>
                <w:sz w:val="20"/>
                <w:szCs w:val="20"/>
                <w:lang w:eastAsia="ko-KR"/>
              </w:rPr>
              <w:t>실행한다.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 xml:space="preserve">후행 조건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rtl w:val="0"/>
                <w:i w:val="0"/>
                <w:b w:val="0"/>
                <w:color w:val="000000"/>
                <w:sz w:val="20"/>
                <w:szCs w:val="20"/>
                <w:lang w:eastAsia="ko-KR"/>
              </w:rPr>
              <w:t xml:space="preserve">TIP 정보가 변경된 상태여야 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제약사항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rtl w:val="0"/>
                <w:i w:val="0"/>
                <w:b w:val="0"/>
                <w:color w:val="000000"/>
                <w:sz w:val="20"/>
                <w:szCs w:val="20"/>
                <w:lang w:eastAsia="ko-KR"/>
              </w:rPr>
              <w:t xml:space="preserve">TIP 정보는 랜덤으로 출력된다.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입력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rtl w:val="0"/>
                <w:i w:val="0"/>
                <w:b w:val="0"/>
                <w:color w:val="000000"/>
                <w:sz w:val="20"/>
                <w:szCs w:val="20"/>
                <w:lang w:eastAsia="ko-KR"/>
              </w:rPr>
              <w:t xml:space="preserve">TIP 버튼 클릭</w:t>
            </w:r>
          </w:p>
        </w:tc>
      </w:tr>
      <w:tr>
        <w:trPr/>
        <w:tc>
          <w:tcPr>
            <w:tcW w:type="dxa" w:w="2734"/>
            <w:tcMar>
              <w:left w:w="135" w:type="dxa"/>
              <w:right w:w="13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rPr>
                <w:i w:val="0"/>
                <w:b w:val="1"/>
                <w:color w:val="000000"/>
                <w:sz w:val="28"/>
                <w:szCs w:val="28"/>
              </w:rPr>
            </w:pPr>
            <w:r>
              <w:rPr>
                <w:i w:val="0"/>
                <w:b w:val="1"/>
                <w:color w:val="000000"/>
                <w:sz w:val="28"/>
                <w:szCs w:val="28"/>
              </w:rPr>
              <w:t>출력</w:t>
            </w:r>
          </w:p>
        </w:tc>
        <w:tc>
          <w:tcPr>
            <w:tcW w:type="dxa" w:w="6295"/>
            <w:tcMar>
              <w:left w:w="135" w:type="dxa"/>
              <w:right w:w="13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88" w:before="0" w:after="0"/>
              <w:rPr>
                <w:i w:val="0"/>
                <w:b w:val="0"/>
                <w:color w:val="000000"/>
                <w:sz w:val="20"/>
                <w:szCs w:val="20"/>
              </w:rPr>
            </w:pPr>
            <w:r>
              <w:rPr>
                <w:rtl w:val="0"/>
                <w:i w:val="0"/>
                <w:b w:val="0"/>
                <w:color w:val="000000"/>
                <w:sz w:val="20"/>
                <w:szCs w:val="20"/>
                <w:lang w:eastAsia="ko-KR"/>
              </w:rPr>
              <w:t xml:space="preserve">변경된 TIP 정보</w:t>
            </w:r>
          </w:p>
        </w:tc>
      </w:tr>
    </w:tbl>
    <w:p>
      <w:pPr>
        <w:jc w:val="center"/>
        <w:rPr>
          <w:b w:val="1"/>
          <w:sz w:val="30"/>
          <w:szCs w:val="30"/>
        </w:rPr>
      </w:pPr>
    </w:p>
    <w:sectPr>
      <w15:footnoteColumns w:val="1"/>
      <w:pgSz w:w="11909" w:h="16834"/>
      <w:pgMar w:top="2125" w:left="1440" w:bottom="2390" w:right="144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1"/>
    <w:family w:val="auto"/>
    <w:pitch w:val="default"/>
    <w:sig w:usb0="ffffffff" w:usb1="e9ffffff" w:usb2="0000003f" w:usb3="00000001" w:csb0="603f01ff" w:csb1="ffff0000"/>
  </w:font>
  <w:font w:name="Wingdings">
    <w:panose1 w:val="05000000000000000000"/>
    <w:charset w:val="81"/>
    <w:family w:val="auto"/>
    <w:pitch w:val="default"/>
    <w:sig w:usb0="00000001" w:usb1="00000001" w:usb2="00000001" w:usb3="00000001" w:csb0="80000000" w:csb1="00000001"/>
  </w:font>
  <w:font w:name="Arial">
    <w:panose1 w:val="020B0604020202020204"/>
    <w:charset w:val="81"/>
    <w:family w:val="auto"/>
    <w:pitch w:val="default"/>
    <w:sig w:usb0="e0002eff" w:usb1="c000785b" w:usb2="00000009" w:usb3="00000001" w:csb0="400001ff" w:csb1="ffff0000"/>
  </w:font>
  <w:font w:name="맑은 고딕">
    <w:panose1 w:val="020B0503020000020004"/>
    <w:charset w:val="81"/>
    <w:family w:val="auto"/>
    <w:pitch w:val="default"/>
    <w:sig w:usb0="9000002f" w:usb1="29d77cfb" w:usb2="00000012" w:usb3="00000001" w:csb0="00080001" w:csb1="000000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/>
        <w:rPr/>
      </w:pPr>
    </w:pPrDefault>
    <w:rPrDefault>
      <w:rPr>
        <w:sz w:val="22"/>
        <w:szCs w:val="22"/>
        <w:rFonts w:ascii="Arial" w:eastAsia="Arial" w:hAnsi="Arial" w:cs="Arial"/>
        <w:lang/>
      </w:rPr>
    </w:rPrDefault>
  </w:docDefaults>
  <w:style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" w:type="numbering">
    <w:name w:val="No List"/>
    <w:next w:val="PO1"/>
    <w:semiHidden/>
    <w:unhideWhenUsed/>
  </w:style>
  <w:style w:styleId="PO6" w:type="paragraph">
    <w:name w:val="Title"/>
    <w:basedOn w:val="PO151"/>
    <w:next w:val="PO1"/>
    <w:pPr>
      <w:spacing w:before="0" w:after="60"/>
      <w:pageBreakBefore w:val="0"/>
      <w:rPr/>
    </w:pPr>
    <w:rPr>
      <w:sz w:val="52"/>
      <w:szCs w:val="52"/>
    </w:rPr>
  </w:style>
  <w:style w:styleId="PO7" w:type="paragraph">
    <w:name w:val="heading 1"/>
    <w:basedOn w:val="PO151"/>
    <w:pPr>
      <w:spacing w:before="400" w:after="120"/>
      <w:pageBreakBefore w:val="0"/>
      <w:rPr/>
    </w:pPr>
    <w:rPr>
      <w:sz w:val="40"/>
      <w:szCs w:val="40"/>
    </w:rPr>
  </w:style>
  <w:style w:styleId="PO8" w:type="paragraph">
    <w:name w:val="heading 2"/>
    <w:basedOn w:val="PO151"/>
    <w:next w:val="PO1"/>
    <w:pPr>
      <w:spacing w:before="360" w:after="120"/>
      <w:pageBreakBefore w:val="0"/>
      <w:rPr/>
    </w:pPr>
    <w:rPr>
      <w:b w:val="0"/>
      <w:sz w:val="32"/>
      <w:szCs w:val="32"/>
    </w:rPr>
  </w:style>
  <w:style w:styleId="PO9" w:type="paragraph">
    <w:name w:val="heading 3"/>
    <w:basedOn w:val="PO151"/>
    <w:next w:val="PO1"/>
    <w:pPr>
      <w:spacing w:before="320" w:after="80"/>
      <w:pageBreakBefore w:val="0"/>
      <w:rPr/>
    </w:pPr>
    <w:rPr>
      <w:b w:val="0"/>
      <w:color w:val="434343"/>
      <w:sz w:val="28"/>
      <w:szCs w:val="28"/>
    </w:rPr>
  </w:style>
  <w:style w:styleId="PO10" w:type="paragraph">
    <w:name w:val="heading 4"/>
    <w:basedOn w:val="PO151"/>
    <w:next w:val="PO1"/>
    <w:pPr>
      <w:spacing w:before="280" w:after="80"/>
      <w:pageBreakBefore w:val="0"/>
      <w:rPr/>
    </w:pPr>
    <w:rPr>
      <w:color w:val="666666"/>
      <w:sz w:val="24"/>
      <w:szCs w:val="24"/>
    </w:rPr>
  </w:style>
  <w:style w:styleId="PO11" w:type="paragraph">
    <w:name w:val="heading 5"/>
    <w:basedOn w:val="PO151"/>
    <w:next w:val="PO1"/>
    <w:pPr>
      <w:spacing w:before="240" w:after="80"/>
      <w:pageBreakBefore w:val="0"/>
      <w:rPr/>
    </w:pPr>
    <w:rPr>
      <w:color w:val="666666"/>
      <w:sz w:val="22"/>
      <w:szCs w:val="22"/>
    </w:rPr>
  </w:style>
  <w:style w:styleId="PO12" w:type="paragraph">
    <w:name w:val="heading 6"/>
    <w:basedOn w:val="PO151"/>
    <w:next w:val="PO1"/>
    <w:pPr>
      <w:spacing w:before="240" w:after="80"/>
      <w:pageBreakBefore w:val="0"/>
      <w:rPr/>
    </w:pPr>
    <w:rPr>
      <w:i w:val="1"/>
      <w:color w:val="666666"/>
      <w:sz w:val="22"/>
      <w:szCs w:val="22"/>
    </w:rPr>
  </w:style>
  <w:style w:styleId="PO16" w:type="paragraph">
    <w:name w:val="Subtitle"/>
    <w:basedOn w:val="PO151"/>
    <w:next w:val="PO1"/>
    <w:pPr>
      <w:spacing w:before="0" w:after="320"/>
      <w:pageBreakBefore w:val="0"/>
      <w:rPr/>
    </w:pPr>
    <w:rPr>
      <w:i w:val="0"/>
      <w:color w:val="666666"/>
      <w:sz w:val="30"/>
      <w:szCs w:val="30"/>
      <w:rFonts w:ascii="Arial" w:eastAsia="Arial" w:hAnsi="Arial" w:cs="Arial"/>
    </w:rPr>
  </w:style>
  <w:style w:styleId="PO37" w:type="table">
    <w:name w:val="Table Grid"/>
    <w:basedOn w:val="PO3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pPr>
      <w:spacing w:lineRule="auto" w:line="240" w:after="0"/>
      <w:rPr/>
    </w:pPr>
    <w:rPr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rPr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color="000000" w:val="clear"/>
      </w:tcPr>
    </w:tblStylePr>
    <w:tblStylePr w:type="band1Vert">
      <w:tcPr>
        <w:shd w:fill="00000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rPr/>
    <w:tblPr>
      <w:tblBorders>
        <w:bottom w:val="single" w:color="808080" w:sz="4"/>
        <w:top w:val="single" w:color="80808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sz="4"/>
          <w:top w:val="single" w:color="808080" w:sz="4"/>
        </w:tcBorders>
      </w:tcPr>
    </w:tblStylePr>
    <w:tblStylePr w:type="band1Vert">
      <w:tcPr>
        <w:tcBorders>
          <w:left w:val="single" w:color="808080" w:sz="4"/>
          <w:right w:val="single" w:color="808080" w:sz="4"/>
        </w:tcBorders>
      </w:tcPr>
    </w:tblStylePr>
    <w:tblStylePr w:type="band2Vert">
      <w:tcPr>
        <w:tcBorders>
          <w:left w:val="single" w:color="808080" w:sz="4"/>
          <w:right w:val="single" w:color="808080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color="000000" w:val="clear"/>
      </w:tcPr>
    </w:tblStylePr>
    <w:tblStylePr w:type="band1Vert">
      <w:tcPr>
        <w:shd w:fill="000000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color="000000" w:val="clear"/>
      </w:tcPr>
    </w:tblStylePr>
    <w:tblStylePr w:type="band1Vert">
      <w:tcPr>
        <w:shd w:fill="00000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color="000000" w:val="clear"/>
      </w:tcPr>
    </w:tblStylePr>
    <w:tblStylePr w:type="band1Vert">
      <w:tcPr>
        <w:shd w:fill="00000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000000" w:color="000000" w:val="clear"/>
        <w:tcBorders>
          <w:right w:val="single" w:color="808080" w:sz="4"/>
        </w:tcBorders>
      </w:tcPr>
    </w:tblStylePr>
    <w:tblStylePr w:type="firstRow">
      <w:rPr>
        <w:i w:val="1"/>
        <w:sz w:val="26"/>
        <w:szCs w:val="26"/>
      </w:rPr>
      <w:tcPr>
        <w:shd w:fill="000000" w:color="000000" w:val="clear"/>
        <w:tcBorders>
          <w:bottom w:val="single" w:color="808080" w:sz="4"/>
        </w:tcBorders>
      </w:tcPr>
    </w:tblStylePr>
    <w:tblStylePr w:type="lastCol">
      <w:rPr>
        <w:i w:val="1"/>
        <w:sz w:val="26"/>
        <w:szCs w:val="26"/>
      </w:rPr>
      <w:tcPr>
        <w:shd w:fill="000000" w:color="000000" w:val="clear"/>
        <w:tcBorders>
          <w:left w:val="single" w:color="808080" w:sz="4"/>
        </w:tcBorders>
      </w:tcPr>
    </w:tblStylePr>
    <w:tblStylePr w:type="lastRow">
      <w:rPr>
        <w:i w:val="1"/>
        <w:sz w:val="26"/>
        <w:szCs w:val="26"/>
      </w:rPr>
      <w:tcPr>
        <w:shd w:fill="000000" w:color="000000" w:val="clear"/>
        <w:tcBorders>
          <w:top w:val="single" w:color="80808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rPr/>
    <w:tblPr>
      <w:tblBorders>
        <w:bottom w:val="single" w:color="999999" w:sz="4"/>
        <w:insideH w:val="single" w:color="999999" w:sz="4"/>
        <w:insideV w:val="single" w:color="999999" w:sz="4"/>
        <w:left w:val="single" w:color="999999" w:sz="4"/>
        <w:right w:val="single" w:color="999999" w:sz="4"/>
        <w:top w:val="single" w:color="9999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rPr/>
    <w:tblPr>
      <w:tblBorders>
        <w:bottom w:val="single" w:color="666666" w:sz="2"/>
        <w:insideH w:val="single" w:color="666666" w:sz="2"/>
        <w:insideV w:val="single" w:color="666666" w:sz="2"/>
        <w:top w:val="single" w:color="666666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000000" w:color="000000" w:val="clear"/>
        <w:tcBorders>
          <w:bottom w:val="single" w:color="666666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000000" w:color="000000" w:val="clear"/>
        <w:tcBorders>
          <w:bottom w:val="nil"/>
          <w:insideH w:val="nil"/>
          <w:insideV w:val="nil"/>
          <w:top w:val="double" w:color="666666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000000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000000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000000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000000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000000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000000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000000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000000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000000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000000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000000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000000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rPr/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pPr>
        <w:jc w:val="right"/>
        <w:rPr/>
      </w:pPr>
      <w:rPr>
        <w:i w:val="1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sz="4"/>
        </w:tcBorders>
      </w:tcPr>
    </w:tblStylePr>
    <w:tblStylePr w:type="nwCell">
      <w:tcPr>
        <w:tcBorders>
          <w:bottom w:val="single" w:color="666666" w:sz="4"/>
        </w:tcBorders>
      </w:tcPr>
    </w:tblStylePr>
    <w:tblStylePr w:type="seCell">
      <w:tcPr>
        <w:tcBorders>
          <w:top w:val="single" w:color="666666" w:sz="4"/>
        </w:tcBorders>
      </w:tcPr>
    </w:tblStylePr>
    <w:tblStylePr w:type="swCell">
      <w:tcPr>
        <w:tcBorders>
          <w:top w:val="single" w:color="666666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rPr/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rPr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color="000000" w:val="clear"/>
    </w:tcPr>
    <w:tblStylePr w:type="band1Horz">
      <w:tcPr>
        <w:shd w:fill="999999" w:color="000000" w:val="clear"/>
      </w:tcPr>
    </w:tblStylePr>
    <w:tblStylePr w:type="band1Vert">
      <w:tcPr>
        <w:shd w:fill="999999" w:color="000000" w:val="clear"/>
      </w:tcPr>
    </w:tblStylePr>
    <w:tblStylePr w:type="firstCol">
      <w:rPr>
        <w:b w:val="1"/>
        <w:color w:val="FFFFFF"/>
      </w:rPr>
      <w:tcPr>
        <w:shd w:fill="000000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cPr>
        <w:shd w:fill="000000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cPr>
        <w:shd w:fill="000000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rPr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/>
      </w:rPr>
      <w:tcPr>
        <w:shd w:fill="4F81BD" w:themeFill="accent1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cPr>
        <w:shd w:fill="4F81BD" w:themeFill="accent1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cPr>
        <w:shd w:fill="4F81BD" w:themeFill="accent1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cPr>
        <w:shd w:fill="4F81BD" w:themeFill="accent1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rPr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/>
      </w:rPr>
      <w:tcPr>
        <w:shd w:fill="C0504D" w:themeFill="accent2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cPr>
        <w:shd w:fill="C0504D" w:themeFill="accent2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cPr>
        <w:shd w:fill="C0504D" w:themeFill="accent2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cPr>
        <w:shd w:fill="C0504D" w:themeFill="accent2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rPr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/>
      </w:rPr>
      <w:tcPr>
        <w:shd w:fill="9BBB59" w:themeFill="accent3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cPr>
        <w:shd w:fill="9BBB59" w:themeFill="accent3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cPr>
        <w:shd w:fill="9BBB59" w:themeFill="accent3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cPr>
        <w:shd w:fill="9BBB59" w:themeFill="accent3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rPr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/>
      </w:rPr>
      <w:tcPr>
        <w:shd w:fill="8064A2" w:themeFill="accent4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cPr>
        <w:shd w:fill="8064A2" w:themeFill="accent4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cPr>
        <w:shd w:fill="8064A2" w:themeFill="accent4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cPr>
        <w:shd w:fill="8064A2" w:themeFill="accent4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rPr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/>
      </w:rPr>
      <w:tcPr>
        <w:shd w:fill="4BACC6" w:themeFill="accent5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cPr>
        <w:shd w:fill="4BACC6" w:themeFill="accent5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cPr>
        <w:shd w:fill="4BACC6" w:themeFill="accent5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cPr>
        <w:shd w:fill="4BACC6" w:themeFill="accent5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rPr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/>
      </w:rPr>
      <w:tcPr>
        <w:shd w:fill="F79646" w:themeFill="accent6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cPr>
        <w:shd w:fill="F79646" w:themeFill="accent6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cPr>
        <w:shd w:fill="F79646" w:themeFill="accent6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cPr>
        <w:shd w:fill="F79646" w:themeFill="accent6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366091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943734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6923C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5F497A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31849A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E26C0A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pPr>
        <w:jc w:val="right"/>
        <w:rPr/>
      </w:pPr>
      <w:rPr>
        <w:i w:val="1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sz="4"/>
        </w:tcBorders>
      </w:tcPr>
    </w:tblStylePr>
    <w:tblStylePr w:type="nwCell">
      <w:tcPr>
        <w:tcBorders>
          <w:bottom w:val="single" w:color="666666" w:sz="4"/>
        </w:tcBorders>
      </w:tcPr>
    </w:tblStylePr>
    <w:tblStylePr w:type="seCell">
      <w:tcPr>
        <w:tcBorders>
          <w:top w:val="single" w:color="666666" w:sz="4"/>
        </w:tcBorders>
      </w:tcPr>
    </w:tblStylePr>
    <w:tblStylePr w:type="swCell">
      <w:tcPr>
        <w:tcBorders>
          <w:top w:val="single" w:color="666666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366091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943734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6923C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5F497A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31849A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E26C0A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rPr/>
    <w:tblPr>
      <w:tblBorders>
        <w:bottom w:val="single" w:color="666666" w:sz="4"/>
        <w:insideH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rPr/>
    <w:tblPr>
      <w:tblBorders>
        <w:bottom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sz="4"/>
          <w:insideH w:val="nil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cPr>
        <w:shd w:fill="000000" w:color="000000" w:val="clear"/>
      </w:tcPr>
    </w:tblStylePr>
    <w:tblStylePr w:type="lastCol">
      <w:rPr>
        <w:b w:val="1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cPr>
        <w:shd w:fill="000000" w:color="000000" w:val="clear"/>
        <w:tcBorders>
          <w:top w:val="double" w:color="000000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sz="4"/>
        </w:tcBorders>
      </w:tcPr>
    </w:tblStylePr>
    <w:tblStylePr w:type="swCell">
      <w:tcPr>
        <w:tcBorders>
          <w:right w:val="nil"/>
          <w:top w:val="double" w:color="000000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cPr>
        <w:shd w:fill="000000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cPr>
        <w:shd w:fill="000000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cPr>
        <w:shd w:fill="000000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cPr>
        <w:shd w:fill="000000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cPr>
        <w:shd w:fill="000000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cPr>
        <w:shd w:fill="000000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rPr/>
    <w:tblPr>
      <w:tblBorders>
        <w:bottom w:val="single" w:color="666666" w:sz="4"/>
        <w:insideH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000000" w:color="000000" w:val="clear"/>
        <w:tcBorders>
          <w:bottom w:val="single" w:color="000000" w:sz="4"/>
          <w:insideH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/>
    </w:rPr>
    <w:tblPr>
      <w:tblBorders>
        <w:bottom w:val="single" w:color="000000" w:sz="24"/>
        <w:left w:val="single" w:color="000000" w:sz="24"/>
        <w:right w:val="single" w:color="000000" w:sz="24"/>
        <w:top w:val="single" w:color="000000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cPr>
        <w:tcBorders>
          <w:right w:val="single" w:color="000000" w:sz="4"/>
        </w:tcBorders>
      </w:tcPr>
    </w:tblStylePr>
    <w:tblStylePr w:type="firstRow">
      <w:rPr>
        <w:b w:val="1"/>
      </w:rPr>
      <w:tcPr>
        <w:tcBorders>
          <w:bottom w:val="single" w:color="000000" w:sz="18"/>
        </w:tcBorders>
      </w:tcPr>
    </w:tblStylePr>
    <w:tblStylePr w:type="lastCol">
      <w:rPr>
        <w:b w:val="1"/>
      </w:rPr>
      <w:tcPr>
        <w:tcBorders>
          <w:left w:val="single" w:color="000000" w:sz="4"/>
        </w:tcBorders>
      </w:tcPr>
    </w:tblStylePr>
    <w:tblStylePr w:type="lastRow">
      <w:rPr>
        <w:b w:val="1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cPr>
        <w:tcBorders>
          <w:right w:val="single" w:color="000000" w:sz="4"/>
        </w:tcBorders>
      </w:tcPr>
    </w:tblStylePr>
    <w:tblStylePr w:type="firstRow">
      <w:rPr>
        <w:b w:val="1"/>
      </w:rPr>
      <w:tcPr>
        <w:tcBorders>
          <w:bottom w:val="single" w:color="000000" w:sz="18"/>
        </w:tcBorders>
      </w:tcPr>
    </w:tblStylePr>
    <w:tblStylePr w:type="lastCol">
      <w:rPr>
        <w:b w:val="1"/>
      </w:rPr>
      <w:tcPr>
        <w:tcBorders>
          <w:left w:val="single" w:color="000000" w:sz="4"/>
        </w:tcBorders>
      </w:tcPr>
    </w:tblStylePr>
    <w:tblStylePr w:type="lastRow">
      <w:rPr>
        <w:b w:val="1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cPr>
        <w:tcBorders>
          <w:right w:val="single" w:color="000000" w:sz="4"/>
        </w:tcBorders>
      </w:tcPr>
    </w:tblStylePr>
    <w:tblStylePr w:type="firstRow">
      <w:rPr>
        <w:b w:val="1"/>
      </w:rPr>
      <w:tcPr>
        <w:tcBorders>
          <w:bottom w:val="single" w:color="000000" w:sz="18"/>
        </w:tcBorders>
      </w:tcPr>
    </w:tblStylePr>
    <w:tblStylePr w:type="lastCol">
      <w:rPr>
        <w:b w:val="1"/>
      </w:rPr>
      <w:tcPr>
        <w:tcBorders>
          <w:left w:val="single" w:color="000000" w:sz="4"/>
        </w:tcBorders>
      </w:tcPr>
    </w:tblStylePr>
    <w:tblStylePr w:type="lastRow">
      <w:rPr>
        <w:b w:val="1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cPr>
        <w:tcBorders>
          <w:right w:val="single" w:color="000000" w:sz="4"/>
        </w:tcBorders>
      </w:tcPr>
    </w:tblStylePr>
    <w:tblStylePr w:type="firstRow">
      <w:rPr>
        <w:b w:val="1"/>
      </w:rPr>
      <w:tcPr>
        <w:tcBorders>
          <w:bottom w:val="single" w:color="000000" w:sz="18"/>
        </w:tcBorders>
      </w:tcPr>
    </w:tblStylePr>
    <w:tblStylePr w:type="lastCol">
      <w:rPr>
        <w:b w:val="1"/>
      </w:rPr>
      <w:tcPr>
        <w:tcBorders>
          <w:left w:val="single" w:color="000000" w:sz="4"/>
        </w:tcBorders>
      </w:tcPr>
    </w:tblStylePr>
    <w:tblStylePr w:type="lastRow">
      <w:rPr>
        <w:b w:val="1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cPr>
        <w:tcBorders>
          <w:right w:val="single" w:color="000000" w:sz="4"/>
        </w:tcBorders>
      </w:tcPr>
    </w:tblStylePr>
    <w:tblStylePr w:type="firstRow">
      <w:rPr>
        <w:b w:val="1"/>
      </w:rPr>
      <w:tcPr>
        <w:tcBorders>
          <w:bottom w:val="single" w:color="000000" w:sz="18"/>
        </w:tcBorders>
      </w:tcPr>
    </w:tblStylePr>
    <w:tblStylePr w:type="lastCol">
      <w:rPr>
        <w:b w:val="1"/>
      </w:rPr>
      <w:tcPr>
        <w:tcBorders>
          <w:left w:val="single" w:color="000000" w:sz="4"/>
        </w:tcBorders>
      </w:tcPr>
    </w:tblStylePr>
    <w:tblStylePr w:type="lastRow">
      <w:rPr>
        <w:b w:val="1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cPr>
        <w:tcBorders>
          <w:right w:val="single" w:color="000000" w:sz="4"/>
        </w:tcBorders>
      </w:tcPr>
    </w:tblStylePr>
    <w:tblStylePr w:type="firstRow">
      <w:rPr>
        <w:b w:val="1"/>
      </w:rPr>
      <w:tcPr>
        <w:tcBorders>
          <w:bottom w:val="single" w:color="000000" w:sz="18"/>
        </w:tcBorders>
      </w:tcPr>
    </w:tblStylePr>
    <w:tblStylePr w:type="lastCol">
      <w:rPr>
        <w:b w:val="1"/>
      </w:rPr>
      <w:tcPr>
        <w:tcBorders>
          <w:left w:val="single" w:color="000000" w:sz="4"/>
        </w:tcBorders>
      </w:tcPr>
    </w:tblStylePr>
    <w:tblStylePr w:type="lastRow">
      <w:rPr>
        <w:b w:val="1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cPr>
        <w:tcBorders>
          <w:right w:val="single" w:color="000000" w:sz="4"/>
        </w:tcBorders>
      </w:tcPr>
    </w:tblStylePr>
    <w:tblStylePr w:type="firstRow">
      <w:rPr>
        <w:b w:val="1"/>
      </w:rPr>
      <w:tcPr>
        <w:tcBorders>
          <w:bottom w:val="single" w:color="000000" w:sz="18"/>
        </w:tcBorders>
      </w:tcPr>
    </w:tblStylePr>
    <w:tblStylePr w:type="lastCol">
      <w:rPr>
        <w:b w:val="1"/>
      </w:rPr>
      <w:tcPr>
        <w:tcBorders>
          <w:left w:val="single" w:color="000000" w:sz="4"/>
        </w:tcBorders>
      </w:tcPr>
    </w:tblStylePr>
    <w:tblStylePr w:type="lastRow">
      <w:rPr>
        <w:b w:val="1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/>
    </w:rPr>
    <w:tblPr>
      <w:tblBorders>
        <w:bottom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366091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943734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6923C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5F497A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31849A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E26C0A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000000" w:color="000000" w:val="clear"/>
        <w:tcBorders>
          <w:right w:val="single" w:color="000000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000000" w:sz="4"/>
        </w:tcBorders>
      </w:tcPr>
    </w:tblStylePr>
    <w:tblStylePr w:type="lastCol">
      <w:rPr>
        <w:i w:val="1"/>
        <w:sz w:val="26"/>
        <w:szCs w:val="26"/>
      </w:rPr>
      <w:tcPr>
        <w:shd w:fill="000000" w:color="000000" w:val="clear"/>
        <w:tcBorders>
          <w:left w:val="single" w:color="000000" w:sz="4"/>
        </w:tcBorders>
      </w:tcPr>
    </w:tblStylePr>
    <w:tblStylePr w:type="lastRow">
      <w:rPr>
        <w:i w:val="1"/>
        <w:sz w:val="26"/>
        <w:szCs w:val="26"/>
      </w:rPr>
      <w:tcPr>
        <w:shd w:fill="000000" w:color="000000" w:val="clear"/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366091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000000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000000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000000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943734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000000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000000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000000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6923C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000000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000000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000000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5F497A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000000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000000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000000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31849A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000000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000000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000000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E26C0A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000000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000000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000000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color="000000" w:val="nil"/>
    </w:tcPr>
    <w:tblStylePr w:type="band1Horz"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color="000000" w:val="nil"/>
        <w:tcBorders>
          <w:bottom w:val="single" w:color="000000" w:sz="24"/>
          <w:insideH w:val="nil"/>
          <w:insideV w:val="nil"/>
          <w:left w:val="nil"/>
          <w:right w:val="nil"/>
          <w:top w:val="single" w:color="000000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h"/>
      </w:tcPr>
    </w:tblStylePr>
    <w:tblStylePr w:type="lastRow"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normal"/>
  </w:style>
  <w:style w:styleId="PO152" w:type="table">
    <w:name w:val="Table Normal"/>
  </w:style>
  <w:style w:styleId="PO153" w:type="table">
    <w:name w:val="Standard"/>
    <w:basedOn w:val="PO152"/>
    <w:pPr>
      <w:rPr/>
    </w:pPr>
    <w:rPr>
      <w:i w:val="0"/>
      <w:b w:val="0"/>
      <w:color w:val="000000"/>
      <w:rFonts w:ascii="맑은 고딕" w:eastAsia="맑은 고딕" w:hAnsi="맑은 고딕" w:cs="맑은 고딕"/>
    </w:rPr>
    <w:tblPr>
      <w:tblCellMar>
        <w:bottom w:type="dxa" w:w="100"/>
        <w:left w:type="dxa" w:w="100"/>
        <w:right w:type="dxa" w:w="100"/>
        <w:top w:type="dxa" w:w="100"/>
      </w:tblCellMar>
      <w:tblStyleColBandSize w:val="1"/>
      <w:tblStyleRowBandSize w:val="1"/>
    </w:tblPr>
    <w:tcPr>
      <w:shd w:fill="EBF1E8" w:color="000000" w:val="clear"/>
    </w:tcPr>
    <w:tblStylePr w:type="band1Horz">
      <w:pPr>
        <w:rPr/>
      </w:pPr>
      <w:rPr/>
      <w:tcPr>
        <w:shd w:fill="D4E2CE" w:color="000000" w:val="clear"/>
      </w:tcPr>
    </w:tblStylePr>
    <w:tblStylePr w:type="band1Vert">
      <w:pPr>
        <w:rPr/>
      </w:pPr>
      <w:rPr/>
      <w:tcPr>
        <w:shd w:fill="D4E2CE" w:color="000000" w:val="clear"/>
      </w:tcPr>
    </w:tblStylePr>
    <w:tblStylePr w:type="band2Horz">
      <w:pPr>
        <w:rPr/>
      </w:pPr>
      <w:rPr/>
      <w:tcPr/>
    </w:tblStylePr>
    <w:tblStylePr w:type="band2Vert">
      <w:pPr>
        <w:rPr/>
      </w:pPr>
      <w:rPr/>
      <w:tcPr/>
    </w:tblStylePr>
    <w:tblStylePr w:type="firstCol">
      <w:pPr>
        <w:rPr/>
      </w:pPr>
      <w:rPr>
        <w:i w:val="0"/>
        <w:b w:val="1"/>
      </w:rPr>
      <w:tcPr/>
    </w:tblStylePr>
    <w:tblStylePr w:type="firstRow">
      <w:pPr>
        <w:rPr/>
      </w:pPr>
      <w:rPr>
        <w:i w:val="0"/>
        <w:b w:val="1"/>
      </w:rPr>
      <w:tcPr>
        <w:shd w:fill="EBF1E8" w:color="000000" w:val="clear"/>
      </w:tcPr>
    </w:tblStylePr>
    <w:tblStylePr w:type="lastCol">
      <w:pPr>
        <w:rPr/>
      </w:pPr>
      <w:rPr>
        <w:i w:val="0"/>
        <w:b w:val="1"/>
      </w:rPr>
      <w:tcPr/>
    </w:tblStylePr>
    <w:tblStylePr w:type="lastRow">
      <w:pPr>
        <w:rPr/>
      </w:pPr>
      <w:rPr>
        <w:i w:val="0"/>
        <w:b w:val="1"/>
      </w:rPr>
      <w:tcPr>
        <w:shd w:fill="EBF1E8" w:color="000000" w:val="clear"/>
        <w:tcBorders>
          <w:top w:val="single" w:color="70AD47" w:sz="16"/>
        </w:tcBorders>
      </w:tcPr>
    </w:tblStylePr>
    <w:tblStylePr w:type="neCell">
      <w:pPr>
        <w:rPr/>
      </w:pPr>
      <w:rPr/>
      <w:tcPr/>
    </w:tblStylePr>
    <w:tblStylePr w:type="nwCell">
      <w:pPr>
        <w:rPr/>
      </w:pPr>
      <w:rPr/>
      <w:tcPr/>
    </w:tblStylePr>
    <w:tblStylePr w:type="seCell">
      <w:pPr>
        <w:rPr/>
      </w:pPr>
      <w:rPr/>
      <w:tcPr/>
    </w:tblStylePr>
    <w:tblStylePr w:type="swCell">
      <w:pPr>
        <w:rPr/>
      </w:pPr>
      <w:rPr/>
      <w:tcPr/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2036170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18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429-10</dc:creator>
  <cp:lastModifiedBy>saingo4202</cp:lastModifiedBy>
  <cp:version>9.103.103.45589</cp:version>
  <dcterms:modified xsi:type="dcterms:W3CDTF">2022-05-31T06:40:38Z</dcterms:modified>
</cp:coreProperties>
</file>