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48C8F" w14:textId="77777777" w:rsidR="00F96166" w:rsidRDefault="00000000">
      <w:pPr>
        <w:shd w:val="clear" w:color="auto" w:fill="FFFFFF"/>
        <w:jc w:val="center"/>
        <w:rPr>
          <w:rFonts w:ascii="Times New Roman" w:eastAsia="Times New Roman" w:hAnsi="Times New Roman" w:cs="Times New Roman"/>
          <w:sz w:val="24"/>
          <w:szCs w:val="24"/>
        </w:rPr>
      </w:pPr>
      <w:r>
        <w:rPr>
          <w:noProof/>
        </w:rPr>
        <w:drawing>
          <wp:inline distT="114300" distB="114300" distL="114300" distR="114300" wp14:anchorId="2418C60B" wp14:editId="6572546F">
            <wp:extent cx="2524125" cy="7048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7"/>
                    <a:srcRect/>
                    <a:stretch>
                      <a:fillRect/>
                    </a:stretch>
                  </pic:blipFill>
                  <pic:spPr>
                    <a:xfrm>
                      <a:off x="0" y="0"/>
                      <a:ext cx="2524125" cy="704850"/>
                    </a:xfrm>
                    <a:prstGeom prst="rect">
                      <a:avLst/>
                    </a:prstGeom>
                  </pic:spPr>
                </pic:pic>
              </a:graphicData>
            </a:graphic>
          </wp:inline>
        </w:drawing>
      </w:r>
      <w:r>
        <w:rPr>
          <w:rFonts w:ascii="Times New Roman" w:eastAsia="Times New Roman" w:hAnsi="Times New Roman" w:cs="Times New Roman"/>
          <w:sz w:val="24"/>
          <w:szCs w:val="24"/>
        </w:rPr>
        <w:t xml:space="preserve"> </w:t>
      </w:r>
    </w:p>
    <w:p w14:paraId="77C10690" w14:textId="77777777" w:rsidR="00F96166"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25C07E" w14:textId="77777777" w:rsidR="00F96166"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CAPSTONE PROJECT REGISTER</w:t>
      </w:r>
      <w:r>
        <w:rPr>
          <w:rFonts w:ascii="Times New Roman" w:eastAsia="Times New Roman" w:hAnsi="Times New Roman" w:cs="Times New Roman"/>
          <w:sz w:val="24"/>
          <w:szCs w:val="24"/>
        </w:rPr>
        <w:t xml:space="preserve"> </w:t>
      </w:r>
    </w:p>
    <w:p w14:paraId="1A56771F" w14:textId="77777777" w:rsidR="00F96166"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248F78" w14:textId="02D505A7" w:rsidR="00F96166" w:rsidRPr="007D1744"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 xml:space="preserve">Class:            Duration time:  from </w:t>
      </w:r>
      <w:r w:rsidR="00D95D76">
        <w:rPr>
          <w:rFonts w:ascii="Times New Roman" w:eastAsia="Times New Roman" w:hAnsi="Times New Roman" w:cs="Times New Roman"/>
          <w:b/>
          <w:bCs/>
          <w:sz w:val="24"/>
          <w:szCs w:val="24"/>
          <w:lang w:val="en-US"/>
        </w:rPr>
        <w:t>09</w:t>
      </w:r>
      <w:r>
        <w:rPr>
          <w:rFonts w:ascii="Times New Roman" w:eastAsia="Times New Roman" w:hAnsi="Times New Roman" w:cs="Times New Roman"/>
          <w:b/>
          <w:bCs/>
          <w:sz w:val="24"/>
          <w:szCs w:val="24"/>
          <w:lang w:val="en-US"/>
        </w:rPr>
        <w:t xml:space="preserve">/2026 To </w:t>
      </w:r>
      <w:r w:rsidR="00D95D76">
        <w:rPr>
          <w:rFonts w:ascii="Times New Roman" w:eastAsia="Times New Roman" w:hAnsi="Times New Roman" w:cs="Times New Roman"/>
          <w:b/>
          <w:bCs/>
          <w:sz w:val="24"/>
          <w:szCs w:val="24"/>
          <w:lang w:val="en-US"/>
        </w:rPr>
        <w:t>0</w:t>
      </w:r>
      <w:r>
        <w:rPr>
          <w:rFonts w:ascii="Times New Roman" w:eastAsia="Times New Roman" w:hAnsi="Times New Roman" w:cs="Times New Roman"/>
          <w:b/>
          <w:bCs/>
          <w:sz w:val="24"/>
          <w:szCs w:val="24"/>
          <w:lang w:val="en-US"/>
        </w:rPr>
        <w:t>3/202</w:t>
      </w:r>
      <w:r w:rsidR="00D95D76">
        <w:rPr>
          <w:rFonts w:ascii="Times New Roman" w:eastAsia="Times New Roman" w:hAnsi="Times New Roman" w:cs="Times New Roman"/>
          <w:b/>
          <w:bCs/>
          <w:sz w:val="24"/>
          <w:szCs w:val="24"/>
          <w:lang w:val="en-US"/>
        </w:rPr>
        <w:t>7</w:t>
      </w:r>
    </w:p>
    <w:p w14:paraId="4FA0B2B4" w14:textId="0FFE5FF3"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Profession:</w:t>
      </w:r>
      <w:r>
        <w:rPr>
          <w:rFonts w:ascii="Times New Roman" w:eastAsia="Times New Roman" w:hAnsi="Times New Roman" w:cs="Times New Roman"/>
          <w:sz w:val="24"/>
          <w:szCs w:val="24"/>
        </w:rPr>
        <w:t xml:space="preserve"> &lt;Software Engineer&gt;                   </w:t>
      </w:r>
      <w:r>
        <w:rPr>
          <w:rFonts w:ascii="Times New Roman" w:eastAsia="Times New Roman" w:hAnsi="Times New Roman" w:cs="Times New Roman"/>
          <w:b/>
          <w:sz w:val="24"/>
          <w:szCs w:val="24"/>
        </w:rPr>
        <w:t>Specialty</w:t>
      </w:r>
      <w:r>
        <w:rPr>
          <w:rFonts w:ascii="Times New Roman" w:eastAsia="Times New Roman" w:hAnsi="Times New Roman" w:cs="Times New Roman"/>
          <w:sz w:val="24"/>
          <w:szCs w:val="24"/>
        </w:rPr>
        <w:t>: &lt;S</w:t>
      </w:r>
      <w:r w:rsidR="007D1744">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&gt;  </w:t>
      </w:r>
      <w:r w:rsidR="007D1744">
        <w:rPr>
          <w:rFonts w:ascii="Times New Roman" w:eastAsia="Times New Roman" w:hAnsi="Times New Roman" w:cs="Times New Roman"/>
          <w:noProof/>
          <w:sz w:val="24"/>
          <w:szCs w:val="24"/>
        </w:rPr>
        <w:drawing>
          <wp:inline distT="114300" distB="114300" distL="114300" distR="114300" wp14:anchorId="5366CA84" wp14:editId="29741C12">
            <wp:extent cx="201930" cy="200025"/>
            <wp:effectExtent l="0" t="0" r="0" b="0"/>
            <wp:docPr id="2" name="image5.png" descr="Hộp Văn bản"/>
            <wp:cNvGraphicFramePr/>
            <a:graphic xmlns:a="http://schemas.openxmlformats.org/drawingml/2006/main">
              <a:graphicData uri="http://schemas.openxmlformats.org/drawingml/2006/picture">
                <pic:pic xmlns:pic="http://schemas.openxmlformats.org/drawingml/2006/picture">
                  <pic:nvPicPr>
                    <pic:cNvPr id="2" name="image5.png" descr="Hộp Văn bản"/>
                    <pic:cNvPicPr preferRelativeResize="0"/>
                  </pic:nvPicPr>
                  <pic:blipFill>
                    <a:blip r:embed="rId8"/>
                    <a:srcRect/>
                    <a:stretch>
                      <a:fillRect/>
                    </a:stretch>
                  </pic:blipFill>
                  <pic:spPr>
                    <a:xfrm>
                      <a:off x="0" y="0"/>
                      <a:ext cx="202406" cy="200025"/>
                    </a:xfrm>
                    <a:prstGeom prst="rect">
                      <a:avLst/>
                    </a:prstGeom>
                  </pic:spPr>
                </pic:pic>
              </a:graphicData>
            </a:graphic>
          </wp:inline>
        </w:drawing>
      </w:r>
      <w:r>
        <w:rPr>
          <w:rFonts w:ascii="Times New Roman" w:eastAsia="Times New Roman" w:hAnsi="Times New Roman" w:cs="Times New Roman"/>
          <w:sz w:val="24"/>
          <w:szCs w:val="24"/>
        </w:rPr>
        <w:t xml:space="preserve">  &lt;IS&gt;   </w:t>
      </w:r>
      <w:r w:rsidR="007D1744">
        <w:rPr>
          <w:rFonts w:ascii="Times New Roman" w:eastAsia="Times New Roman" w:hAnsi="Times New Roman" w:cs="Times New Roman"/>
          <w:noProof/>
          <w:sz w:val="24"/>
          <w:szCs w:val="24"/>
        </w:rPr>
        <w:drawing>
          <wp:inline distT="114300" distB="114300" distL="114300" distR="114300" wp14:anchorId="2CB3B4C3" wp14:editId="052A5B42">
            <wp:extent cx="200025" cy="200025"/>
            <wp:effectExtent l="0" t="0" r="0" b="0"/>
            <wp:docPr id="265617950" name="image3.png" descr="Hộp Văn bản"/>
            <wp:cNvGraphicFramePr/>
            <a:graphic xmlns:a="http://schemas.openxmlformats.org/drawingml/2006/main">
              <a:graphicData uri="http://schemas.openxmlformats.org/drawingml/2006/picture">
                <pic:pic xmlns:pic="http://schemas.openxmlformats.org/drawingml/2006/picture">
                  <pic:nvPicPr>
                    <pic:cNvPr id="3" name="image3.png" descr="Hộp Văn bản"/>
                    <pic:cNvPicPr preferRelativeResize="0"/>
                  </pic:nvPicPr>
                  <pic:blipFill>
                    <a:blip r:embed="rId9"/>
                    <a:srcRect/>
                    <a:stretch>
                      <a:fillRect/>
                    </a:stretch>
                  </pic:blipFill>
                  <pic:spPr>
                    <a:xfrm>
                      <a:off x="0" y="0"/>
                      <a:ext cx="200025" cy="200025"/>
                    </a:xfrm>
                    <a:prstGeom prst="rect">
                      <a:avLst/>
                    </a:prstGeom>
                  </pic:spPr>
                </pic:pic>
              </a:graphicData>
            </a:graphic>
          </wp:inline>
        </w:drawing>
      </w:r>
      <w:r>
        <w:rPr>
          <w:rFonts w:ascii="Times New Roman" w:eastAsia="Times New Roman" w:hAnsi="Times New Roman" w:cs="Times New Roman"/>
          <w:sz w:val="24"/>
          <w:szCs w:val="24"/>
        </w:rPr>
        <w:t xml:space="preserve">  &lt;JS&gt;   </w:t>
      </w:r>
      <w:r>
        <w:rPr>
          <w:rFonts w:ascii="Times New Roman" w:eastAsia="Times New Roman" w:hAnsi="Times New Roman" w:cs="Times New Roman"/>
          <w:noProof/>
          <w:sz w:val="24"/>
          <w:szCs w:val="24"/>
        </w:rPr>
        <w:drawing>
          <wp:inline distT="114300" distB="114300" distL="114300" distR="114300" wp14:anchorId="4B8B069F" wp14:editId="2F89CE44">
            <wp:extent cx="200025" cy="200025"/>
            <wp:effectExtent l="0" t="0" r="0" b="0"/>
            <wp:docPr id="3" name="image3.png" descr="Hộp Văn bản"/>
            <wp:cNvGraphicFramePr/>
            <a:graphic xmlns:a="http://schemas.openxmlformats.org/drawingml/2006/main">
              <a:graphicData uri="http://schemas.openxmlformats.org/drawingml/2006/picture">
                <pic:pic xmlns:pic="http://schemas.openxmlformats.org/drawingml/2006/picture">
                  <pic:nvPicPr>
                    <pic:cNvPr id="3" name="image3.png" descr="Hộp Văn bản"/>
                    <pic:cNvPicPr preferRelativeResize="0"/>
                  </pic:nvPicPr>
                  <pic:blipFill>
                    <a:blip r:embed="rId9"/>
                    <a:srcRect/>
                    <a:stretch>
                      <a:fillRect/>
                    </a:stretch>
                  </pic:blipFill>
                  <pic:spPr>
                    <a:xfrm>
                      <a:off x="0" y="0"/>
                      <a:ext cx="200025" cy="200025"/>
                    </a:xfrm>
                    <a:prstGeom prst="rect">
                      <a:avLst/>
                    </a:prstGeom>
                  </pic:spPr>
                </pic:pic>
              </a:graphicData>
            </a:graphic>
          </wp:inline>
        </w:drawing>
      </w:r>
      <w:r>
        <w:rPr>
          <w:rFonts w:ascii="Times New Roman" w:eastAsia="Times New Roman" w:hAnsi="Times New Roman" w:cs="Times New Roman"/>
          <w:sz w:val="24"/>
          <w:szCs w:val="24"/>
        </w:rPr>
        <w:t xml:space="preserve">                           </w:t>
      </w:r>
    </w:p>
    <w:p w14:paraId="62F48180"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Kinds of person make registers: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Lecturer     </w:t>
      </w:r>
      <w:r>
        <w:rPr>
          <w:rFonts w:ascii="Times New Roman" w:eastAsia="Times New Roman" w:hAnsi="Times New Roman" w:cs="Times New Roman"/>
          <w:noProof/>
          <w:sz w:val="24"/>
          <w:szCs w:val="24"/>
        </w:rPr>
        <w:drawing>
          <wp:inline distT="114300" distB="114300" distL="114300" distR="114300" wp14:anchorId="54BACBA3" wp14:editId="1D230A41">
            <wp:extent cx="200025" cy="200025"/>
            <wp:effectExtent l="0" t="0" r="0" b="0"/>
            <wp:docPr id="1" name="image4.png" descr="Hộp Văn bản"/>
            <wp:cNvGraphicFramePr/>
            <a:graphic xmlns:a="http://schemas.openxmlformats.org/drawingml/2006/main">
              <a:graphicData uri="http://schemas.openxmlformats.org/drawingml/2006/picture">
                <pic:pic xmlns:pic="http://schemas.openxmlformats.org/drawingml/2006/picture">
                  <pic:nvPicPr>
                    <pic:cNvPr id="1" name="image4.png" descr="Hộp Văn bản"/>
                    <pic:cNvPicPr preferRelativeResize="0"/>
                  </pic:nvPicPr>
                  <pic:blipFill>
                    <a:blip r:embed="rId10"/>
                    <a:srcRect/>
                    <a:stretch>
                      <a:fillRect/>
                    </a:stretch>
                  </pic:blipFill>
                  <pic:spPr>
                    <a:xfrm>
                      <a:off x="0" y="0"/>
                      <a:ext cx="200025" cy="200025"/>
                    </a:xfrm>
                    <a:prstGeom prst="rect">
                      <a:avLst/>
                    </a:prstGeom>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Students  </w:t>
      </w:r>
    </w:p>
    <w:p w14:paraId="591901BC"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647B44"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Register information for supervisor (if have)</w:t>
      </w:r>
      <w:r>
        <w:rPr>
          <w:rFonts w:ascii="Times New Roman" w:eastAsia="Times New Roman" w:hAnsi="Times New Roman" w:cs="Times New Roman"/>
          <w:sz w:val="24"/>
          <w:szCs w:val="24"/>
        </w:rPr>
        <w:t xml:space="preserve"> </w:t>
      </w:r>
    </w:p>
    <w:tbl>
      <w:tblPr>
        <w:tblStyle w:val="Style11"/>
        <w:tblW w:w="1011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530"/>
        <w:gridCol w:w="2955"/>
        <w:gridCol w:w="1590"/>
        <w:gridCol w:w="2925"/>
        <w:gridCol w:w="1110"/>
      </w:tblGrid>
      <w:tr w:rsidR="00F96166" w14:paraId="1275D867" w14:textId="77777777">
        <w:trPr>
          <w:trHeight w:val="5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3CD99DBF"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55"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03856B27" w14:textId="77777777" w:rsidR="00F96166" w:rsidRDefault="00000000">
            <w:pPr>
              <w:spacing w:before="40" w:after="40"/>
              <w:ind w:left="-80"/>
              <w:jc w:val="cente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Fullname</w:t>
            </w:r>
            <w:proofErr w:type="spellEnd"/>
          </w:p>
        </w:tc>
        <w:tc>
          <w:tcPr>
            <w:tcW w:w="1590"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306C6493"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2925"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495B3817"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p>
        </w:tc>
        <w:tc>
          <w:tcPr>
            <w:tcW w:w="1110"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4B839848"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Title</w:t>
            </w:r>
            <w:r>
              <w:rPr>
                <w:rFonts w:ascii="Times New Roman" w:eastAsia="Times New Roman" w:hAnsi="Times New Roman" w:cs="Times New Roman"/>
                <w:sz w:val="24"/>
                <w:szCs w:val="24"/>
              </w:rPr>
              <w:t xml:space="preserve"> </w:t>
            </w:r>
          </w:p>
        </w:tc>
      </w:tr>
      <w:tr w:rsidR="00F96166" w14:paraId="27AE8C9B" w14:textId="77777777">
        <w:trPr>
          <w:trHeight w:val="570"/>
        </w:trPr>
        <w:tc>
          <w:tcPr>
            <w:tcW w:w="1530" w:type="dxa"/>
            <w:tcBorders>
              <w:top w:val="single" w:sz="6" w:space="0" w:color="808080" w:themeColor="background1" w:themeShade="80"/>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4DFB9D84" w14:textId="77777777" w:rsidR="00F96166"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 </w:t>
            </w:r>
          </w:p>
        </w:tc>
        <w:tc>
          <w:tcPr>
            <w:tcW w:w="295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48D6B056" w14:textId="77777777" w:rsidR="00F96166" w:rsidRDefault="00000000">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Thị Cẩm Hương</w:t>
            </w:r>
          </w:p>
        </w:tc>
        <w:tc>
          <w:tcPr>
            <w:tcW w:w="159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6F37B5D8" w14:textId="77777777" w:rsidR="00F96166" w:rsidRDefault="00F96166">
            <w:pPr>
              <w:spacing w:before="40" w:after="40"/>
              <w:ind w:left="-80"/>
              <w:jc w:val="center"/>
              <w:rPr>
                <w:rFonts w:ascii="Times New Roman" w:eastAsia="Times New Roman" w:hAnsi="Times New Roman" w:cs="Times New Roman"/>
                <w:sz w:val="24"/>
                <w:szCs w:val="24"/>
                <w:lang w:val="vi-VN"/>
              </w:rPr>
            </w:pPr>
          </w:p>
        </w:tc>
        <w:tc>
          <w:tcPr>
            <w:tcW w:w="292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4748212B" w14:textId="77777777" w:rsidR="00F96166" w:rsidRDefault="00000000">
            <w:pPr>
              <w:spacing w:before="40" w:after="40"/>
              <w:ind w:left="-80"/>
              <w:jc w:val="center"/>
              <w:rPr>
                <w:rFonts w:ascii="Times New Roman" w:eastAsia="Times New Roman" w:hAnsi="Times New Roman" w:cs="Times New Roman"/>
                <w:color w:val="0000FF"/>
                <w:sz w:val="24"/>
                <w:szCs w:val="24"/>
                <w:lang w:val="vi-VN"/>
              </w:rPr>
            </w:pPr>
            <w:r>
              <w:rPr>
                <w:rFonts w:ascii="Times New Roman" w:eastAsia="Times New Roman" w:hAnsi="Times New Roman" w:cs="Times New Roman"/>
                <w:color w:val="0000FF"/>
                <w:sz w:val="24"/>
                <w:szCs w:val="24"/>
                <w:lang w:val="vi-VN"/>
              </w:rPr>
              <w:t>huongntc2@fe.edu.vn</w:t>
            </w:r>
          </w:p>
        </w:tc>
        <w:tc>
          <w:tcPr>
            <w:tcW w:w="111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352D58A5"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Mrs. </w:t>
            </w:r>
          </w:p>
        </w:tc>
      </w:tr>
      <w:tr w:rsidR="00F96166" w14:paraId="263D707A" w14:textId="77777777">
        <w:trPr>
          <w:trHeight w:val="570"/>
        </w:trPr>
        <w:tc>
          <w:tcPr>
            <w:tcW w:w="1530" w:type="dxa"/>
            <w:tcBorders>
              <w:top w:val="single" w:sz="6" w:space="0" w:color="808080" w:themeColor="background1" w:themeShade="80"/>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6E54E7E7" w14:textId="77777777" w:rsidR="00F96166"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 </w:t>
            </w:r>
          </w:p>
        </w:tc>
        <w:tc>
          <w:tcPr>
            <w:tcW w:w="295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4A5181B4" w14:textId="77777777" w:rsidR="00F96166" w:rsidRDefault="00F96166">
            <w:pPr>
              <w:spacing w:before="40" w:after="40"/>
              <w:ind w:left="-80"/>
              <w:jc w:val="center"/>
              <w:rPr>
                <w:rFonts w:ascii="Times New Roman" w:eastAsia="Times New Roman" w:hAnsi="Times New Roman" w:cs="Times New Roman"/>
                <w:sz w:val="24"/>
                <w:szCs w:val="24"/>
              </w:rPr>
            </w:pPr>
          </w:p>
        </w:tc>
        <w:tc>
          <w:tcPr>
            <w:tcW w:w="159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33E9A8BD" w14:textId="77777777" w:rsidR="00F96166" w:rsidRDefault="00F96166">
            <w:pPr>
              <w:spacing w:before="40" w:after="40"/>
              <w:ind w:left="-80"/>
              <w:jc w:val="center"/>
              <w:rPr>
                <w:rFonts w:ascii="Times New Roman" w:eastAsia="Times New Roman" w:hAnsi="Times New Roman" w:cs="Times New Roman"/>
                <w:sz w:val="24"/>
                <w:szCs w:val="24"/>
              </w:rPr>
            </w:pPr>
          </w:p>
        </w:tc>
        <w:tc>
          <w:tcPr>
            <w:tcW w:w="292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25FB260A" w14:textId="77777777" w:rsidR="00F96166" w:rsidRDefault="00F96166">
            <w:pPr>
              <w:spacing w:before="40" w:after="40"/>
              <w:ind w:left="-80"/>
              <w:jc w:val="center"/>
              <w:rPr>
                <w:rFonts w:ascii="Times New Roman" w:eastAsia="Times New Roman" w:hAnsi="Times New Roman" w:cs="Times New Roman"/>
                <w:color w:val="0000FF"/>
                <w:sz w:val="24"/>
                <w:szCs w:val="24"/>
              </w:rPr>
            </w:pPr>
          </w:p>
        </w:tc>
        <w:tc>
          <w:tcPr>
            <w:tcW w:w="111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2EEF1D22" w14:textId="77777777" w:rsidR="00F96166" w:rsidRDefault="00F96166">
            <w:pPr>
              <w:spacing w:before="40" w:after="40"/>
              <w:ind w:left="-80"/>
              <w:jc w:val="center"/>
              <w:rPr>
                <w:rFonts w:ascii="Times New Roman" w:eastAsia="Times New Roman" w:hAnsi="Times New Roman" w:cs="Times New Roman"/>
                <w:sz w:val="24"/>
                <w:szCs w:val="24"/>
              </w:rPr>
            </w:pPr>
          </w:p>
        </w:tc>
      </w:tr>
    </w:tbl>
    <w:p w14:paraId="1E10CAF8"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Register information for students (if have)</w:t>
      </w:r>
      <w:r>
        <w:rPr>
          <w:rFonts w:ascii="Times New Roman" w:eastAsia="Times New Roman" w:hAnsi="Times New Roman" w:cs="Times New Roman"/>
          <w:sz w:val="24"/>
          <w:szCs w:val="24"/>
        </w:rPr>
        <w:t xml:space="preserve"> </w:t>
      </w:r>
    </w:p>
    <w:tbl>
      <w:tblPr>
        <w:tblStyle w:val="Style12"/>
        <w:tblW w:w="1018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555"/>
        <w:gridCol w:w="2227"/>
        <w:gridCol w:w="1440"/>
        <w:gridCol w:w="1260"/>
        <w:gridCol w:w="3420"/>
        <w:gridCol w:w="1283"/>
      </w:tblGrid>
      <w:tr w:rsidR="00F96166" w14:paraId="7011A30A" w14:textId="77777777" w:rsidTr="0058441A">
        <w:trPr>
          <w:trHeight w:val="585"/>
        </w:trPr>
        <w:tc>
          <w:tcPr>
            <w:tcW w:w="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5474CFC" w14:textId="7A2DB145" w:rsidR="00F96166" w:rsidRDefault="0058441A">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p>
        </w:tc>
        <w:tc>
          <w:tcPr>
            <w:tcW w:w="2227"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1B611E90"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Full name</w:t>
            </w:r>
            <w:r>
              <w:rPr>
                <w:rFonts w:ascii="Times New Roman" w:eastAsia="Times New Roman" w:hAnsi="Times New Roman" w:cs="Times New Roman"/>
                <w:sz w:val="24"/>
                <w:szCs w:val="24"/>
              </w:rPr>
              <w:t xml:space="preserve"> </w:t>
            </w:r>
          </w:p>
        </w:tc>
        <w:tc>
          <w:tcPr>
            <w:tcW w:w="144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77DE4AEF"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 code</w:t>
            </w:r>
            <w:r>
              <w:rPr>
                <w:rFonts w:ascii="Times New Roman" w:eastAsia="Times New Roman" w:hAnsi="Times New Roman" w:cs="Times New Roman"/>
                <w:sz w:val="24"/>
                <w:szCs w:val="24"/>
              </w:rPr>
              <w:t xml:space="preserve"> </w:t>
            </w:r>
          </w:p>
        </w:tc>
        <w:tc>
          <w:tcPr>
            <w:tcW w:w="126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25ED9DC0"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Phone</w:t>
            </w:r>
            <w:r>
              <w:rPr>
                <w:rFonts w:ascii="Times New Roman" w:eastAsia="Times New Roman" w:hAnsi="Times New Roman" w:cs="Times New Roman"/>
                <w:sz w:val="24"/>
                <w:szCs w:val="24"/>
              </w:rPr>
              <w:t xml:space="preserve"> </w:t>
            </w:r>
          </w:p>
        </w:tc>
        <w:tc>
          <w:tcPr>
            <w:tcW w:w="342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27C98A05"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p>
        </w:tc>
        <w:tc>
          <w:tcPr>
            <w:tcW w:w="1283"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79C0AF4A"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Role in Group</w:t>
            </w:r>
            <w:r>
              <w:rPr>
                <w:rFonts w:ascii="Times New Roman" w:eastAsia="Times New Roman" w:hAnsi="Times New Roman" w:cs="Times New Roman"/>
                <w:sz w:val="24"/>
                <w:szCs w:val="24"/>
              </w:rPr>
              <w:t xml:space="preserve"> </w:t>
            </w:r>
          </w:p>
        </w:tc>
      </w:tr>
      <w:tr w:rsidR="00F96166" w14:paraId="4A3A46DE" w14:textId="77777777" w:rsidTr="0058441A">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6FA8ABE5" w14:textId="45F6AB16" w:rsidR="00F96166" w:rsidRDefault="0058441A">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27"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4D7545F"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Phạm Bảo Phi</w:t>
            </w:r>
          </w:p>
        </w:tc>
        <w:tc>
          <w:tcPr>
            <w:tcW w:w="144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3CC94CE"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SE185046</w:t>
            </w:r>
          </w:p>
        </w:tc>
        <w:tc>
          <w:tcPr>
            <w:tcW w:w="126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A7589F1" w14:textId="28E509DC" w:rsidR="00F96166" w:rsidRDefault="0058441A">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0399212721</w:t>
            </w:r>
          </w:p>
        </w:tc>
        <w:tc>
          <w:tcPr>
            <w:tcW w:w="342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A3993A1" w14:textId="511D6CE6" w:rsidR="00F96166" w:rsidRPr="000B6959" w:rsidRDefault="0058441A">
            <w:pPr>
              <w:spacing w:before="40" w:after="40"/>
              <w:ind w:left="-80"/>
              <w:jc w:val="center"/>
              <w:rPr>
                <w:rFonts w:ascii="Times New Roman" w:eastAsia="Times New Roman" w:hAnsi="Times New Roman" w:cs="Times New Roman"/>
                <w:sz w:val="24"/>
                <w:szCs w:val="24"/>
                <w:lang w:val="en-US"/>
              </w:rPr>
            </w:pPr>
            <w:r w:rsidRPr="000B6959">
              <w:rPr>
                <w:rFonts w:ascii="Times New Roman" w:eastAsia="Times New Roman" w:hAnsi="Times New Roman" w:cs="Times New Roman"/>
                <w:sz w:val="24"/>
                <w:szCs w:val="24"/>
                <w:lang w:val="en-US"/>
              </w:rPr>
              <w:t>phipbse185046@fpt.edu.vn</w:t>
            </w:r>
          </w:p>
        </w:tc>
        <w:tc>
          <w:tcPr>
            <w:tcW w:w="1283"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DE1605A"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Leader</w:t>
            </w:r>
          </w:p>
        </w:tc>
      </w:tr>
      <w:tr w:rsidR="00F96166" w14:paraId="0378EF0A" w14:textId="77777777" w:rsidTr="0058441A">
        <w:trPr>
          <w:trHeight w:val="729"/>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38BD9B53" w14:textId="230E511F" w:rsidR="00F96166" w:rsidRDefault="0058441A">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27"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CFC8F79"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Nguyễn Đức Thiên </w:t>
            </w:r>
            <w:proofErr w:type="spellStart"/>
            <w:r>
              <w:rPr>
                <w:rFonts w:ascii="Times New Roman" w:eastAsia="Times New Roman" w:hAnsi="Times New Roman" w:cs="Times New Roman"/>
                <w:sz w:val="24"/>
                <w:szCs w:val="24"/>
                <w:lang w:val="en-US"/>
              </w:rPr>
              <w:t>Ân</w:t>
            </w:r>
            <w:proofErr w:type="spellEnd"/>
          </w:p>
        </w:tc>
        <w:tc>
          <w:tcPr>
            <w:tcW w:w="144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0190A5E"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SE182633</w:t>
            </w:r>
          </w:p>
        </w:tc>
        <w:tc>
          <w:tcPr>
            <w:tcW w:w="126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BAFAA31" w14:textId="31C0FD45" w:rsidR="00F96166" w:rsidRDefault="0058441A">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0772905704</w:t>
            </w:r>
          </w:p>
        </w:tc>
        <w:tc>
          <w:tcPr>
            <w:tcW w:w="342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D20DECF" w14:textId="731B69C2" w:rsidR="00F96166" w:rsidRPr="000B6959" w:rsidRDefault="004A07ED">
            <w:pPr>
              <w:spacing w:before="40" w:after="40"/>
              <w:ind w:left="-80"/>
              <w:jc w:val="center"/>
              <w:rPr>
                <w:rFonts w:ascii="Times New Roman" w:eastAsia="Times New Roman" w:hAnsi="Times New Roman" w:cs="Times New Roman"/>
                <w:sz w:val="24"/>
                <w:szCs w:val="24"/>
                <w:lang w:val="en-US"/>
              </w:rPr>
            </w:pPr>
            <w:r w:rsidRPr="000B6959">
              <w:rPr>
                <w:rFonts w:ascii="Times New Roman" w:eastAsia="Times New Roman" w:hAnsi="Times New Roman" w:cs="Times New Roman"/>
                <w:sz w:val="24"/>
                <w:szCs w:val="24"/>
                <w:lang w:val="en-US"/>
              </w:rPr>
              <w:t>anndtse182633@fpt.edu.vn</w:t>
            </w:r>
          </w:p>
        </w:tc>
        <w:tc>
          <w:tcPr>
            <w:tcW w:w="1283"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1109034"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Member</w:t>
            </w:r>
          </w:p>
        </w:tc>
      </w:tr>
      <w:tr w:rsidR="00F96166" w14:paraId="7E3A9F96" w14:textId="77777777" w:rsidTr="0058441A">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5177056F" w14:textId="774ADBD7" w:rsidR="00F96166" w:rsidRDefault="0058441A">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27"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E185302"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Vương Hoài Bảo</w:t>
            </w:r>
          </w:p>
        </w:tc>
        <w:tc>
          <w:tcPr>
            <w:tcW w:w="144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6354BD7"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SE183866</w:t>
            </w:r>
          </w:p>
        </w:tc>
        <w:tc>
          <w:tcPr>
            <w:tcW w:w="126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5AB6853" w14:textId="6B3DD87B" w:rsidR="00F96166" w:rsidRDefault="0058441A">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0367672997</w:t>
            </w:r>
          </w:p>
        </w:tc>
        <w:tc>
          <w:tcPr>
            <w:tcW w:w="342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BCDFD3D" w14:textId="1EE1EEA2" w:rsidR="00F96166" w:rsidRDefault="004A07ED">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baovhse183866@fpt.edu.vn</w:t>
            </w:r>
          </w:p>
        </w:tc>
        <w:tc>
          <w:tcPr>
            <w:tcW w:w="1283"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878D2C4"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Member</w:t>
            </w:r>
          </w:p>
        </w:tc>
      </w:tr>
      <w:tr w:rsidR="00F96166" w14:paraId="78B13AAD" w14:textId="77777777" w:rsidTr="0058441A">
        <w:trPr>
          <w:trHeight w:val="750"/>
        </w:trPr>
        <w:tc>
          <w:tcPr>
            <w:tcW w:w="555" w:type="dxa"/>
            <w:tcBorders>
              <w:top w:val="single" w:sz="6" w:space="0" w:color="808080"/>
              <w:left w:val="single" w:sz="6" w:space="0" w:color="000000"/>
              <w:bottom w:val="single" w:sz="6" w:space="0" w:color="808080"/>
              <w:right w:val="single" w:sz="6" w:space="0" w:color="000000"/>
            </w:tcBorders>
            <w:tcMar>
              <w:top w:w="0" w:type="dxa"/>
              <w:left w:w="0" w:type="dxa"/>
              <w:bottom w:w="0" w:type="dxa"/>
              <w:right w:w="0" w:type="dxa"/>
            </w:tcMar>
            <w:vAlign w:val="center"/>
          </w:tcPr>
          <w:p w14:paraId="2A093D65" w14:textId="0DE0AF2F" w:rsidR="00F96166" w:rsidRDefault="0058441A">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27"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3F8527EE"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Nguyễn </w:t>
            </w:r>
            <w:proofErr w:type="spellStart"/>
            <w:r>
              <w:rPr>
                <w:rFonts w:ascii="Times New Roman" w:eastAsia="Times New Roman" w:hAnsi="Times New Roman" w:cs="Times New Roman"/>
                <w:sz w:val="24"/>
                <w:szCs w:val="24"/>
                <w:lang w:val="en-US"/>
              </w:rPr>
              <w:t>Hưng</w:t>
            </w:r>
            <w:proofErr w:type="spellEnd"/>
            <w:r>
              <w:rPr>
                <w:rFonts w:ascii="Times New Roman" w:eastAsia="Times New Roman" w:hAnsi="Times New Roman" w:cs="Times New Roman"/>
                <w:sz w:val="24"/>
                <w:szCs w:val="24"/>
                <w:lang w:val="en-US"/>
              </w:rPr>
              <w:t xml:space="preserve"> Phú</w:t>
            </w:r>
          </w:p>
        </w:tc>
        <w:tc>
          <w:tcPr>
            <w:tcW w:w="144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72599FF0"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SE183939</w:t>
            </w:r>
          </w:p>
        </w:tc>
        <w:tc>
          <w:tcPr>
            <w:tcW w:w="126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7359A927" w14:textId="107D8D5B" w:rsidR="00F96166" w:rsidRDefault="004A07ED">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0328224282</w:t>
            </w:r>
          </w:p>
        </w:tc>
        <w:tc>
          <w:tcPr>
            <w:tcW w:w="342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51BB3DD2" w14:textId="17554CF7" w:rsidR="00F96166" w:rsidRDefault="004A07ED">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phunhse183939@fpt.edu.vn</w:t>
            </w:r>
          </w:p>
        </w:tc>
        <w:tc>
          <w:tcPr>
            <w:tcW w:w="1283"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173F767C"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Member</w:t>
            </w:r>
          </w:p>
        </w:tc>
      </w:tr>
      <w:tr w:rsidR="00F96166" w14:paraId="4C3AA7B2" w14:textId="77777777" w:rsidTr="0058441A">
        <w:trPr>
          <w:trHeight w:val="750"/>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4224F190" w14:textId="7FAD5D16" w:rsidR="00F96166" w:rsidRDefault="0058441A">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27"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E53FEC0"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Nguyễn </w:t>
            </w:r>
            <w:proofErr w:type="spellStart"/>
            <w:r>
              <w:rPr>
                <w:rFonts w:ascii="Times New Roman" w:eastAsia="Times New Roman" w:hAnsi="Times New Roman" w:cs="Times New Roman"/>
                <w:sz w:val="24"/>
                <w:szCs w:val="24"/>
                <w:lang w:val="en-US"/>
              </w:rPr>
              <w:t>Sỹ</w:t>
            </w:r>
            <w:proofErr w:type="spellEnd"/>
            <w:r>
              <w:rPr>
                <w:rFonts w:ascii="Times New Roman" w:eastAsia="Times New Roman" w:hAnsi="Times New Roman" w:cs="Times New Roman"/>
                <w:sz w:val="24"/>
                <w:szCs w:val="24"/>
                <w:lang w:val="en-US"/>
              </w:rPr>
              <w:t xml:space="preserve"> Hải </w:t>
            </w:r>
            <w:proofErr w:type="spellStart"/>
            <w:r>
              <w:rPr>
                <w:rFonts w:ascii="Times New Roman" w:eastAsia="Times New Roman" w:hAnsi="Times New Roman" w:cs="Times New Roman"/>
                <w:sz w:val="24"/>
                <w:szCs w:val="24"/>
                <w:lang w:val="en-US"/>
              </w:rPr>
              <w:t>Đăng</w:t>
            </w:r>
            <w:proofErr w:type="spellEnd"/>
          </w:p>
        </w:tc>
        <w:tc>
          <w:tcPr>
            <w:tcW w:w="144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760D2A3"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SE183849</w:t>
            </w:r>
          </w:p>
        </w:tc>
        <w:tc>
          <w:tcPr>
            <w:tcW w:w="126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87D643E" w14:textId="7CDF1B93" w:rsidR="00F96166" w:rsidRDefault="004A07ED">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0961067777</w:t>
            </w:r>
          </w:p>
        </w:tc>
        <w:tc>
          <w:tcPr>
            <w:tcW w:w="342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D7BA517" w14:textId="57E6FE0C" w:rsidR="00F96166" w:rsidRDefault="004A07ED">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dangnshse183849@fpt.edu.vn</w:t>
            </w:r>
          </w:p>
        </w:tc>
        <w:tc>
          <w:tcPr>
            <w:tcW w:w="1283"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B796C41"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Member</w:t>
            </w:r>
          </w:p>
        </w:tc>
      </w:tr>
    </w:tbl>
    <w:p w14:paraId="01402658"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0BA6CF"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Register content of Capstone Project</w:t>
      </w:r>
      <w:r>
        <w:rPr>
          <w:rFonts w:ascii="Times New Roman" w:eastAsia="Times New Roman" w:hAnsi="Times New Roman" w:cs="Times New Roman"/>
          <w:sz w:val="24"/>
          <w:szCs w:val="24"/>
        </w:rPr>
        <w:t xml:space="preserve"> </w:t>
      </w:r>
    </w:p>
    <w:p w14:paraId="7B0B0673"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3.1. Capstone Project name:</w:t>
      </w:r>
      <w:r>
        <w:rPr>
          <w:rFonts w:ascii="Times New Roman" w:eastAsia="Times New Roman" w:hAnsi="Times New Roman" w:cs="Times New Roman"/>
          <w:sz w:val="24"/>
          <w:szCs w:val="24"/>
        </w:rPr>
        <w:t xml:space="preserve"> </w:t>
      </w:r>
    </w:p>
    <w:p w14:paraId="71035868" w14:textId="77777777" w:rsidR="00F96166" w:rsidRDefault="00000000">
      <w:pPr>
        <w:numPr>
          <w:ilvl w:val="0"/>
          <w:numId w:val="1"/>
        </w:numPr>
        <w:ind w:left="1440"/>
        <w:rPr>
          <w:rFonts w:ascii="Times New Roman" w:eastAsia="Times New Roman" w:hAnsi="Times New Roman" w:cs="Times New Roman"/>
        </w:rPr>
      </w:pPr>
      <w:r>
        <w:rPr>
          <w:rFonts w:ascii="Times New Roman" w:eastAsia="Times New Roman" w:hAnsi="Times New Roman" w:cs="Times New Roman"/>
        </w:rPr>
        <w:t>English: Software License Management &amp; Optimization System</w:t>
      </w:r>
    </w:p>
    <w:p w14:paraId="2863824C" w14:textId="77777777" w:rsidR="00F96166" w:rsidRDefault="00000000">
      <w:pPr>
        <w:numPr>
          <w:ilvl w:val="0"/>
          <w:numId w:val="1"/>
        </w:numPr>
        <w:ind w:left="1440"/>
        <w:rPr>
          <w:rFonts w:ascii="Times New Roman" w:eastAsia="Times New Roman" w:hAnsi="Times New Roman" w:cs="Times New Roman"/>
          <w:lang w:val="en-US"/>
        </w:rPr>
      </w:pPr>
      <w:r>
        <w:rPr>
          <w:rFonts w:ascii="Times New Roman" w:eastAsia="Times New Roman" w:hAnsi="Times New Roman" w:cs="Times New Roman"/>
          <w:lang w:val="en-US"/>
        </w:rPr>
        <w:t xml:space="preserve">Vietnamese: </w:t>
      </w:r>
      <w:proofErr w:type="spellStart"/>
      <w:r>
        <w:rPr>
          <w:rFonts w:ascii="Times New Roman" w:eastAsia="Times New Roman" w:hAnsi="Times New Roman" w:cs="Times New Roman"/>
          <w:lang w:val="en-US"/>
        </w:rPr>
        <w:t>Hệ</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thống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quản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trị</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bản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quyền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phần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mềm</w:t>
      </w:r>
      <w:proofErr w:type="spellEnd"/>
      <w:r>
        <w:rPr>
          <w:rFonts w:ascii="Times New Roman" w:eastAsia="Times New Roman" w:hAnsi="Times New Roman" w:cs="Times New Roman"/>
          <w:lang w:val="en-US"/>
        </w:rPr>
        <w:t xml:space="preserve"> &amp; </w:t>
      </w:r>
      <w:proofErr w:type="spellStart"/>
      <w:r>
        <w:rPr>
          <w:rFonts w:ascii="Times New Roman" w:eastAsia="Times New Roman" w:hAnsi="Times New Roman" w:cs="Times New Roman"/>
          <w:lang w:val="en-US"/>
        </w:rPr>
        <w:t>tối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ưu</w:t>
      </w:r>
      <w:proofErr w:type="spellEnd"/>
      <w:r>
        <w:rPr>
          <w:rFonts w:ascii="Times New Roman" w:eastAsia="Times New Roman" w:hAnsi="Times New Roman" w:cs="Times New Roman"/>
          <w:lang w:val="en-US"/>
        </w:rPr>
        <w:t xml:space="preserve"> chi </w:t>
      </w:r>
      <w:proofErr w:type="spellStart"/>
      <w:r>
        <w:rPr>
          <w:rFonts w:ascii="Times New Roman" w:eastAsia="Times New Roman" w:hAnsi="Times New Roman" w:cs="Times New Roman"/>
          <w:lang w:val="en-US"/>
        </w:rPr>
        <w:t>phí</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công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nghệ</w:t>
      </w:r>
      <w:proofErr w:type="spellEnd"/>
    </w:p>
    <w:p w14:paraId="0C8A6279" w14:textId="77777777" w:rsidR="00F96166" w:rsidRDefault="00000000">
      <w:pPr>
        <w:numPr>
          <w:ilvl w:val="0"/>
          <w:numId w:val="2"/>
        </w:numPr>
        <w:ind w:left="1440"/>
        <w:rPr>
          <w:rFonts w:ascii="Times New Roman" w:eastAsia="Times New Roman" w:hAnsi="Times New Roman" w:cs="Times New Roman"/>
        </w:rPr>
      </w:pPr>
      <w:r>
        <w:rPr>
          <w:rFonts w:ascii="Times New Roman" w:eastAsia="Times New Roman" w:hAnsi="Times New Roman" w:cs="Times New Roman"/>
        </w:rPr>
        <w:t>Abbreviation: SaaS-Sentry</w:t>
      </w:r>
    </w:p>
    <w:p w14:paraId="33F06CA9" w14:textId="77777777" w:rsidR="00F96166" w:rsidRPr="006023C0" w:rsidRDefault="00000000">
      <w:pPr>
        <w:numPr>
          <w:ilvl w:val="0"/>
          <w:numId w:val="3"/>
        </w:numPr>
        <w:ind w:left="1080"/>
        <w:rPr>
          <w:rFonts w:ascii="Times New Roman" w:eastAsia="Times New Roman" w:hAnsi="Times New Roman" w:cs="Times New Roman"/>
          <w:b/>
          <w:bCs/>
        </w:rPr>
      </w:pPr>
      <w:r>
        <w:rPr>
          <w:rFonts w:ascii="Times New Roman" w:eastAsia="Times New Roman" w:hAnsi="Times New Roman" w:cs="Times New Roman"/>
          <w:b/>
          <w:bCs/>
        </w:rPr>
        <w:t>Context:</w:t>
      </w:r>
    </w:p>
    <w:p w14:paraId="29856BC8" w14:textId="77777777" w:rsidR="00F96166" w:rsidRDefault="00000000">
      <w:pPr>
        <w:ind w:left="1440"/>
        <w:rPr>
          <w:rFonts w:ascii="Times New Roman" w:eastAsia="Times New Roman" w:hAnsi="Times New Roman" w:cs="Times New Roman"/>
          <w:lang w:val="en-US"/>
        </w:rPr>
      </w:pPr>
      <w:r>
        <w:rPr>
          <w:rFonts w:ascii="Times New Roman" w:eastAsia="Times New Roman" w:hAnsi="Times New Roman" w:cs="Times New Roman"/>
          <w:lang w:val="en-US"/>
        </w:rPr>
        <w:t xml:space="preserve">Organizations increasingly rely on Software-as-a-Service (SaaS) applications such as Microsoft 365, GitHub, Jira, Figma, Slack, Zoom, and Google Workspace. Low adoption </w:t>
      </w:r>
      <w:r>
        <w:rPr>
          <w:rFonts w:ascii="Times New Roman" w:eastAsia="Times New Roman" w:hAnsi="Times New Roman" w:cs="Times New Roman"/>
          <w:lang w:val="en-US"/>
        </w:rPr>
        <w:lastRenderedPageBreak/>
        <w:t>barriers and the subscription model enable rapid adoption, but they also fragment ownership of subscriptions, license seats, contracts, renewals, usage data, and technology spending. This creates avoidable risks, including unused or duplicated licenses, unexpected renewals, limited visibility of spending, Shadow IT, and Shadow AI. Microsoft Learn defines Shadow IT as applications or services used without the IT department's knowledge or approval, with associated data-protection, security, compliance, and duplicate-license risks (</w:t>
      </w:r>
      <w:hyperlink r:id="rId11">
        <w:r w:rsidR="00F96166">
          <w:rPr>
            <w:rFonts w:ascii="Times New Roman" w:eastAsia="Times New Roman" w:hAnsi="Times New Roman" w:cs="Times New Roman"/>
            <w:color w:val="0563C1"/>
            <w:u w:val="single"/>
            <w:lang w:val="en-US"/>
          </w:rPr>
          <w:t>Microsoft Learn – Discover applications and Shadow IT</w:t>
        </w:r>
      </w:hyperlink>
      <w:r>
        <w:rPr>
          <w:rFonts w:ascii="Times New Roman" w:eastAsia="Times New Roman" w:hAnsi="Times New Roman" w:cs="Times New Roman"/>
          <w:lang w:val="en-US"/>
        </w:rPr>
        <w:t>). Zylo's 2025 SaaS Management Index analyzes data managed by Zylo, covering more than 40 million SaaS licenses and USD 40 billion in SaaS spending, and reports average annual waste from unused licenses of USD 21 million per organization. This is a global benchmark published by a vendor and must not be directly generalized to Vietnamese enterprises (</w:t>
      </w:r>
      <w:hyperlink r:id="rId12">
        <w:r w:rsidR="00F96166">
          <w:rPr>
            <w:rFonts w:ascii="Times New Roman" w:eastAsia="Times New Roman" w:hAnsi="Times New Roman" w:cs="Times New Roman"/>
            <w:color w:val="0563C1"/>
            <w:u w:val="single"/>
            <w:lang w:val="en-US"/>
          </w:rPr>
          <w:t>Zylo – 2025 SaaS Management Index</w:t>
        </w:r>
      </w:hyperlink>
      <w:r>
        <w:rPr>
          <w:rFonts w:ascii="Times New Roman" w:eastAsia="Times New Roman" w:hAnsi="Times New Roman" w:cs="Times New Roman"/>
          <w:lang w:val="en-US"/>
        </w:rPr>
        <w:t>). Vietnam's Decision No. 1121/QD-</w:t>
      </w:r>
      <w:proofErr w:type="spellStart"/>
      <w:r>
        <w:rPr>
          <w:rFonts w:ascii="Times New Roman" w:eastAsia="Times New Roman" w:hAnsi="Times New Roman" w:cs="Times New Roman"/>
          <w:lang w:val="en-US"/>
        </w:rPr>
        <w:t>TTg</w:t>
      </w:r>
      <w:proofErr w:type="spellEnd"/>
      <w:r>
        <w:rPr>
          <w:rFonts w:ascii="Times New Roman" w:eastAsia="Times New Roman" w:hAnsi="Times New Roman" w:cs="Times New Roman"/>
          <w:lang w:val="en-US"/>
        </w:rPr>
        <w:t xml:space="preserve"> approving the National Action Program for developing and migrating to cloud-computing platforms for 2025-2030 also supports the relevance of SaaS governance in Vietnam (</w:t>
      </w:r>
      <w:hyperlink r:id="rId13">
        <w:r w:rsidR="00F96166">
          <w:rPr>
            <w:rFonts w:ascii="Times New Roman" w:eastAsia="Times New Roman" w:hAnsi="Times New Roman" w:cs="Times New Roman"/>
            <w:color w:val="0563C1"/>
            <w:u w:val="single"/>
            <w:lang w:val="en-US"/>
          </w:rPr>
          <w:t>Government Portal of Vietnam – Decision No. 1121/QD-</w:t>
        </w:r>
        <w:proofErr w:type="spellStart"/>
        <w:r w:rsidR="00F96166">
          <w:rPr>
            <w:rFonts w:ascii="Times New Roman" w:eastAsia="Times New Roman" w:hAnsi="Times New Roman" w:cs="Times New Roman"/>
            <w:color w:val="0563C1"/>
            <w:u w:val="single"/>
            <w:lang w:val="en-US"/>
          </w:rPr>
          <w:t>TTg</w:t>
        </w:r>
        <w:proofErr w:type="spellEnd"/>
      </w:hyperlink>
      <w:r>
        <w:rPr>
          <w:rFonts w:ascii="Times New Roman" w:eastAsia="Times New Roman" w:hAnsi="Times New Roman" w:cs="Times New Roman"/>
          <w:lang w:val="en-US"/>
        </w:rPr>
        <w:t>).</w:t>
      </w:r>
    </w:p>
    <w:p w14:paraId="7E84B011" w14:textId="77777777" w:rsidR="00F96166" w:rsidRPr="006023C0" w:rsidRDefault="00000000">
      <w:pPr>
        <w:numPr>
          <w:ilvl w:val="0"/>
          <w:numId w:val="4"/>
        </w:numPr>
        <w:ind w:left="1080"/>
        <w:rPr>
          <w:rFonts w:ascii="Times New Roman" w:eastAsia="Times New Roman" w:hAnsi="Times New Roman" w:cs="Times New Roman"/>
          <w:b/>
          <w:bCs/>
        </w:rPr>
      </w:pPr>
      <w:r>
        <w:rPr>
          <w:rFonts w:ascii="Times New Roman" w:eastAsia="Times New Roman" w:hAnsi="Times New Roman" w:cs="Times New Roman"/>
          <w:b/>
          <w:bCs/>
        </w:rPr>
        <w:t>Proposed Solution:</w:t>
      </w:r>
    </w:p>
    <w:p w14:paraId="43638944" w14:textId="2B40CDC9" w:rsidR="00F96166" w:rsidRDefault="00000000">
      <w:pPr>
        <w:ind w:left="1440"/>
        <w:rPr>
          <w:rFonts w:ascii="Times New Roman" w:eastAsia="Times New Roman" w:hAnsi="Times New Roman" w:cs="Times New Roman"/>
          <w:lang w:val="en-US"/>
        </w:rPr>
      </w:pPr>
      <w:r>
        <w:rPr>
          <w:rFonts w:ascii="Times New Roman" w:eastAsia="Times New Roman" w:hAnsi="Times New Roman" w:cs="Times New Roman"/>
          <w:lang w:val="en-US"/>
        </w:rPr>
        <w:t>SaaS-Sentry is an internal web-based management system deployed separately for each organization with approximately 100–500 employees who are provided with company devices. It centrally manages paid SaaS, licensed commercial software (including perpetual licenses), and internal software/services; free external software is excluded. The solution supports license management, access approval and provisioning/reclamation, usage monitoring, cost control, and waste detection. Data is collected through file imports, vendor integrations, and collectors on company devices. Reports, alerts, and recommendations help departments coordinate and make decisions.</w:t>
      </w:r>
    </w:p>
    <w:p w14:paraId="5C95D0BD" w14:textId="77777777" w:rsidR="00F96166" w:rsidRPr="006023C0" w:rsidRDefault="00000000">
      <w:pPr>
        <w:numPr>
          <w:ilvl w:val="0"/>
          <w:numId w:val="5"/>
        </w:numPr>
        <w:ind w:left="1080"/>
        <w:rPr>
          <w:rFonts w:ascii="Times New Roman" w:eastAsia="Times New Roman" w:hAnsi="Times New Roman" w:cs="Times New Roman"/>
          <w:b/>
          <w:bCs/>
        </w:rPr>
      </w:pPr>
      <w:r>
        <w:rPr>
          <w:rFonts w:ascii="Times New Roman" w:eastAsia="Times New Roman" w:hAnsi="Times New Roman" w:cs="Times New Roman"/>
          <w:b/>
          <w:bCs/>
        </w:rPr>
        <w:t>Functional Requirements:</w:t>
      </w:r>
    </w:p>
    <w:p w14:paraId="7A75D718" w14:textId="340E7C35" w:rsidR="00F96166" w:rsidRDefault="00000000">
      <w:pPr>
        <w:ind w:left="1440"/>
        <w:rPr>
          <w:rFonts w:ascii="Times New Roman" w:eastAsia="Times New Roman" w:hAnsi="Times New Roman" w:cs="Times New Roman"/>
          <w:lang w:val="en-US"/>
        </w:rPr>
      </w:pPr>
      <w:r>
        <w:rPr>
          <w:rFonts w:ascii="Times New Roman" w:eastAsia="Times New Roman" w:hAnsi="Times New Roman" w:cs="Times New Roman"/>
          <w:lang w:val="en-US"/>
        </w:rPr>
        <w:t>1. IT Administrator: manages the software catalog, license seats, and technical integrations for assigned departments.</w:t>
      </w:r>
      <w:r>
        <w:rPr>
          <w:rFonts w:ascii="Times New Roman" w:eastAsia="Times New Roman" w:hAnsi="Times New Roman" w:cs="Times New Roman"/>
          <w:lang w:val="en-US"/>
        </w:rPr>
        <w:br/>
        <w:t>- Manage the catalog, plans, subscriptions, contracts, license-key pool, vendor terms, and standard toolsets by department and position; identify a Business Owner for each software item.</w:t>
      </w:r>
      <w:r>
        <w:rPr>
          <w:rFonts w:ascii="Times New Roman" w:eastAsia="Times New Roman" w:hAnsi="Times New Roman" w:cs="Times New Roman"/>
          <w:lang w:val="en-US"/>
        </w:rPr>
        <w:br/>
        <w:t>- Assess new software proposed for purchase; reject it immediately if it cannot be controlled.</w:t>
      </w:r>
      <w:r>
        <w:rPr>
          <w:rFonts w:ascii="Times New Roman" w:eastAsia="Times New Roman" w:hAnsi="Times New Roman" w:cs="Times New Roman"/>
          <w:lang w:val="en-US"/>
        </w:rPr>
        <w:br/>
        <w:t>- Provision or reclaim seats after approval through API integrations or tracked manual tasks; coordinate data handover and access reclamation when employees leave.</w:t>
      </w:r>
      <w:r>
        <w:rPr>
          <w:rFonts w:ascii="Times New Roman" w:eastAsia="Times New Roman" w:hAnsi="Times New Roman" w:cs="Times New Roman"/>
          <w:lang w:val="en-US"/>
        </w:rPr>
        <w:br/>
        <w:t>- Import employee data, current seat assignments, and usage logs; register company devices; investigate off-catalog spending and execute the Spending Approver's decisions.</w:t>
      </w:r>
      <w:r>
        <w:rPr>
          <w:rFonts w:ascii="Times New Roman" w:eastAsia="Times New Roman" w:hAnsi="Times New Roman" w:cs="Times New Roman"/>
          <w:lang w:val="en-US"/>
        </w:rPr>
        <w:br/>
        <w:t>2. Department Head: confirms the business needs of employees in the department.</w:t>
      </w:r>
      <w:r>
        <w:rPr>
          <w:rFonts w:ascii="Times New Roman" w:eastAsia="Times New Roman" w:hAnsi="Times New Roman" w:cs="Times New Roman"/>
          <w:lang w:val="en-US"/>
        </w:rPr>
        <w:br/>
        <w:t>- Approve or reject new-access, plan-change, and renewal requests; create requests on behalf of employees during onboarding or submit group requests.</w:t>
      </w:r>
      <w:r>
        <w:rPr>
          <w:rFonts w:ascii="Times New Roman" w:eastAsia="Times New Roman" w:hAnsi="Times New Roman" w:cs="Times New Roman"/>
          <w:lang w:val="en-US"/>
        </w:rPr>
        <w:br/>
        <w:t>- Decide whether to keep, reclaim, or temporarily exempt licenses flagged as unused; confirm handover when employees leave and review their tools when they transfer departments.</w:t>
      </w:r>
      <w:r>
        <w:rPr>
          <w:rFonts w:ascii="Times New Roman" w:eastAsia="Times New Roman" w:hAnsi="Times New Roman" w:cs="Times New Roman"/>
          <w:lang w:val="en-US"/>
        </w:rPr>
        <w:br/>
        <w:t>- View only the department's data; cannot approve their own requests or provision/reclaim seats.</w:t>
      </w:r>
      <w:r>
        <w:rPr>
          <w:rFonts w:ascii="Times New Roman" w:eastAsia="Times New Roman" w:hAnsi="Times New Roman" w:cs="Times New Roman"/>
          <w:lang w:val="en-US"/>
        </w:rPr>
        <w:br/>
      </w:r>
      <w:r>
        <w:rPr>
          <w:rFonts w:ascii="Times New Roman" w:eastAsia="Times New Roman" w:hAnsi="Times New Roman" w:cs="Times New Roman"/>
          <w:lang w:val="en-US"/>
        </w:rPr>
        <w:lastRenderedPageBreak/>
        <w:t>3. Spending Approver: the person with spending authority (the CEO by default), who makes the final decision on all new spending.</w:t>
      </w:r>
      <w:r>
        <w:rPr>
          <w:rFonts w:ascii="Times New Roman" w:eastAsia="Times New Roman" w:hAnsi="Times New Roman" w:cs="Times New Roman"/>
          <w:lang w:val="en-US"/>
        </w:rPr>
        <w:br/>
        <w:t>- Approve or reject requests for additional seats, plan upgrades, over-budget spending, or new software purchases, based on budget information.</w:t>
      </w:r>
      <w:r>
        <w:rPr>
          <w:rFonts w:ascii="Times New Roman" w:eastAsia="Times New Roman" w:hAnsi="Times New Roman" w:cs="Times New Roman"/>
          <w:lang w:val="en-US"/>
        </w:rPr>
        <w:br/>
        <w:t>- Decide on subscription renewal, reduction, or cancellation; decide whether to legitimize off-catalog software spending.</w:t>
      </w:r>
      <w:r>
        <w:rPr>
          <w:rFonts w:ascii="Times New Roman" w:eastAsia="Times New Roman" w:hAnsi="Times New Roman" w:cs="Times New Roman"/>
          <w:lang w:val="en-US"/>
        </w:rPr>
        <w:br/>
        <w:t>4. Finance: controls software budgets and costs; is not part of the approval path.</w:t>
      </w:r>
      <w:r>
        <w:rPr>
          <w:rFonts w:ascii="Times New Roman" w:eastAsia="Times New Roman" w:hAnsi="Times New Roman" w:cs="Times New Roman"/>
          <w:lang w:val="en-US"/>
        </w:rPr>
        <w:br/>
        <w:t>- Manage Cost Centers and budgets; respond to the Spending Approver's questions; record commitments after spending is approved.</w:t>
      </w:r>
      <w:r>
        <w:rPr>
          <w:rFonts w:ascii="Times New Roman" w:eastAsia="Times New Roman" w:hAnsi="Times New Roman" w:cs="Times New Roman"/>
          <w:lang w:val="en-US"/>
        </w:rPr>
        <w:br/>
        <w:t xml:space="preserve">- Enter and reconcile invoices, record tax lines from source documents (without calculating tax), and allocate costs; view Budget versus Actual, renewal schedules, and forecasts. </w:t>
      </w:r>
      <w:r>
        <w:rPr>
          <w:rFonts w:ascii="Times New Roman" w:eastAsia="Times New Roman" w:hAnsi="Times New Roman" w:cs="Times New Roman"/>
          <w:lang w:val="en-US"/>
        </w:rPr>
        <w:br/>
        <w:t>5. Employee: requests and returns software access needed for work.</w:t>
      </w:r>
      <w:r>
        <w:rPr>
          <w:rFonts w:ascii="Times New Roman" w:eastAsia="Times New Roman" w:hAnsi="Times New Roman" w:cs="Times New Roman"/>
          <w:lang w:val="en-US"/>
        </w:rPr>
        <w:br/>
        <w:t>- Submit requests for new access, plan changes, time-bound renewals, or access returns with reasons; consult the standard toolset for their department and position.</w:t>
      </w:r>
      <w:r>
        <w:rPr>
          <w:rFonts w:ascii="Times New Roman" w:eastAsia="Times New Roman" w:hAnsi="Times New Roman" w:cs="Times New Roman"/>
          <w:lang w:val="en-US"/>
        </w:rPr>
        <w:br/>
        <w:t>- Acknowledge the monitoring policy for company devices; view and request an export of their own personal data.</w:t>
      </w:r>
      <w:r>
        <w:rPr>
          <w:rFonts w:ascii="Times New Roman" w:eastAsia="Times New Roman" w:hAnsi="Times New Roman" w:cs="Times New Roman"/>
          <w:lang w:val="en-US"/>
        </w:rPr>
        <w:br/>
        <w:t>6. Super Admin: manages accounts, roles, system configuration, and the Audit Trail.</w:t>
      </w:r>
      <w:r>
        <w:rPr>
          <w:rFonts w:ascii="Times New Roman" w:eastAsia="Times New Roman" w:hAnsi="Times New Roman" w:cs="Times New Roman"/>
          <w:lang w:val="en-US"/>
        </w:rPr>
        <w:br/>
        <w:t>- Create accounts and send activation invitations, assign roles, and configure thresholds, approvers, and approval processing deadlines under the Service Level Agreement (SLA).</w:t>
      </w:r>
      <w:r>
        <w:rPr>
          <w:rFonts w:ascii="Times New Roman" w:eastAsia="Times New Roman" w:hAnsi="Times New Roman" w:cs="Times New Roman"/>
          <w:lang w:val="en-US"/>
        </w:rPr>
        <w:br/>
        <w:t>- Does not approve business requests or provision/reclaim seats.</w:t>
      </w:r>
      <w:r>
        <w:rPr>
          <w:rFonts w:ascii="Times New Roman" w:eastAsia="Times New Roman" w:hAnsi="Times New Roman" w:cs="Times New Roman"/>
          <w:lang w:val="en-US"/>
        </w:rPr>
        <w:br/>
        <w:t>7. Automation and AI Support: runs scheduled, explainable analyses in the background.</w:t>
      </w:r>
      <w:r>
        <w:rPr>
          <w:rFonts w:ascii="Times New Roman" w:eastAsia="Times New Roman" w:hAnsi="Times New Roman" w:cs="Times New Roman"/>
          <w:lang w:val="en-US"/>
        </w:rPr>
        <w:br/>
        <w:t>- Issue alerts before cancellation-notice deadlines, when access is about to expire, and when approval steps exceed their SLA; detect unassigned seats, seats held by former employees, and Ghost Seat candidates with evidence and confidence levels.</w:t>
      </w:r>
      <w:r>
        <w:rPr>
          <w:rFonts w:ascii="Times New Roman" w:eastAsia="Times New Roman" w:hAnsi="Times New Roman" w:cs="Times New Roman"/>
          <w:lang w:val="en-US"/>
        </w:rPr>
        <w:br/>
        <w:t>- AI summarizes pending requests for Department Heads and drafts cost-report narratives for Finance; it does not approve spending or provision/reclaim seats.</w:t>
      </w:r>
    </w:p>
    <w:p w14:paraId="7794E4A2" w14:textId="00F6C5B8" w:rsidR="00F96166" w:rsidRPr="00437C9B" w:rsidRDefault="00000000" w:rsidP="00437C9B">
      <w:pPr>
        <w:numPr>
          <w:ilvl w:val="0"/>
          <w:numId w:val="6"/>
        </w:numPr>
        <w:ind w:left="1080"/>
        <w:rPr>
          <w:rFonts w:ascii="Times New Roman" w:eastAsia="Times New Roman" w:hAnsi="Times New Roman" w:cs="Times New Roman"/>
          <w:b/>
          <w:bCs/>
        </w:rPr>
      </w:pPr>
      <w:r>
        <w:rPr>
          <w:rFonts w:ascii="Times New Roman" w:eastAsia="Times New Roman" w:hAnsi="Times New Roman" w:cs="Times New Roman"/>
          <w:b/>
          <w:bCs/>
        </w:rPr>
        <w:t>Non-functional Requirements:</w:t>
      </w:r>
      <w:r>
        <w:rPr>
          <w:rFonts w:ascii="Times New Roman" w:eastAsia="Times New Roman" w:hAnsi="Times New Roman" w:cs="Times New Roman"/>
          <w:lang w:val="en-US"/>
        </w:rPr>
        <w:br/>
        <w:t>- Internal authentication through invitation-activated accounts; password protection and access control by role and department data scope.</w:t>
      </w:r>
      <w:r>
        <w:rPr>
          <w:rFonts w:ascii="Times New Roman" w:eastAsia="Times New Roman" w:hAnsi="Times New Roman" w:cs="Times New Roman"/>
          <w:lang w:val="en-US"/>
        </w:rPr>
        <w:br/>
        <w:t>- Secure data in transit, contract/invoice files, and license keys; maintain an append-only Audit Trail. Collectors on company devices send only necessary data filtered locally, after employee acknowledgement.</w:t>
      </w:r>
      <w:r>
        <w:rPr>
          <w:rFonts w:ascii="Times New Roman" w:eastAsia="Times New Roman" w:hAnsi="Times New Roman" w:cs="Times New Roman"/>
          <w:lang w:val="en-US"/>
        </w:rPr>
        <w:br/>
        <w:t>- Separation of duties: Department Heads decide business needs, the Spending Approver authorizes spending, and IT Administrators perform technical actions; no one may approve their own requests.</w:t>
      </w:r>
      <w:r>
        <w:rPr>
          <w:rFonts w:ascii="Times New Roman" w:eastAsia="Times New Roman" w:hAnsi="Times New Roman" w:cs="Times New Roman"/>
          <w:lang w:val="en-US"/>
        </w:rPr>
        <w:br/>
        <w:t>- A responsive, accessible, and understandable web interface. Outside the MVP scope: mobile applications, payment processing, tax calculation/filing, CASB/proxy deployment, and automatic application blocking.</w:t>
      </w:r>
    </w:p>
    <w:p w14:paraId="261401F4" w14:textId="77777777" w:rsidR="00F96166" w:rsidRPr="006023C0" w:rsidRDefault="00000000">
      <w:pPr>
        <w:keepNext/>
        <w:shd w:val="clear" w:color="auto" w:fill="FFFFFF"/>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3.2. Main Proposal Content (including outcomes and products):</w:t>
      </w:r>
    </w:p>
    <w:p w14:paraId="689BC514" w14:textId="77777777" w:rsidR="00F96166" w:rsidRPr="006023C0" w:rsidRDefault="00000000">
      <w:pPr>
        <w:keepNext/>
        <w:numPr>
          <w:ilvl w:val="0"/>
          <w:numId w:val="7"/>
        </w:numPr>
        <w:ind w:left="1080"/>
        <w:rPr>
          <w:rFonts w:ascii="Times New Roman" w:eastAsia="Times New Roman" w:hAnsi="Times New Roman" w:cs="Times New Roman"/>
          <w:b/>
          <w:bCs/>
        </w:rPr>
      </w:pPr>
      <w:r>
        <w:rPr>
          <w:rFonts w:ascii="Times New Roman" w:eastAsia="Times New Roman" w:hAnsi="Times New Roman" w:cs="Times New Roman"/>
          <w:b/>
          <w:bCs/>
        </w:rPr>
        <w:t>Theory and Practice (documentation):</w:t>
      </w:r>
    </w:p>
    <w:p w14:paraId="5ECDFF16" w14:textId="52CAF0AC" w:rsidR="00D06E9B" w:rsidRDefault="00000000" w:rsidP="00D06E9B">
      <w:pPr>
        <w:ind w:left="1080"/>
        <w:rPr>
          <w:rFonts w:ascii="Times New Roman" w:eastAsia="Times New Roman" w:hAnsi="Times New Roman" w:cs="Times New Roman"/>
          <w:color w:val="0563C1"/>
          <w:u w:val="single"/>
          <w:lang w:val="en-US"/>
        </w:rPr>
      </w:pPr>
      <w:r>
        <w:rPr>
          <w:rFonts w:ascii="Times New Roman" w:eastAsia="Times New Roman" w:hAnsi="Times New Roman" w:cs="Times New Roman"/>
          <w:lang w:val="en-US"/>
        </w:rPr>
        <w:t>- SaaS and IT asset management: license and subscription lifecycles, contracts, budgets, and software cost optimization.</w:t>
      </w:r>
      <w:r>
        <w:rPr>
          <w:rFonts w:ascii="Times New Roman" w:eastAsia="Times New Roman" w:hAnsi="Times New Roman" w:cs="Times New Roman"/>
          <w:lang w:val="en-US"/>
        </w:rPr>
        <w:br/>
        <w:t xml:space="preserve">- Identity and access governance: authentication, role-based access control, approval </w:t>
      </w:r>
      <w:r>
        <w:rPr>
          <w:rFonts w:ascii="Times New Roman" w:eastAsia="Times New Roman" w:hAnsi="Times New Roman" w:cs="Times New Roman"/>
          <w:lang w:val="en-US"/>
        </w:rPr>
        <w:lastRenderedPageBreak/>
        <w:t>workflows, separation of duties, and audit trails.</w:t>
      </w:r>
      <w:r>
        <w:rPr>
          <w:rFonts w:ascii="Times New Roman" w:eastAsia="Times New Roman" w:hAnsi="Times New Roman" w:cs="Times New Roman"/>
          <w:lang w:val="en-US"/>
        </w:rPr>
        <w:br/>
        <w:t>- Integration and operations: REST APIs, CSV/Excel imports, background jobs, and secure file storage.</w:t>
      </w:r>
      <w:r>
        <w:rPr>
          <w:rFonts w:ascii="Times New Roman" w:eastAsia="Times New Roman" w:hAnsi="Times New Roman" w:cs="Times New Roman"/>
          <w:lang w:val="en-US"/>
        </w:rPr>
        <w:br/>
        <w:t>- Shadow IT discovery: reconcile spending against the software catalog and approval records using available data.</w:t>
      </w:r>
      <w:r>
        <w:rPr>
          <w:rFonts w:ascii="Times New Roman" w:eastAsia="Times New Roman" w:hAnsi="Times New Roman" w:cs="Times New Roman"/>
          <w:lang w:val="en-US"/>
        </w:rPr>
        <w:br/>
        <w:t>- Explainable optimization: analyze usage and evidence to identify Ghost Seats, assess savings, and forecast costs based on contracts and scenarios. Statistical forecasting models remain at the specification stage in the MVP.</w:t>
      </w:r>
      <w:r>
        <w:rPr>
          <w:rFonts w:ascii="Times New Roman" w:eastAsia="Times New Roman" w:hAnsi="Times New Roman" w:cs="Times New Roman"/>
          <w:lang w:val="en-US"/>
        </w:rPr>
        <w:br/>
        <w:t>- Personal data protection: employee rights, security, and transparency in usage-data collection.</w:t>
      </w:r>
      <w:r>
        <w:rPr>
          <w:rFonts w:ascii="Times New Roman" w:eastAsia="Times New Roman" w:hAnsi="Times New Roman" w:cs="Times New Roman"/>
          <w:lang w:val="en-US"/>
        </w:rPr>
        <w:br/>
        <w:t>- AI support: summarize requests and provide report narratives based on system data to support user decisions.</w:t>
      </w:r>
    </w:p>
    <w:p w14:paraId="6D61BEF2" w14:textId="77777777" w:rsidR="00F96166" w:rsidRPr="006023C0" w:rsidRDefault="00000000">
      <w:pPr>
        <w:numPr>
          <w:ilvl w:val="0"/>
          <w:numId w:val="8"/>
        </w:numPr>
        <w:ind w:left="1080"/>
        <w:rPr>
          <w:rFonts w:ascii="Times New Roman" w:eastAsia="Times New Roman" w:hAnsi="Times New Roman" w:cs="Times New Roman"/>
          <w:b/>
          <w:bCs/>
        </w:rPr>
      </w:pPr>
      <w:r>
        <w:rPr>
          <w:rFonts w:ascii="Times New Roman" w:eastAsia="Times New Roman" w:hAnsi="Times New Roman" w:cs="Times New Roman"/>
          <w:b/>
          <w:bCs/>
        </w:rPr>
        <w:t>Products:</w:t>
      </w:r>
    </w:p>
    <w:p w14:paraId="59E73283" w14:textId="6234B480" w:rsidR="00F96166" w:rsidRDefault="00000000">
      <w:pPr>
        <w:ind w:left="1080"/>
        <w:rPr>
          <w:rFonts w:ascii="Times New Roman" w:eastAsia="Times New Roman" w:hAnsi="Times New Roman" w:cs="Times New Roman"/>
          <w:lang w:val="en-US"/>
        </w:rPr>
      </w:pPr>
      <w:r>
        <w:rPr>
          <w:rFonts w:ascii="Times New Roman" w:eastAsia="Times New Roman" w:hAnsi="Times New Roman" w:cs="Times New Roman"/>
          <w:lang w:val="en-US"/>
        </w:rPr>
        <w:t>A responsive web application for six roles: Super Admin, IT Administrator, Department Head, Spending Approver, Finance, and Employee. Mobile applications are outside the MVP scope.</w:t>
      </w:r>
      <w:r>
        <w:rPr>
          <w:rFonts w:ascii="Times New Roman" w:eastAsia="Times New Roman" w:hAnsi="Times New Roman" w:cs="Times New Roman"/>
          <w:lang w:val="en-US"/>
        </w:rPr>
        <w:br/>
        <w:t>- Software Catalog and License Management: the three types of managed software, plans and provisioning types, subscriptions, contracts, invoices, license-key pool, shared accounts, vendor terms, purchased/assigned/available seat counts, and renewal schedules based on cancellation-notice deadlines.</w:t>
      </w:r>
      <w:r>
        <w:rPr>
          <w:rFonts w:ascii="Times New Roman" w:eastAsia="Times New Roman" w:hAnsi="Times New Roman" w:cs="Times New Roman"/>
          <w:lang w:val="en-US"/>
        </w:rPr>
        <w:br/>
        <w:t>- Organization and Approval Workflow: departments, positions, Department Heads, Cost Centers, assigned IT Administrators, and standard toolsets; request forms, approval routing and history, processing deadlines (SLAs), and notifications. Support access provisioning/reclamation, department transfers, offboarding, and manual tasks where API integrations are unavailable.</w:t>
      </w:r>
      <w:r>
        <w:rPr>
          <w:rFonts w:ascii="Times New Roman" w:eastAsia="Times New Roman" w:hAnsi="Times New Roman" w:cs="Times New Roman"/>
          <w:lang w:val="en-US"/>
        </w:rPr>
        <w:br/>
        <w:t>- Financial Dashboard: Budget versus Actual and commitments by Cost Center/department based on costs actually borne; tax recording from source documents, invoice reconciliation, savings reports, data update timestamps, and transparent spending forecasts; role-based dashboards and an alert catalog.</w:t>
      </w:r>
      <w:r>
        <w:rPr>
          <w:rFonts w:ascii="Times New Roman" w:eastAsia="Times New Roman" w:hAnsi="Times New Roman" w:cs="Times New Roman"/>
          <w:lang w:val="en-US"/>
        </w:rPr>
        <w:br/>
        <w:t>- Shadow IT Discovery (Software Expense Reconciliation): import bank-statement/invoice CSV files, identify vendors, and reconcile spending against the catalog and approval records; support the review of unapproved spending and record decisions to legitimize it.</w:t>
      </w:r>
      <w:r>
        <w:rPr>
          <w:rFonts w:ascii="Times New Roman" w:eastAsia="Times New Roman" w:hAnsi="Times New Roman" w:cs="Times New Roman"/>
          <w:lang w:val="en-US"/>
        </w:rPr>
        <w:br/>
        <w:t>- Audit &amp; Administration: invitation-activated internal accounts, role and configuration management, data files, import/background-job status, error logs, data-subject rights, five effectiveness indicators, and audit logs for key business actions.</w:t>
      </w:r>
    </w:p>
    <w:p w14:paraId="1589BB50" w14:textId="77777777" w:rsidR="00F96166" w:rsidRPr="006023C0" w:rsidRDefault="00000000">
      <w:pPr>
        <w:numPr>
          <w:ilvl w:val="0"/>
          <w:numId w:val="9"/>
        </w:numPr>
        <w:ind w:left="1080"/>
        <w:rPr>
          <w:rFonts w:ascii="Times New Roman" w:eastAsia="Times New Roman" w:hAnsi="Times New Roman" w:cs="Times New Roman"/>
          <w:b/>
          <w:bCs/>
        </w:rPr>
      </w:pPr>
      <w:r>
        <w:rPr>
          <w:rFonts w:ascii="Times New Roman" w:eastAsia="Times New Roman" w:hAnsi="Times New Roman" w:cs="Times New Roman"/>
          <w:b/>
          <w:bCs/>
        </w:rPr>
        <w:t>Proposed Tasks:</w:t>
      </w:r>
    </w:p>
    <w:p w14:paraId="5FE398DE" w14:textId="048120C3" w:rsidR="00F96166" w:rsidRDefault="006023C0">
      <w:pPr>
        <w:ind w:left="1080"/>
        <w:rPr>
          <w:rFonts w:ascii="Times New Roman" w:eastAsia="Times New Roman" w:hAnsi="Times New Roman" w:cs="Times New Roman"/>
          <w:lang w:val="en-US"/>
        </w:rPr>
      </w:pPr>
      <w:r>
        <w:rPr>
          <w:rFonts w:ascii="Times New Roman" w:eastAsia="Times New Roman" w:hAnsi="Times New Roman" w:cs="Times New Roman"/>
          <w:lang w:val="en-US"/>
        </w:rPr>
        <w:t>- Task Package 1 – Core System and Data Management: Analyze requirements, design the system and database, and implement account management, access control, organizational management, the software catalog, and license management.</w:t>
      </w:r>
      <w:r>
        <w:rPr>
          <w:rFonts w:ascii="Times New Roman" w:eastAsia="Times New Roman" w:hAnsi="Times New Roman" w:cs="Times New Roman"/>
          <w:lang w:val="en-US"/>
        </w:rPr>
        <w:br/>
        <w:t>- Task Package 2 – Business Workflows, Integration, and Optimization: Develop request, approval, and access provisioning/reclamation workflows; integrate usage data, cost management and reconciliation, reports, alerts, optimization recommendations, and AI support features.</w:t>
      </w:r>
      <w:r>
        <w:rPr>
          <w:rFonts w:ascii="Times New Roman" w:eastAsia="Times New Roman" w:hAnsi="Times New Roman" w:cs="Times New Roman"/>
          <w:lang w:val="en-US"/>
        </w:rPr>
        <w:br/>
        <w:t xml:space="preserve">- Task Package 3 – Testing, Deployment, and Documentation: Perform unit, integration, and </w:t>
      </w:r>
      <w:r>
        <w:rPr>
          <w:rFonts w:ascii="Times New Roman" w:eastAsia="Times New Roman" w:hAnsi="Times New Roman" w:cs="Times New Roman"/>
          <w:lang w:val="en-US"/>
        </w:rPr>
        <w:lastRenderedPageBreak/>
        <w:t>user-acceptance testing; deploy a demo environment and complete technical documentation, user guides, and operating instructions.</w:t>
      </w:r>
    </w:p>
    <w:p w14:paraId="396C6E51" w14:textId="77777777" w:rsidR="00F96166" w:rsidRDefault="00000000">
      <w:pPr>
        <w:ind w:left="1080"/>
        <w:rPr>
          <w:rFonts w:ascii="Times New Roman" w:eastAsia="Times New Roman" w:hAnsi="Times New Roman" w:cs="Times New Roman"/>
        </w:rPr>
      </w:pPr>
      <w:r>
        <w:rPr>
          <w:rFonts w:ascii="Times New Roman" w:eastAsia="Times New Roman" w:hAnsi="Times New Roman" w:cs="Times New Roman"/>
          <w:sz w:val="24"/>
          <w:szCs w:val="24"/>
        </w:rPr>
        <w:t xml:space="preserve"> </w:t>
      </w:r>
    </w:p>
    <w:p w14:paraId="0FD0E1F6" w14:textId="77777777" w:rsidR="00F96166" w:rsidRPr="00C1458A" w:rsidRDefault="00000000">
      <w:pPr>
        <w:shd w:val="clear" w:color="auto" w:fill="FFFFFF"/>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Other comments (propose all relative things if have). </w:t>
      </w:r>
    </w:p>
    <w:p w14:paraId="5B79473F"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Style13"/>
        <w:tblW w:w="885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3885"/>
        <w:gridCol w:w="4965"/>
      </w:tblGrid>
      <w:tr w:rsidR="00F96166" w14:paraId="1E746D7D" w14:textId="77777777">
        <w:trPr>
          <w:trHeight w:val="870"/>
        </w:trPr>
        <w:tc>
          <w:tcPr>
            <w:tcW w:w="388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56AF3485" w14:textId="77777777" w:rsidR="00F96166"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7EBD18"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Supervisor (If have)</w:t>
            </w:r>
            <w:r>
              <w:rPr>
                <w:rFonts w:ascii="Times New Roman" w:eastAsia="Times New Roman" w:hAnsi="Times New Roman" w:cs="Times New Roman"/>
                <w:sz w:val="24"/>
                <w:szCs w:val="24"/>
              </w:rPr>
              <w:t xml:space="preserve"> </w:t>
            </w:r>
          </w:p>
          <w:p w14:paraId="0B28EEFB" w14:textId="77777777" w:rsidR="00F96166" w:rsidRDefault="00000000">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rPr>
              <w:t xml:space="preserve"> </w:t>
            </w:r>
            <w:r>
              <w:rPr>
                <w:rFonts w:ascii="Times New Roman" w:eastAsia="Times New Roman" w:hAnsi="Times New Roman" w:cs="Times New Roman"/>
                <w:i/>
                <w:sz w:val="24"/>
                <w:szCs w:val="24"/>
              </w:rPr>
              <w:t>(Sign and full name)</w:t>
            </w:r>
            <w:r>
              <w:rPr>
                <w:rFonts w:ascii="Times New Roman" w:eastAsia="Times New Roman" w:hAnsi="Times New Roman" w:cs="Times New Roman"/>
                <w:sz w:val="24"/>
                <w:szCs w:val="24"/>
              </w:rPr>
              <w:t xml:space="preserve"> </w:t>
            </w:r>
          </w:p>
          <w:p w14:paraId="3C64BB92" w14:textId="77777777" w:rsidR="00F96166" w:rsidRDefault="00000000">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Thị Cẩm Hương</w:t>
            </w:r>
          </w:p>
          <w:p w14:paraId="7F7CA634" w14:textId="77777777" w:rsidR="00F96166" w:rsidRDefault="00F96166">
            <w:pPr>
              <w:spacing w:before="40" w:after="40"/>
              <w:ind w:left="-80"/>
              <w:jc w:val="center"/>
              <w:rPr>
                <w:rFonts w:ascii="Times New Roman" w:eastAsia="Times New Roman" w:hAnsi="Times New Roman" w:cs="Times New Roman"/>
                <w:sz w:val="24"/>
                <w:szCs w:val="24"/>
                <w:lang w:val="vi-VN"/>
              </w:rPr>
            </w:pPr>
          </w:p>
        </w:tc>
        <w:tc>
          <w:tcPr>
            <w:tcW w:w="496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6C0114BF" w14:textId="544DC88A" w:rsidR="00F96166" w:rsidRDefault="00000000">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HCM, date 23/07/2026</w:t>
            </w:r>
          </w:p>
          <w:p w14:paraId="0085C6F8"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On behalf of Registers </w:t>
            </w:r>
            <w:r>
              <w:rPr>
                <w:rFonts w:ascii="Times New Roman" w:eastAsia="Times New Roman" w:hAnsi="Times New Roman" w:cs="Times New Roman"/>
                <w:sz w:val="24"/>
                <w:szCs w:val="24"/>
              </w:rPr>
              <w:t xml:space="preserve"> </w:t>
            </w:r>
          </w:p>
          <w:p w14:paraId="4B949712" w14:textId="672A4DBA" w:rsidR="00F96166" w:rsidRPr="00B920DC" w:rsidRDefault="00000000" w:rsidP="00B920DC">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i/>
                <w:sz w:val="24"/>
                <w:szCs w:val="24"/>
              </w:rPr>
              <w:t>(Sign and full name)</w:t>
            </w:r>
            <w:r>
              <w:rPr>
                <w:rFonts w:ascii="Times New Roman" w:eastAsia="Times New Roman" w:hAnsi="Times New Roman" w:cs="Times New Roman"/>
                <w:sz w:val="24"/>
                <w:szCs w:val="24"/>
              </w:rPr>
              <w:t xml:space="preserve"> </w:t>
            </w:r>
          </w:p>
        </w:tc>
      </w:tr>
    </w:tbl>
    <w:p w14:paraId="73990B68" w14:textId="77777777" w:rsidR="00F96166" w:rsidRDefault="00000000">
      <w:pPr>
        <w:shd w:val="clear" w:color="auto" w:fill="FFFFFF"/>
        <w:ind w:left="57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577B0F" w14:textId="77777777" w:rsidR="00F96166" w:rsidRDefault="00F96166"/>
    <w:sectPr w:rsidR="00F96166">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A9ADE" w14:textId="77777777" w:rsidR="00793328" w:rsidRDefault="00793328">
      <w:pPr>
        <w:spacing w:line="240" w:lineRule="auto"/>
      </w:pPr>
      <w:r>
        <w:separator/>
      </w:r>
    </w:p>
  </w:endnote>
  <w:endnote w:type="continuationSeparator" w:id="0">
    <w:p w14:paraId="5929EA03" w14:textId="77777777" w:rsidR="00793328" w:rsidRDefault="007933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A2AB" w14:textId="77777777" w:rsidR="00F96166" w:rsidRDefault="00F961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6AEBF" w14:textId="77777777" w:rsidR="00793328" w:rsidRDefault="00793328">
      <w:r>
        <w:separator/>
      </w:r>
    </w:p>
  </w:footnote>
  <w:footnote w:type="continuationSeparator" w:id="0">
    <w:p w14:paraId="05922976" w14:textId="77777777" w:rsidR="00793328" w:rsidRDefault="00793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B8913" w14:textId="77777777" w:rsidR="00F96166" w:rsidRDefault="00F961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72DC2"/>
    <w:multiLevelType w:val="multilevel"/>
    <w:tmpl w:val="22E72DC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A8302C"/>
    <w:multiLevelType w:val="multilevel"/>
    <w:tmpl w:val="3CA8302C"/>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05B02CE"/>
    <w:multiLevelType w:val="multilevel"/>
    <w:tmpl w:val="505B02CE"/>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D665C46"/>
    <w:multiLevelType w:val="multilevel"/>
    <w:tmpl w:val="5D665C46"/>
    <w:lvl w:ilvl="0">
      <w:start w:val="3"/>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F4F2804"/>
    <w:multiLevelType w:val="multilevel"/>
    <w:tmpl w:val="5F4F280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3EE6ED3"/>
    <w:multiLevelType w:val="multilevel"/>
    <w:tmpl w:val="63EE6ED3"/>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1F2184"/>
    <w:multiLevelType w:val="multilevel"/>
    <w:tmpl w:val="651F2184"/>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DA47261"/>
    <w:multiLevelType w:val="multilevel"/>
    <w:tmpl w:val="6DA47261"/>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454DA0"/>
    <w:multiLevelType w:val="multilevel"/>
    <w:tmpl w:val="7F454DA0"/>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62970064">
    <w:abstractNumId w:val="0"/>
  </w:num>
  <w:num w:numId="2" w16cid:durableId="2070036570">
    <w:abstractNumId w:val="5"/>
  </w:num>
  <w:num w:numId="3" w16cid:durableId="1863081310">
    <w:abstractNumId w:val="8"/>
  </w:num>
  <w:num w:numId="4" w16cid:durableId="1091973821">
    <w:abstractNumId w:val="6"/>
  </w:num>
  <w:num w:numId="5" w16cid:durableId="1195770394">
    <w:abstractNumId w:val="4"/>
  </w:num>
  <w:num w:numId="6" w16cid:durableId="904296372">
    <w:abstractNumId w:val="7"/>
  </w:num>
  <w:num w:numId="7" w16cid:durableId="410323004">
    <w:abstractNumId w:val="1"/>
  </w:num>
  <w:num w:numId="8" w16cid:durableId="1697000787">
    <w:abstractNumId w:val="2"/>
  </w:num>
  <w:num w:numId="9" w16cid:durableId="417872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F80"/>
    <w:rsid w:val="00000086"/>
    <w:rsid w:val="00044DE8"/>
    <w:rsid w:val="00057440"/>
    <w:rsid w:val="000B6959"/>
    <w:rsid w:val="000C4487"/>
    <w:rsid w:val="000D653A"/>
    <w:rsid w:val="000E7791"/>
    <w:rsid w:val="00123AB2"/>
    <w:rsid w:val="00141E6E"/>
    <w:rsid w:val="001B4CE5"/>
    <w:rsid w:val="001C5513"/>
    <w:rsid w:val="001F2BFA"/>
    <w:rsid w:val="00260AB8"/>
    <w:rsid w:val="002D62B2"/>
    <w:rsid w:val="003228E9"/>
    <w:rsid w:val="003B4F36"/>
    <w:rsid w:val="004072C8"/>
    <w:rsid w:val="0042435C"/>
    <w:rsid w:val="004265F2"/>
    <w:rsid w:val="00437C9B"/>
    <w:rsid w:val="00496F46"/>
    <w:rsid w:val="004A07ED"/>
    <w:rsid w:val="004B3C05"/>
    <w:rsid w:val="005606F2"/>
    <w:rsid w:val="00561A10"/>
    <w:rsid w:val="005774FC"/>
    <w:rsid w:val="0058441A"/>
    <w:rsid w:val="006023C0"/>
    <w:rsid w:val="0066333C"/>
    <w:rsid w:val="0076011E"/>
    <w:rsid w:val="00793328"/>
    <w:rsid w:val="007B116A"/>
    <w:rsid w:val="007B7E25"/>
    <w:rsid w:val="007D0A1B"/>
    <w:rsid w:val="007D1744"/>
    <w:rsid w:val="00821C9B"/>
    <w:rsid w:val="008249CE"/>
    <w:rsid w:val="00871A34"/>
    <w:rsid w:val="00883E2A"/>
    <w:rsid w:val="00940F80"/>
    <w:rsid w:val="0094677E"/>
    <w:rsid w:val="009F7F56"/>
    <w:rsid w:val="00A540E9"/>
    <w:rsid w:val="00AA1A04"/>
    <w:rsid w:val="00B1323F"/>
    <w:rsid w:val="00B6187F"/>
    <w:rsid w:val="00B920DC"/>
    <w:rsid w:val="00C0276B"/>
    <w:rsid w:val="00C1458A"/>
    <w:rsid w:val="00CB10D9"/>
    <w:rsid w:val="00CB3DBB"/>
    <w:rsid w:val="00CC7EC8"/>
    <w:rsid w:val="00CD28B7"/>
    <w:rsid w:val="00D06E9B"/>
    <w:rsid w:val="00D95D76"/>
    <w:rsid w:val="00DF4906"/>
    <w:rsid w:val="00E2249E"/>
    <w:rsid w:val="00E27DB0"/>
    <w:rsid w:val="00E300DD"/>
    <w:rsid w:val="00E303E9"/>
    <w:rsid w:val="00E74DFF"/>
    <w:rsid w:val="00F27B9C"/>
    <w:rsid w:val="00F3303A"/>
    <w:rsid w:val="00F65AA3"/>
    <w:rsid w:val="00F6712F"/>
    <w:rsid w:val="00F96166"/>
    <w:rsid w:val="00FA3BDD"/>
    <w:rsid w:val="00FD50EE"/>
    <w:rsid w:val="2FA62194"/>
    <w:rsid w:val="40E65E7B"/>
    <w:rsid w:val="6D6D6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1CCDC"/>
  <w15:docId w15:val="{CF2896D4-3F32-4593-B014-6B3235D6A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 w:eastAsia="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tblPr>
      <w:tblCellMar>
        <w:top w:w="100" w:type="dxa"/>
        <w:left w:w="100" w:type="dxa"/>
        <w:bottom w:w="100" w:type="dxa"/>
        <w:right w:w="100" w:type="dxa"/>
      </w:tblCellMar>
    </w:tblPr>
  </w:style>
  <w:style w:type="table" w:customStyle="1" w:styleId="Style12">
    <w:name w:val="_Style 12"/>
    <w:basedOn w:val="TableNormal"/>
    <w:qFormat/>
    <w:tblPr>
      <w:tblCellMar>
        <w:top w:w="100" w:type="dxa"/>
        <w:left w:w="100" w:type="dxa"/>
        <w:bottom w:w="100" w:type="dxa"/>
        <w:right w:w="100" w:type="dxa"/>
      </w:tblCellMar>
    </w:tblPr>
  </w:style>
  <w:style w:type="table" w:customStyle="1" w:styleId="Style13">
    <w:name w:val="_Style 13"/>
    <w:basedOn w:val="TableNormal"/>
    <w:qFormat/>
    <w:tblPr>
      <w:tblCellMar>
        <w:top w:w="100" w:type="dxa"/>
        <w:left w:w="100" w:type="dxa"/>
        <w:bottom w:w="100" w:type="dxa"/>
        <w:right w:w="100" w:type="dxa"/>
      </w:tblCellMar>
    </w:tblPr>
  </w:style>
  <w:style w:type="character" w:styleId="Hyperlink">
    <w:name w:val="Hyperlink"/>
    <w:basedOn w:val="DefaultParagraphFont"/>
    <w:uiPriority w:val="99"/>
    <w:unhideWhenUsed/>
    <w:rsid w:val="0058441A"/>
    <w:rPr>
      <w:color w:val="0000FF" w:themeColor="hyperlink"/>
      <w:u w:val="single"/>
    </w:rPr>
  </w:style>
  <w:style w:type="character" w:styleId="UnresolvedMention">
    <w:name w:val="Unresolved Mention"/>
    <w:basedOn w:val="DefaultParagraphFont"/>
    <w:uiPriority w:val="99"/>
    <w:semiHidden/>
    <w:unhideWhenUsed/>
    <w:rsid w:val="00584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hinhphu.vn/?docid=213903&amp;pageid=2716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zylo.com/news/2025-saas-management-inde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entra/global-secure-access/tutorial-internet-access-application-discovery"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5</Pages>
  <Words>1664</Words>
  <Characters>9489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Bao Phi</cp:lastModifiedBy>
  <cp:revision>22</cp:revision>
  <dcterms:created xsi:type="dcterms:W3CDTF">2021-11-13T00:16:00Z</dcterms:created>
  <dcterms:modified xsi:type="dcterms:W3CDTF">2026-10-10T14:11:00Z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46D83778E8564755A47ECCD3E4D370AE_12</vt:lpwstr>
  </property>
</Properties>
</file>