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F48C8F" w14:textId="77777777" w:rsidR="00F96166" w:rsidRDefault="00000000">
      <w:pPr>
        <w:shd w:val="clear" w:color="auto" w:fill="FFFFFF"/>
        <w:jc w:val="center"/>
        <w:rPr>
          <w:rFonts w:ascii="Times New Roman" w:eastAsia="Times New Roman" w:hAnsi="Times New Roman" w:cs="Times New Roman"/>
          <w:sz w:val="24"/>
          <w:szCs w:val="24"/>
        </w:rPr>
      </w:pPr>
      <w:r>
        <w:rPr>
          <w:noProof/>
        </w:rPr>
        <w:drawing>
          <wp:inline distT="114300" distB="114300" distL="114300" distR="114300" wp14:anchorId="2418C60B" wp14:editId="6572546F">
            <wp:extent cx="2524125" cy="704850"/>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5" name="image1.png"/>
                    <pic:cNvPicPr preferRelativeResize="0"/>
                  </pic:nvPicPr>
                  <pic:blipFill>
                    <a:blip r:embed="rId7"/>
                    <a:srcRect/>
                    <a:stretch>
                      <a:fillRect/>
                    </a:stretch>
                  </pic:blipFill>
                  <pic:spPr>
                    <a:xfrm>
                      <a:off x="0" y="0"/>
                      <a:ext cx="2524125" cy="704850"/>
                    </a:xfrm>
                    <a:prstGeom prst="rect">
                      <a:avLst/>
                    </a:prstGeom>
                  </pic:spPr>
                </pic:pic>
              </a:graphicData>
            </a:graphic>
          </wp:inline>
        </w:drawing>
      </w:r>
      <w:r>
        <w:rPr>
          <w:rFonts w:ascii="Times New Roman" w:eastAsia="Times New Roman" w:hAnsi="Times New Roman" w:cs="Times New Roman"/>
          <w:sz w:val="24"/>
          <w:szCs w:val="24"/>
        </w:rPr>
        <w:t xml:space="preserve"> </w:t>
      </w:r>
    </w:p>
    <w:p w14:paraId="77C10690" w14:textId="77777777" w:rsidR="00F96166" w:rsidRDefault="00000000">
      <w:pPr>
        <w:shd w:val="clear" w:color="auto" w:fill="FFFFFF"/>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325C07E" w14:textId="77777777" w:rsidR="00F96166" w:rsidRDefault="00000000">
      <w:pPr>
        <w:shd w:val="clear" w:color="auto" w:fill="FFFFFF"/>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CAPSTONE PROJECT REGISTER</w:t>
      </w:r>
      <w:r>
        <w:rPr>
          <w:rFonts w:ascii="Times New Roman" w:eastAsia="Times New Roman" w:hAnsi="Times New Roman" w:cs="Times New Roman"/>
          <w:sz w:val="24"/>
          <w:szCs w:val="24"/>
        </w:rPr>
        <w:t xml:space="preserve"> </w:t>
      </w:r>
    </w:p>
    <w:p w14:paraId="1A56771F" w14:textId="77777777" w:rsidR="00F96166" w:rsidRDefault="00000000">
      <w:pPr>
        <w:shd w:val="clear" w:color="auto" w:fill="FFFFFF"/>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2248F78" w14:textId="058BE111" w:rsidR="00F96166" w:rsidRDefault="00000000">
      <w:pPr>
        <w:spacing w:before="40" w:after="40"/>
        <w:ind w:left="-80"/>
        <w:rPr>
          <w:rFonts w:ascii="Times New Roman" w:eastAsia="Times New Roman" w:hAnsi="Times New Roman" w:cs="Times New Roman"/>
          <w:sz w:val="24"/>
          <w:szCs w:val="24"/>
          <w:lang w:val="vi-VN"/>
        </w:rPr>
      </w:pPr>
      <w:r>
        <w:rPr>
          <w:rFonts w:ascii="Times New Roman" w:eastAsia="Times New Roman" w:hAnsi="Times New Roman" w:cs="Times New Roman"/>
          <w:b/>
          <w:bCs/>
          <w:sz w:val="24"/>
          <w:szCs w:val="24"/>
          <w:lang w:val="en-US"/>
        </w:rPr>
        <w:t xml:space="preserve">Class:            Duration time:  from </w:t>
      </w:r>
      <w:r w:rsidR="00E5001E">
        <w:rPr>
          <w:rFonts w:ascii="Times New Roman" w:eastAsia="Times New Roman" w:hAnsi="Times New Roman" w:cs="Times New Roman"/>
          <w:b/>
          <w:bCs/>
          <w:sz w:val="24"/>
          <w:szCs w:val="24"/>
          <w:lang w:val="en-US"/>
        </w:rPr>
        <w:t>09</w:t>
      </w:r>
      <w:r>
        <w:rPr>
          <w:rFonts w:ascii="Times New Roman" w:eastAsia="Times New Roman" w:hAnsi="Times New Roman" w:cs="Times New Roman"/>
          <w:b/>
          <w:bCs/>
          <w:sz w:val="24"/>
          <w:szCs w:val="24"/>
          <w:lang w:val="en-US"/>
        </w:rPr>
        <w:t xml:space="preserve">2026 To </w:t>
      </w:r>
      <w:r w:rsidR="00E5001E">
        <w:rPr>
          <w:rFonts w:ascii="Times New Roman" w:eastAsia="Times New Roman" w:hAnsi="Times New Roman" w:cs="Times New Roman"/>
          <w:b/>
          <w:bCs/>
          <w:sz w:val="24"/>
          <w:szCs w:val="24"/>
          <w:lang w:val="en-US"/>
        </w:rPr>
        <w:t>03</w:t>
      </w:r>
      <w:r>
        <w:rPr>
          <w:rFonts w:ascii="Times New Roman" w:eastAsia="Times New Roman" w:hAnsi="Times New Roman" w:cs="Times New Roman"/>
          <w:b/>
          <w:bCs/>
          <w:sz w:val="24"/>
          <w:szCs w:val="24"/>
          <w:lang w:val="en-US"/>
        </w:rPr>
        <w:t>/2026</w:t>
      </w:r>
    </w:p>
    <w:p w14:paraId="4FA0B2B4" w14:textId="5B7AF1DD" w:rsidR="00F96166" w:rsidRDefault="00000000">
      <w:pP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Profession:</w:t>
      </w:r>
      <w:r>
        <w:rPr>
          <w:rFonts w:ascii="Times New Roman" w:eastAsia="Times New Roman" w:hAnsi="Times New Roman" w:cs="Times New Roman"/>
          <w:sz w:val="24"/>
          <w:szCs w:val="24"/>
        </w:rPr>
        <w:t xml:space="preserve"> &lt;Software Engineer&gt;                   </w:t>
      </w:r>
      <w:r>
        <w:rPr>
          <w:rFonts w:ascii="Times New Roman" w:eastAsia="Times New Roman" w:hAnsi="Times New Roman" w:cs="Times New Roman"/>
          <w:b/>
          <w:sz w:val="24"/>
          <w:szCs w:val="24"/>
        </w:rPr>
        <w:t>Specialty</w:t>
      </w:r>
      <w:r>
        <w:rPr>
          <w:rFonts w:ascii="Times New Roman" w:eastAsia="Times New Roman" w:hAnsi="Times New Roman" w:cs="Times New Roman"/>
          <w:sz w:val="24"/>
          <w:szCs w:val="24"/>
        </w:rPr>
        <w:t>: &lt;S</w:t>
      </w:r>
      <w:r w:rsidR="00FA7830">
        <w:rPr>
          <w:rFonts w:ascii="Times New Roman" w:eastAsia="Times New Roman" w:hAnsi="Times New Roman" w:cs="Times New Roman"/>
          <w:sz w:val="24"/>
          <w:szCs w:val="24"/>
        </w:rPr>
        <w:t>E</w:t>
      </w:r>
      <w:r>
        <w:rPr>
          <w:rFonts w:ascii="Times New Roman" w:eastAsia="Times New Roman" w:hAnsi="Times New Roman" w:cs="Times New Roman"/>
          <w:sz w:val="24"/>
          <w:szCs w:val="24"/>
        </w:rPr>
        <w:t xml:space="preserve">&gt; </w:t>
      </w:r>
      <w:r w:rsidR="00FA7830">
        <w:rPr>
          <w:rFonts w:ascii="Times New Roman" w:eastAsia="Times New Roman" w:hAnsi="Times New Roman" w:cs="Times New Roman"/>
          <w:noProof/>
          <w:sz w:val="24"/>
          <w:szCs w:val="24"/>
        </w:rPr>
        <w:drawing>
          <wp:inline distT="114300" distB="114300" distL="114300" distR="114300" wp14:anchorId="5E4EDC4D" wp14:editId="12665E47">
            <wp:extent cx="201930" cy="200025"/>
            <wp:effectExtent l="0" t="0" r="0" b="0"/>
            <wp:docPr id="1097633896" name="image5.png" descr="Hộp Văn bản"/>
            <wp:cNvGraphicFramePr/>
            <a:graphic xmlns:a="http://schemas.openxmlformats.org/drawingml/2006/main">
              <a:graphicData uri="http://schemas.openxmlformats.org/drawingml/2006/picture">
                <pic:pic xmlns:pic="http://schemas.openxmlformats.org/drawingml/2006/picture">
                  <pic:nvPicPr>
                    <pic:cNvPr id="2" name="image5.png" descr="Hộp Văn bản"/>
                    <pic:cNvPicPr preferRelativeResize="0"/>
                  </pic:nvPicPr>
                  <pic:blipFill>
                    <a:blip r:embed="rId8"/>
                    <a:srcRect/>
                    <a:stretch>
                      <a:fillRect/>
                    </a:stretch>
                  </pic:blipFill>
                  <pic:spPr>
                    <a:xfrm>
                      <a:off x="0" y="0"/>
                      <a:ext cx="202406" cy="200025"/>
                    </a:xfrm>
                    <a:prstGeom prst="rect">
                      <a:avLst/>
                    </a:prstGeom>
                  </pic:spPr>
                </pic:pic>
              </a:graphicData>
            </a:graphic>
          </wp:inline>
        </w:drawing>
      </w:r>
      <w:r>
        <w:rPr>
          <w:rFonts w:ascii="Times New Roman" w:eastAsia="Times New Roman" w:hAnsi="Times New Roman" w:cs="Times New Roman"/>
          <w:sz w:val="24"/>
          <w:szCs w:val="24"/>
        </w:rPr>
        <w:t xml:space="preserve">   &lt;IS&gt;  </w:t>
      </w:r>
      <w:r w:rsidR="00FA7830">
        <w:rPr>
          <w:rFonts w:ascii="Times New Roman" w:eastAsia="Times New Roman" w:hAnsi="Times New Roman" w:cs="Times New Roman"/>
          <w:noProof/>
          <w:sz w:val="24"/>
          <w:szCs w:val="24"/>
        </w:rPr>
        <w:drawing>
          <wp:inline distT="114300" distB="114300" distL="114300" distR="114300" wp14:anchorId="169D83C7" wp14:editId="33D530A0">
            <wp:extent cx="200025" cy="200025"/>
            <wp:effectExtent l="0" t="0" r="0" b="0"/>
            <wp:docPr id="274197500" name="image3.png" descr="Hộp Văn bản"/>
            <wp:cNvGraphicFramePr/>
            <a:graphic xmlns:a="http://schemas.openxmlformats.org/drawingml/2006/main">
              <a:graphicData uri="http://schemas.openxmlformats.org/drawingml/2006/picture">
                <pic:pic xmlns:pic="http://schemas.openxmlformats.org/drawingml/2006/picture">
                  <pic:nvPicPr>
                    <pic:cNvPr id="3" name="image3.png" descr="Hộp Văn bản"/>
                    <pic:cNvPicPr preferRelativeResize="0"/>
                  </pic:nvPicPr>
                  <pic:blipFill>
                    <a:blip r:embed="rId9"/>
                    <a:srcRect/>
                    <a:stretch>
                      <a:fillRect/>
                    </a:stretch>
                  </pic:blipFill>
                  <pic:spPr>
                    <a:xfrm>
                      <a:off x="0" y="0"/>
                      <a:ext cx="200025" cy="200025"/>
                    </a:xfrm>
                    <a:prstGeom prst="rect">
                      <a:avLst/>
                    </a:prstGeom>
                  </pic:spPr>
                </pic:pic>
              </a:graphicData>
            </a:graphic>
          </wp:inline>
        </w:drawing>
      </w:r>
      <w:r>
        <w:rPr>
          <w:rFonts w:ascii="Times New Roman" w:eastAsia="Times New Roman" w:hAnsi="Times New Roman" w:cs="Times New Roman"/>
          <w:sz w:val="24"/>
          <w:szCs w:val="24"/>
        </w:rPr>
        <w:t xml:space="preserve">   &lt;JS&gt;   </w:t>
      </w:r>
      <w:r>
        <w:rPr>
          <w:rFonts w:ascii="Times New Roman" w:eastAsia="Times New Roman" w:hAnsi="Times New Roman" w:cs="Times New Roman"/>
          <w:noProof/>
          <w:sz w:val="24"/>
          <w:szCs w:val="24"/>
        </w:rPr>
        <w:drawing>
          <wp:inline distT="114300" distB="114300" distL="114300" distR="114300" wp14:anchorId="4B8B069F" wp14:editId="2F89CE44">
            <wp:extent cx="200025" cy="200025"/>
            <wp:effectExtent l="0" t="0" r="0" b="0"/>
            <wp:docPr id="3" name="image3.png" descr="Hộp Văn bản"/>
            <wp:cNvGraphicFramePr/>
            <a:graphic xmlns:a="http://schemas.openxmlformats.org/drawingml/2006/main">
              <a:graphicData uri="http://schemas.openxmlformats.org/drawingml/2006/picture">
                <pic:pic xmlns:pic="http://schemas.openxmlformats.org/drawingml/2006/picture">
                  <pic:nvPicPr>
                    <pic:cNvPr id="3" name="image3.png" descr="Hộp Văn bản"/>
                    <pic:cNvPicPr preferRelativeResize="0"/>
                  </pic:nvPicPr>
                  <pic:blipFill>
                    <a:blip r:embed="rId9"/>
                    <a:srcRect/>
                    <a:stretch>
                      <a:fillRect/>
                    </a:stretch>
                  </pic:blipFill>
                  <pic:spPr>
                    <a:xfrm>
                      <a:off x="0" y="0"/>
                      <a:ext cx="200025" cy="200025"/>
                    </a:xfrm>
                    <a:prstGeom prst="rect">
                      <a:avLst/>
                    </a:prstGeom>
                  </pic:spPr>
                </pic:pic>
              </a:graphicData>
            </a:graphic>
          </wp:inline>
        </w:drawing>
      </w:r>
      <w:r>
        <w:rPr>
          <w:rFonts w:ascii="Times New Roman" w:eastAsia="Times New Roman" w:hAnsi="Times New Roman" w:cs="Times New Roman"/>
          <w:sz w:val="24"/>
          <w:szCs w:val="24"/>
        </w:rPr>
        <w:t xml:space="preserve">                           </w:t>
      </w:r>
    </w:p>
    <w:p w14:paraId="62F48180" w14:textId="77777777" w:rsidR="00F96166" w:rsidRDefault="00000000">
      <w:pP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 Kinds of person make registers:  </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 xml:space="preserve">Lecturer     </w:t>
      </w:r>
      <w:r>
        <w:rPr>
          <w:rFonts w:ascii="Times New Roman" w:eastAsia="Times New Roman" w:hAnsi="Times New Roman" w:cs="Times New Roman"/>
          <w:noProof/>
          <w:sz w:val="24"/>
          <w:szCs w:val="24"/>
        </w:rPr>
        <w:drawing>
          <wp:inline distT="114300" distB="114300" distL="114300" distR="114300" wp14:anchorId="54BACBA3" wp14:editId="1D230A41">
            <wp:extent cx="200025" cy="200025"/>
            <wp:effectExtent l="0" t="0" r="0" b="0"/>
            <wp:docPr id="1" name="image4.png" descr="Hộp Văn bản"/>
            <wp:cNvGraphicFramePr/>
            <a:graphic xmlns:a="http://schemas.openxmlformats.org/drawingml/2006/main">
              <a:graphicData uri="http://schemas.openxmlformats.org/drawingml/2006/picture">
                <pic:pic xmlns:pic="http://schemas.openxmlformats.org/drawingml/2006/picture">
                  <pic:nvPicPr>
                    <pic:cNvPr id="1" name="image4.png" descr="Hộp Văn bản"/>
                    <pic:cNvPicPr preferRelativeResize="0"/>
                  </pic:nvPicPr>
                  <pic:blipFill>
                    <a:blip r:embed="rId10"/>
                    <a:srcRect/>
                    <a:stretch>
                      <a:fillRect/>
                    </a:stretch>
                  </pic:blipFill>
                  <pic:spPr>
                    <a:xfrm>
                      <a:off x="0" y="0"/>
                      <a:ext cx="200025" cy="200025"/>
                    </a:xfrm>
                    <a:prstGeom prst="rect">
                      <a:avLst/>
                    </a:prstGeom>
                  </pic:spPr>
                </pic:pic>
              </a:graphicData>
            </a:graphic>
          </wp:inline>
        </w:drawing>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 xml:space="preserve">Students  </w:t>
      </w:r>
    </w:p>
    <w:p w14:paraId="591901BC" w14:textId="77777777" w:rsidR="00F96166" w:rsidRDefault="00000000">
      <w:pP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F647B44" w14:textId="77777777" w:rsidR="00F96166" w:rsidRDefault="00000000">
      <w:pP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1. Register information for supervisor (if have)</w:t>
      </w:r>
      <w:r>
        <w:rPr>
          <w:rFonts w:ascii="Times New Roman" w:eastAsia="Times New Roman" w:hAnsi="Times New Roman" w:cs="Times New Roman"/>
          <w:sz w:val="24"/>
          <w:szCs w:val="24"/>
        </w:rPr>
        <w:t xml:space="preserve"> </w:t>
      </w:r>
    </w:p>
    <w:tbl>
      <w:tblPr>
        <w:tblStyle w:val="Style11"/>
        <w:tblW w:w="1011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A0" w:firstRow="1" w:lastRow="0" w:firstColumn="1" w:lastColumn="0" w:noHBand="0" w:noVBand="1"/>
      </w:tblPr>
      <w:tblGrid>
        <w:gridCol w:w="1530"/>
        <w:gridCol w:w="2955"/>
        <w:gridCol w:w="1590"/>
        <w:gridCol w:w="2925"/>
        <w:gridCol w:w="1110"/>
      </w:tblGrid>
      <w:tr w:rsidR="00F96166" w14:paraId="1275D867" w14:textId="77777777">
        <w:trPr>
          <w:trHeight w:val="585"/>
        </w:trPr>
        <w:tc>
          <w:tcPr>
            <w:tcW w:w="15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0" w:type="dxa"/>
              <w:bottom w:w="0" w:type="dxa"/>
              <w:right w:w="0" w:type="dxa"/>
            </w:tcMar>
            <w:vAlign w:val="center"/>
          </w:tcPr>
          <w:p w14:paraId="3CD99DBF" w14:textId="77777777" w:rsidR="00F96166" w:rsidRDefault="00000000">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c>
          <w:tcPr>
            <w:tcW w:w="2955" w:type="dxa"/>
            <w:tcBorders>
              <w:top w:val="single" w:sz="6" w:space="0" w:color="000000" w:themeColor="text1"/>
              <w:left w:val="single" w:sz="6" w:space="0" w:color="808080" w:themeColor="background1" w:themeShade="80"/>
              <w:bottom w:val="single" w:sz="6" w:space="0" w:color="000000" w:themeColor="text1"/>
              <w:right w:val="single" w:sz="6" w:space="0" w:color="000000" w:themeColor="text1"/>
            </w:tcBorders>
            <w:tcMar>
              <w:top w:w="0" w:type="dxa"/>
              <w:left w:w="0" w:type="dxa"/>
              <w:bottom w:w="0" w:type="dxa"/>
              <w:right w:w="0" w:type="dxa"/>
            </w:tcMar>
            <w:vAlign w:val="center"/>
          </w:tcPr>
          <w:p w14:paraId="03856B27" w14:textId="77777777" w:rsidR="00F96166" w:rsidRDefault="00000000">
            <w:pPr>
              <w:spacing w:before="40" w:after="40"/>
              <w:ind w:left="-80"/>
              <w:jc w:val="center"/>
              <w:rPr>
                <w:rFonts w:ascii="Times New Roman" w:eastAsia="Times New Roman" w:hAnsi="Times New Roman" w:cs="Times New Roman"/>
                <w:sz w:val="24"/>
                <w:szCs w:val="24"/>
                <w:lang w:val="en-US"/>
              </w:rPr>
            </w:pPr>
            <w:proofErr w:type="spellStart"/>
            <w:r>
              <w:rPr>
                <w:rFonts w:ascii="Times New Roman" w:eastAsia="Times New Roman" w:hAnsi="Times New Roman" w:cs="Times New Roman"/>
                <w:sz w:val="24"/>
                <w:szCs w:val="24"/>
                <w:lang w:val="en-US"/>
              </w:rPr>
              <w:t>Fullname</w:t>
            </w:r>
            <w:proofErr w:type="spellEnd"/>
          </w:p>
        </w:tc>
        <w:tc>
          <w:tcPr>
            <w:tcW w:w="1590" w:type="dxa"/>
            <w:tcBorders>
              <w:top w:val="single" w:sz="6" w:space="0" w:color="000000" w:themeColor="text1"/>
              <w:left w:val="single" w:sz="6" w:space="0" w:color="808080" w:themeColor="background1" w:themeShade="80"/>
              <w:bottom w:val="single" w:sz="6" w:space="0" w:color="000000" w:themeColor="text1"/>
              <w:right w:val="single" w:sz="6" w:space="0" w:color="000000" w:themeColor="text1"/>
            </w:tcBorders>
            <w:tcMar>
              <w:top w:w="0" w:type="dxa"/>
              <w:left w:w="0" w:type="dxa"/>
              <w:bottom w:w="0" w:type="dxa"/>
              <w:right w:w="0" w:type="dxa"/>
            </w:tcMar>
            <w:vAlign w:val="center"/>
          </w:tcPr>
          <w:p w14:paraId="306C6493" w14:textId="77777777" w:rsidR="00F96166" w:rsidRDefault="00000000">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Phone</w:t>
            </w:r>
          </w:p>
        </w:tc>
        <w:tc>
          <w:tcPr>
            <w:tcW w:w="2925" w:type="dxa"/>
            <w:tcBorders>
              <w:top w:val="single" w:sz="6" w:space="0" w:color="000000" w:themeColor="text1"/>
              <w:left w:val="single" w:sz="6" w:space="0" w:color="808080" w:themeColor="background1" w:themeShade="80"/>
              <w:bottom w:val="single" w:sz="6" w:space="0" w:color="000000" w:themeColor="text1"/>
              <w:right w:val="single" w:sz="6" w:space="0" w:color="000000" w:themeColor="text1"/>
            </w:tcBorders>
            <w:tcMar>
              <w:top w:w="0" w:type="dxa"/>
              <w:left w:w="0" w:type="dxa"/>
              <w:bottom w:w="0" w:type="dxa"/>
              <w:right w:w="0" w:type="dxa"/>
            </w:tcMar>
            <w:vAlign w:val="center"/>
          </w:tcPr>
          <w:p w14:paraId="495B3817" w14:textId="77777777" w:rsidR="00F96166" w:rsidRDefault="00000000">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E-Mail</w:t>
            </w:r>
            <w:r>
              <w:rPr>
                <w:rFonts w:ascii="Times New Roman" w:eastAsia="Times New Roman" w:hAnsi="Times New Roman" w:cs="Times New Roman"/>
                <w:sz w:val="24"/>
                <w:szCs w:val="24"/>
              </w:rPr>
              <w:t xml:space="preserve"> </w:t>
            </w:r>
          </w:p>
        </w:tc>
        <w:tc>
          <w:tcPr>
            <w:tcW w:w="1110" w:type="dxa"/>
            <w:tcBorders>
              <w:top w:val="single" w:sz="6" w:space="0" w:color="000000" w:themeColor="text1"/>
              <w:left w:val="single" w:sz="6" w:space="0" w:color="808080" w:themeColor="background1" w:themeShade="80"/>
              <w:bottom w:val="single" w:sz="6" w:space="0" w:color="000000" w:themeColor="text1"/>
              <w:right w:val="single" w:sz="6" w:space="0" w:color="000000" w:themeColor="text1"/>
            </w:tcBorders>
            <w:tcMar>
              <w:top w:w="0" w:type="dxa"/>
              <w:left w:w="0" w:type="dxa"/>
              <w:bottom w:w="0" w:type="dxa"/>
              <w:right w:w="0" w:type="dxa"/>
            </w:tcMar>
            <w:vAlign w:val="center"/>
          </w:tcPr>
          <w:p w14:paraId="4B839848" w14:textId="77777777" w:rsidR="00F96166" w:rsidRDefault="00000000">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Title</w:t>
            </w:r>
            <w:r>
              <w:rPr>
                <w:rFonts w:ascii="Times New Roman" w:eastAsia="Times New Roman" w:hAnsi="Times New Roman" w:cs="Times New Roman"/>
                <w:sz w:val="24"/>
                <w:szCs w:val="24"/>
              </w:rPr>
              <w:t xml:space="preserve"> </w:t>
            </w:r>
          </w:p>
        </w:tc>
      </w:tr>
      <w:tr w:rsidR="00F96166" w14:paraId="27AE8C9B" w14:textId="77777777">
        <w:trPr>
          <w:trHeight w:val="570"/>
        </w:trPr>
        <w:tc>
          <w:tcPr>
            <w:tcW w:w="1530" w:type="dxa"/>
            <w:tcBorders>
              <w:top w:val="single" w:sz="6" w:space="0" w:color="808080" w:themeColor="background1" w:themeShade="80"/>
              <w:left w:val="single" w:sz="6" w:space="0" w:color="000000" w:themeColor="text1"/>
              <w:bottom w:val="single" w:sz="6" w:space="0" w:color="000000" w:themeColor="text1"/>
              <w:right w:val="single" w:sz="6" w:space="0" w:color="000000" w:themeColor="text1"/>
            </w:tcBorders>
            <w:tcMar>
              <w:top w:w="0" w:type="dxa"/>
              <w:left w:w="0" w:type="dxa"/>
              <w:bottom w:w="0" w:type="dxa"/>
              <w:right w:w="0" w:type="dxa"/>
            </w:tcMar>
            <w:vAlign w:val="center"/>
          </w:tcPr>
          <w:p w14:paraId="4DFB9D84" w14:textId="77777777" w:rsidR="00F96166" w:rsidRDefault="00000000">
            <w:pPr>
              <w:spacing w:before="40" w:after="40"/>
              <w:ind w:left="-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Supervisor </w:t>
            </w:r>
          </w:p>
        </w:tc>
        <w:tc>
          <w:tcPr>
            <w:tcW w:w="2955" w:type="dxa"/>
            <w:tcBorders>
              <w:top w:val="single" w:sz="6" w:space="0" w:color="808080" w:themeColor="background1" w:themeShade="80"/>
              <w:left w:val="single" w:sz="6" w:space="0" w:color="808080" w:themeColor="background1" w:themeShade="80"/>
              <w:bottom w:val="single" w:sz="6" w:space="0" w:color="000000" w:themeColor="text1"/>
              <w:right w:val="single" w:sz="6" w:space="0" w:color="000000" w:themeColor="text1"/>
            </w:tcBorders>
            <w:tcMar>
              <w:top w:w="0" w:type="dxa"/>
              <w:left w:w="0" w:type="dxa"/>
              <w:bottom w:w="0" w:type="dxa"/>
              <w:right w:w="0" w:type="dxa"/>
            </w:tcMar>
            <w:vAlign w:val="center"/>
          </w:tcPr>
          <w:p w14:paraId="48D6B056" w14:textId="77777777" w:rsidR="00F96166" w:rsidRDefault="00000000">
            <w:pPr>
              <w:spacing w:before="40" w:after="40"/>
              <w:ind w:left="-80"/>
              <w:jc w:val="center"/>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Nguyễn Thị Cẩm Hương</w:t>
            </w:r>
          </w:p>
        </w:tc>
        <w:tc>
          <w:tcPr>
            <w:tcW w:w="1590" w:type="dxa"/>
            <w:tcBorders>
              <w:top w:val="single" w:sz="6" w:space="0" w:color="808080" w:themeColor="background1" w:themeShade="80"/>
              <w:left w:val="single" w:sz="6" w:space="0" w:color="808080" w:themeColor="background1" w:themeShade="80"/>
              <w:bottom w:val="single" w:sz="6" w:space="0" w:color="000000" w:themeColor="text1"/>
              <w:right w:val="single" w:sz="6" w:space="0" w:color="000000" w:themeColor="text1"/>
            </w:tcBorders>
            <w:tcMar>
              <w:top w:w="0" w:type="dxa"/>
              <w:left w:w="0" w:type="dxa"/>
              <w:bottom w:w="0" w:type="dxa"/>
              <w:right w:w="0" w:type="dxa"/>
            </w:tcMar>
            <w:vAlign w:val="center"/>
          </w:tcPr>
          <w:p w14:paraId="6F37B5D8" w14:textId="77777777" w:rsidR="00F96166" w:rsidRDefault="00F96166">
            <w:pPr>
              <w:spacing w:before="40" w:after="40"/>
              <w:ind w:left="-80"/>
              <w:jc w:val="center"/>
              <w:rPr>
                <w:rFonts w:ascii="Times New Roman" w:eastAsia="Times New Roman" w:hAnsi="Times New Roman" w:cs="Times New Roman"/>
                <w:sz w:val="24"/>
                <w:szCs w:val="24"/>
                <w:lang w:val="vi-VN"/>
              </w:rPr>
            </w:pPr>
          </w:p>
        </w:tc>
        <w:tc>
          <w:tcPr>
            <w:tcW w:w="2925" w:type="dxa"/>
            <w:tcBorders>
              <w:top w:val="single" w:sz="6" w:space="0" w:color="808080" w:themeColor="background1" w:themeShade="80"/>
              <w:left w:val="single" w:sz="6" w:space="0" w:color="808080" w:themeColor="background1" w:themeShade="80"/>
              <w:bottom w:val="single" w:sz="6" w:space="0" w:color="000000" w:themeColor="text1"/>
              <w:right w:val="single" w:sz="6" w:space="0" w:color="000000" w:themeColor="text1"/>
            </w:tcBorders>
            <w:tcMar>
              <w:top w:w="0" w:type="dxa"/>
              <w:left w:w="0" w:type="dxa"/>
              <w:bottom w:w="0" w:type="dxa"/>
              <w:right w:w="0" w:type="dxa"/>
            </w:tcMar>
            <w:vAlign w:val="center"/>
          </w:tcPr>
          <w:p w14:paraId="4748212B" w14:textId="77777777" w:rsidR="00F96166" w:rsidRDefault="00000000">
            <w:pPr>
              <w:spacing w:before="40" w:after="40"/>
              <w:ind w:left="-80"/>
              <w:jc w:val="center"/>
              <w:rPr>
                <w:rFonts w:ascii="Times New Roman" w:eastAsia="Times New Roman" w:hAnsi="Times New Roman" w:cs="Times New Roman"/>
                <w:color w:val="0000FF"/>
                <w:sz w:val="24"/>
                <w:szCs w:val="24"/>
                <w:lang w:val="vi-VN"/>
              </w:rPr>
            </w:pPr>
            <w:r>
              <w:rPr>
                <w:rFonts w:ascii="Times New Roman" w:eastAsia="Times New Roman" w:hAnsi="Times New Roman" w:cs="Times New Roman"/>
                <w:color w:val="0000FF"/>
                <w:sz w:val="24"/>
                <w:szCs w:val="24"/>
                <w:lang w:val="vi-VN"/>
              </w:rPr>
              <w:t>huongntc2@fe.edu.vn</w:t>
            </w:r>
          </w:p>
        </w:tc>
        <w:tc>
          <w:tcPr>
            <w:tcW w:w="1110" w:type="dxa"/>
            <w:tcBorders>
              <w:top w:val="single" w:sz="6" w:space="0" w:color="808080" w:themeColor="background1" w:themeShade="80"/>
              <w:left w:val="single" w:sz="6" w:space="0" w:color="808080" w:themeColor="background1" w:themeShade="80"/>
              <w:bottom w:val="single" w:sz="6" w:space="0" w:color="000000" w:themeColor="text1"/>
              <w:right w:val="single" w:sz="6" w:space="0" w:color="000000" w:themeColor="text1"/>
            </w:tcBorders>
            <w:tcMar>
              <w:top w:w="0" w:type="dxa"/>
              <w:left w:w="0" w:type="dxa"/>
              <w:bottom w:w="0" w:type="dxa"/>
              <w:right w:w="0" w:type="dxa"/>
            </w:tcMar>
            <w:vAlign w:val="center"/>
          </w:tcPr>
          <w:p w14:paraId="352D58A5" w14:textId="77777777" w:rsidR="00F96166" w:rsidRDefault="00000000">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lang w:val="vi-VN"/>
              </w:rPr>
              <w:t xml:space="preserve">Mrs. </w:t>
            </w:r>
          </w:p>
        </w:tc>
      </w:tr>
      <w:tr w:rsidR="00F96166" w14:paraId="263D707A" w14:textId="77777777">
        <w:trPr>
          <w:trHeight w:val="570"/>
        </w:trPr>
        <w:tc>
          <w:tcPr>
            <w:tcW w:w="1530" w:type="dxa"/>
            <w:tcBorders>
              <w:top w:val="single" w:sz="6" w:space="0" w:color="808080" w:themeColor="background1" w:themeShade="80"/>
              <w:left w:val="single" w:sz="6" w:space="0" w:color="000000" w:themeColor="text1"/>
              <w:bottom w:val="single" w:sz="6" w:space="0" w:color="000000" w:themeColor="text1"/>
              <w:right w:val="single" w:sz="6" w:space="0" w:color="000000" w:themeColor="text1"/>
            </w:tcBorders>
            <w:tcMar>
              <w:top w:w="0" w:type="dxa"/>
              <w:left w:w="0" w:type="dxa"/>
              <w:bottom w:w="0" w:type="dxa"/>
              <w:right w:w="0" w:type="dxa"/>
            </w:tcMar>
            <w:vAlign w:val="center"/>
          </w:tcPr>
          <w:p w14:paraId="6E54E7E7" w14:textId="77777777" w:rsidR="00F96166" w:rsidRDefault="00000000">
            <w:pPr>
              <w:spacing w:before="40" w:after="40"/>
              <w:ind w:left="-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Supervisor </w:t>
            </w:r>
          </w:p>
        </w:tc>
        <w:tc>
          <w:tcPr>
            <w:tcW w:w="2955" w:type="dxa"/>
            <w:tcBorders>
              <w:top w:val="single" w:sz="6" w:space="0" w:color="808080" w:themeColor="background1" w:themeShade="80"/>
              <w:left w:val="single" w:sz="6" w:space="0" w:color="808080" w:themeColor="background1" w:themeShade="80"/>
              <w:bottom w:val="single" w:sz="6" w:space="0" w:color="000000" w:themeColor="text1"/>
              <w:right w:val="single" w:sz="6" w:space="0" w:color="000000" w:themeColor="text1"/>
            </w:tcBorders>
            <w:tcMar>
              <w:top w:w="0" w:type="dxa"/>
              <w:left w:w="0" w:type="dxa"/>
              <w:bottom w:w="0" w:type="dxa"/>
              <w:right w:w="0" w:type="dxa"/>
            </w:tcMar>
            <w:vAlign w:val="center"/>
          </w:tcPr>
          <w:p w14:paraId="4A5181B4" w14:textId="77777777" w:rsidR="00F96166" w:rsidRDefault="00F96166">
            <w:pPr>
              <w:spacing w:before="40" w:after="40"/>
              <w:ind w:left="-80"/>
              <w:jc w:val="center"/>
              <w:rPr>
                <w:rFonts w:ascii="Times New Roman" w:eastAsia="Times New Roman" w:hAnsi="Times New Roman" w:cs="Times New Roman"/>
                <w:sz w:val="24"/>
                <w:szCs w:val="24"/>
              </w:rPr>
            </w:pPr>
          </w:p>
        </w:tc>
        <w:tc>
          <w:tcPr>
            <w:tcW w:w="1590" w:type="dxa"/>
            <w:tcBorders>
              <w:top w:val="single" w:sz="6" w:space="0" w:color="808080" w:themeColor="background1" w:themeShade="80"/>
              <w:left w:val="single" w:sz="6" w:space="0" w:color="808080" w:themeColor="background1" w:themeShade="80"/>
              <w:bottom w:val="single" w:sz="6" w:space="0" w:color="000000" w:themeColor="text1"/>
              <w:right w:val="single" w:sz="6" w:space="0" w:color="000000" w:themeColor="text1"/>
            </w:tcBorders>
            <w:tcMar>
              <w:top w:w="0" w:type="dxa"/>
              <w:left w:w="0" w:type="dxa"/>
              <w:bottom w:w="0" w:type="dxa"/>
              <w:right w:w="0" w:type="dxa"/>
            </w:tcMar>
            <w:vAlign w:val="center"/>
          </w:tcPr>
          <w:p w14:paraId="33E9A8BD" w14:textId="77777777" w:rsidR="00F96166" w:rsidRDefault="00F96166">
            <w:pPr>
              <w:spacing w:before="40" w:after="40"/>
              <w:ind w:left="-80"/>
              <w:jc w:val="center"/>
              <w:rPr>
                <w:rFonts w:ascii="Times New Roman" w:eastAsia="Times New Roman" w:hAnsi="Times New Roman" w:cs="Times New Roman"/>
                <w:sz w:val="24"/>
                <w:szCs w:val="24"/>
              </w:rPr>
            </w:pPr>
          </w:p>
        </w:tc>
        <w:tc>
          <w:tcPr>
            <w:tcW w:w="2925" w:type="dxa"/>
            <w:tcBorders>
              <w:top w:val="single" w:sz="6" w:space="0" w:color="808080" w:themeColor="background1" w:themeShade="80"/>
              <w:left w:val="single" w:sz="6" w:space="0" w:color="808080" w:themeColor="background1" w:themeShade="80"/>
              <w:bottom w:val="single" w:sz="6" w:space="0" w:color="000000" w:themeColor="text1"/>
              <w:right w:val="single" w:sz="6" w:space="0" w:color="000000" w:themeColor="text1"/>
            </w:tcBorders>
            <w:tcMar>
              <w:top w:w="0" w:type="dxa"/>
              <w:left w:w="0" w:type="dxa"/>
              <w:bottom w:w="0" w:type="dxa"/>
              <w:right w:w="0" w:type="dxa"/>
            </w:tcMar>
            <w:vAlign w:val="center"/>
          </w:tcPr>
          <w:p w14:paraId="25FB260A" w14:textId="77777777" w:rsidR="00F96166" w:rsidRDefault="00F96166">
            <w:pPr>
              <w:spacing w:before="40" w:after="40"/>
              <w:ind w:left="-80"/>
              <w:jc w:val="center"/>
              <w:rPr>
                <w:rFonts w:ascii="Times New Roman" w:eastAsia="Times New Roman" w:hAnsi="Times New Roman" w:cs="Times New Roman"/>
                <w:color w:val="0000FF"/>
                <w:sz w:val="24"/>
                <w:szCs w:val="24"/>
              </w:rPr>
            </w:pPr>
          </w:p>
        </w:tc>
        <w:tc>
          <w:tcPr>
            <w:tcW w:w="1110" w:type="dxa"/>
            <w:tcBorders>
              <w:top w:val="single" w:sz="6" w:space="0" w:color="808080" w:themeColor="background1" w:themeShade="80"/>
              <w:left w:val="single" w:sz="6" w:space="0" w:color="808080" w:themeColor="background1" w:themeShade="80"/>
              <w:bottom w:val="single" w:sz="6" w:space="0" w:color="000000" w:themeColor="text1"/>
              <w:right w:val="single" w:sz="6" w:space="0" w:color="000000" w:themeColor="text1"/>
            </w:tcBorders>
            <w:tcMar>
              <w:top w:w="0" w:type="dxa"/>
              <w:left w:w="0" w:type="dxa"/>
              <w:bottom w:w="0" w:type="dxa"/>
              <w:right w:w="0" w:type="dxa"/>
            </w:tcMar>
            <w:vAlign w:val="center"/>
          </w:tcPr>
          <w:p w14:paraId="2EEF1D22" w14:textId="77777777" w:rsidR="00F96166" w:rsidRDefault="00F96166">
            <w:pPr>
              <w:spacing w:before="40" w:after="40"/>
              <w:ind w:left="-80"/>
              <w:jc w:val="center"/>
              <w:rPr>
                <w:rFonts w:ascii="Times New Roman" w:eastAsia="Times New Roman" w:hAnsi="Times New Roman" w:cs="Times New Roman"/>
                <w:sz w:val="24"/>
                <w:szCs w:val="24"/>
              </w:rPr>
            </w:pPr>
          </w:p>
        </w:tc>
      </w:tr>
    </w:tbl>
    <w:p w14:paraId="1E10CAF8" w14:textId="77777777" w:rsidR="00F96166" w:rsidRDefault="00000000">
      <w:pP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2. Register information for students (if have)</w:t>
      </w:r>
      <w:r>
        <w:rPr>
          <w:rFonts w:ascii="Times New Roman" w:eastAsia="Times New Roman" w:hAnsi="Times New Roman" w:cs="Times New Roman"/>
          <w:sz w:val="24"/>
          <w:szCs w:val="24"/>
        </w:rPr>
        <w:t xml:space="preserve"> </w:t>
      </w:r>
    </w:p>
    <w:tbl>
      <w:tblPr>
        <w:tblStyle w:val="Style12"/>
        <w:tblW w:w="10185"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A0" w:firstRow="1" w:lastRow="0" w:firstColumn="1" w:lastColumn="0" w:noHBand="0" w:noVBand="1"/>
      </w:tblPr>
      <w:tblGrid>
        <w:gridCol w:w="555"/>
        <w:gridCol w:w="2227"/>
        <w:gridCol w:w="1440"/>
        <w:gridCol w:w="1260"/>
        <w:gridCol w:w="3420"/>
        <w:gridCol w:w="1283"/>
      </w:tblGrid>
      <w:tr w:rsidR="00F96166" w14:paraId="7011A30A" w14:textId="77777777" w:rsidTr="0058441A">
        <w:trPr>
          <w:trHeight w:val="585"/>
        </w:trPr>
        <w:tc>
          <w:tcPr>
            <w:tcW w:w="55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05474CFC" w14:textId="7A2DB145" w:rsidR="00F96166" w:rsidRDefault="0058441A">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 </w:t>
            </w:r>
          </w:p>
        </w:tc>
        <w:tc>
          <w:tcPr>
            <w:tcW w:w="2227" w:type="dxa"/>
            <w:tcBorders>
              <w:top w:val="single" w:sz="6" w:space="0" w:color="000000"/>
              <w:left w:val="single" w:sz="6" w:space="0" w:color="808080"/>
              <w:bottom w:val="single" w:sz="6" w:space="0" w:color="000000"/>
              <w:right w:val="single" w:sz="6" w:space="0" w:color="000000"/>
            </w:tcBorders>
            <w:tcMar>
              <w:top w:w="0" w:type="dxa"/>
              <w:left w:w="0" w:type="dxa"/>
              <w:bottom w:w="0" w:type="dxa"/>
              <w:right w:w="0" w:type="dxa"/>
            </w:tcMar>
            <w:vAlign w:val="center"/>
          </w:tcPr>
          <w:p w14:paraId="1B611E90" w14:textId="77777777" w:rsidR="00F96166" w:rsidRDefault="00000000">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Full name</w:t>
            </w:r>
            <w:r>
              <w:rPr>
                <w:rFonts w:ascii="Times New Roman" w:eastAsia="Times New Roman" w:hAnsi="Times New Roman" w:cs="Times New Roman"/>
                <w:sz w:val="24"/>
                <w:szCs w:val="24"/>
              </w:rPr>
              <w:t xml:space="preserve"> </w:t>
            </w:r>
          </w:p>
        </w:tc>
        <w:tc>
          <w:tcPr>
            <w:tcW w:w="1440" w:type="dxa"/>
            <w:tcBorders>
              <w:top w:val="single" w:sz="6" w:space="0" w:color="000000"/>
              <w:left w:val="single" w:sz="6" w:space="0" w:color="808080"/>
              <w:bottom w:val="single" w:sz="6" w:space="0" w:color="000000"/>
              <w:right w:val="single" w:sz="6" w:space="0" w:color="000000"/>
            </w:tcBorders>
            <w:tcMar>
              <w:top w:w="0" w:type="dxa"/>
              <w:left w:w="0" w:type="dxa"/>
              <w:bottom w:w="0" w:type="dxa"/>
              <w:right w:w="0" w:type="dxa"/>
            </w:tcMar>
            <w:vAlign w:val="center"/>
          </w:tcPr>
          <w:p w14:paraId="77DE4AEF" w14:textId="77777777" w:rsidR="00F96166" w:rsidRDefault="00000000">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Student code</w:t>
            </w:r>
            <w:r>
              <w:rPr>
                <w:rFonts w:ascii="Times New Roman" w:eastAsia="Times New Roman" w:hAnsi="Times New Roman" w:cs="Times New Roman"/>
                <w:sz w:val="24"/>
                <w:szCs w:val="24"/>
              </w:rPr>
              <w:t xml:space="preserve"> </w:t>
            </w:r>
          </w:p>
        </w:tc>
        <w:tc>
          <w:tcPr>
            <w:tcW w:w="1260" w:type="dxa"/>
            <w:tcBorders>
              <w:top w:val="single" w:sz="6" w:space="0" w:color="000000"/>
              <w:left w:val="single" w:sz="6" w:space="0" w:color="808080"/>
              <w:bottom w:val="single" w:sz="6" w:space="0" w:color="000000"/>
              <w:right w:val="single" w:sz="6" w:space="0" w:color="000000"/>
            </w:tcBorders>
            <w:tcMar>
              <w:top w:w="0" w:type="dxa"/>
              <w:left w:w="0" w:type="dxa"/>
              <w:bottom w:w="0" w:type="dxa"/>
              <w:right w:w="0" w:type="dxa"/>
            </w:tcMar>
            <w:vAlign w:val="center"/>
          </w:tcPr>
          <w:p w14:paraId="25ED9DC0" w14:textId="77777777" w:rsidR="00F96166" w:rsidRDefault="00000000">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Phone</w:t>
            </w:r>
            <w:r>
              <w:rPr>
                <w:rFonts w:ascii="Times New Roman" w:eastAsia="Times New Roman" w:hAnsi="Times New Roman" w:cs="Times New Roman"/>
                <w:sz w:val="24"/>
                <w:szCs w:val="24"/>
              </w:rPr>
              <w:t xml:space="preserve"> </w:t>
            </w:r>
          </w:p>
        </w:tc>
        <w:tc>
          <w:tcPr>
            <w:tcW w:w="3420" w:type="dxa"/>
            <w:tcBorders>
              <w:top w:val="single" w:sz="6" w:space="0" w:color="000000"/>
              <w:left w:val="single" w:sz="6" w:space="0" w:color="808080"/>
              <w:bottom w:val="single" w:sz="6" w:space="0" w:color="000000"/>
              <w:right w:val="single" w:sz="6" w:space="0" w:color="000000"/>
            </w:tcBorders>
            <w:tcMar>
              <w:top w:w="0" w:type="dxa"/>
              <w:left w:w="0" w:type="dxa"/>
              <w:bottom w:w="0" w:type="dxa"/>
              <w:right w:w="0" w:type="dxa"/>
            </w:tcMar>
            <w:vAlign w:val="center"/>
          </w:tcPr>
          <w:p w14:paraId="27C98A05" w14:textId="77777777" w:rsidR="00F96166" w:rsidRDefault="00000000">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E-mail</w:t>
            </w:r>
            <w:r>
              <w:rPr>
                <w:rFonts w:ascii="Times New Roman" w:eastAsia="Times New Roman" w:hAnsi="Times New Roman" w:cs="Times New Roman"/>
                <w:sz w:val="24"/>
                <w:szCs w:val="24"/>
              </w:rPr>
              <w:t xml:space="preserve"> </w:t>
            </w:r>
          </w:p>
        </w:tc>
        <w:tc>
          <w:tcPr>
            <w:tcW w:w="1283" w:type="dxa"/>
            <w:tcBorders>
              <w:top w:val="single" w:sz="6" w:space="0" w:color="000000"/>
              <w:left w:val="single" w:sz="6" w:space="0" w:color="808080"/>
              <w:bottom w:val="single" w:sz="6" w:space="0" w:color="000000"/>
              <w:right w:val="single" w:sz="6" w:space="0" w:color="000000"/>
            </w:tcBorders>
            <w:tcMar>
              <w:top w:w="0" w:type="dxa"/>
              <w:left w:w="0" w:type="dxa"/>
              <w:bottom w:w="0" w:type="dxa"/>
              <w:right w:w="0" w:type="dxa"/>
            </w:tcMar>
            <w:vAlign w:val="center"/>
          </w:tcPr>
          <w:p w14:paraId="79C0AF4A" w14:textId="77777777" w:rsidR="00F96166" w:rsidRDefault="00000000">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Role in Group</w:t>
            </w:r>
            <w:r>
              <w:rPr>
                <w:rFonts w:ascii="Times New Roman" w:eastAsia="Times New Roman" w:hAnsi="Times New Roman" w:cs="Times New Roman"/>
                <w:sz w:val="24"/>
                <w:szCs w:val="24"/>
              </w:rPr>
              <w:t xml:space="preserve"> </w:t>
            </w:r>
          </w:p>
        </w:tc>
      </w:tr>
      <w:tr w:rsidR="00F96166" w14:paraId="4A3A46DE" w14:textId="77777777" w:rsidTr="0058441A">
        <w:trPr>
          <w:trHeight w:val="585"/>
        </w:trPr>
        <w:tc>
          <w:tcPr>
            <w:tcW w:w="555" w:type="dxa"/>
            <w:tcBorders>
              <w:top w:val="single" w:sz="6" w:space="0" w:color="808080"/>
              <w:left w:val="single" w:sz="6" w:space="0" w:color="000000"/>
              <w:bottom w:val="single" w:sz="6" w:space="0" w:color="000000"/>
              <w:right w:val="single" w:sz="6" w:space="0" w:color="000000"/>
            </w:tcBorders>
            <w:tcMar>
              <w:top w:w="0" w:type="dxa"/>
              <w:left w:w="0" w:type="dxa"/>
              <w:bottom w:w="0" w:type="dxa"/>
              <w:right w:w="0" w:type="dxa"/>
            </w:tcMar>
            <w:vAlign w:val="center"/>
          </w:tcPr>
          <w:p w14:paraId="6FA8ABE5" w14:textId="45F6AB16" w:rsidR="00F96166" w:rsidRDefault="0058441A">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227"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34D7545F" w14:textId="77777777" w:rsidR="00F96166" w:rsidRDefault="00000000">
            <w:pPr>
              <w:spacing w:before="40" w:after="40"/>
              <w:ind w:left="-80"/>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Phạm Bảo Phi</w:t>
            </w:r>
          </w:p>
        </w:tc>
        <w:tc>
          <w:tcPr>
            <w:tcW w:w="1440"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43CC94CE" w14:textId="77777777" w:rsidR="00F96166" w:rsidRDefault="00000000">
            <w:pPr>
              <w:spacing w:before="40" w:after="40"/>
              <w:ind w:left="-80"/>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SE185046</w:t>
            </w:r>
          </w:p>
        </w:tc>
        <w:tc>
          <w:tcPr>
            <w:tcW w:w="1260"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1A7589F1" w14:textId="28E509DC" w:rsidR="00F96166" w:rsidRDefault="0058441A">
            <w:pPr>
              <w:spacing w:before="40" w:after="40"/>
              <w:ind w:left="-80"/>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0399212721</w:t>
            </w:r>
          </w:p>
        </w:tc>
        <w:tc>
          <w:tcPr>
            <w:tcW w:w="3420"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2A3993A1" w14:textId="511D6CE6" w:rsidR="00F96166" w:rsidRDefault="0058441A">
            <w:pPr>
              <w:spacing w:before="40" w:after="40"/>
              <w:ind w:left="-80"/>
              <w:jc w:val="center"/>
              <w:rPr>
                <w:rFonts w:ascii="Times New Roman" w:eastAsia="Times New Roman" w:hAnsi="Times New Roman" w:cs="Times New Roman"/>
                <w:color w:val="3333FF"/>
                <w:sz w:val="24"/>
                <w:szCs w:val="24"/>
                <w:lang w:val="en-US"/>
              </w:rPr>
            </w:pPr>
            <w:r w:rsidRPr="0020502D">
              <w:rPr>
                <w:rFonts w:ascii="Times New Roman" w:eastAsia="Times New Roman" w:hAnsi="Times New Roman" w:cs="Times New Roman"/>
                <w:sz w:val="24"/>
                <w:szCs w:val="24"/>
                <w:lang w:val="en-US"/>
              </w:rPr>
              <w:t>phipbse185046@fpt.edu.vn</w:t>
            </w:r>
          </w:p>
        </w:tc>
        <w:tc>
          <w:tcPr>
            <w:tcW w:w="1283"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7DE1605A" w14:textId="77777777" w:rsidR="00F96166" w:rsidRDefault="00000000">
            <w:pPr>
              <w:spacing w:before="40" w:after="40"/>
              <w:ind w:left="-80"/>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Leader</w:t>
            </w:r>
          </w:p>
        </w:tc>
      </w:tr>
      <w:tr w:rsidR="00F96166" w14:paraId="0378EF0A" w14:textId="77777777" w:rsidTr="0058441A">
        <w:trPr>
          <w:trHeight w:val="729"/>
        </w:trPr>
        <w:tc>
          <w:tcPr>
            <w:tcW w:w="555" w:type="dxa"/>
            <w:tcBorders>
              <w:top w:val="single" w:sz="6" w:space="0" w:color="808080"/>
              <w:left w:val="single" w:sz="6" w:space="0" w:color="000000"/>
              <w:bottom w:val="single" w:sz="6" w:space="0" w:color="000000"/>
              <w:right w:val="single" w:sz="6" w:space="0" w:color="000000"/>
            </w:tcBorders>
            <w:tcMar>
              <w:top w:w="0" w:type="dxa"/>
              <w:left w:w="0" w:type="dxa"/>
              <w:bottom w:w="0" w:type="dxa"/>
              <w:right w:w="0" w:type="dxa"/>
            </w:tcMar>
            <w:vAlign w:val="center"/>
          </w:tcPr>
          <w:p w14:paraId="38BD9B53" w14:textId="230E511F" w:rsidR="00F96166" w:rsidRDefault="0058441A">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227"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5CFC8F79" w14:textId="77777777" w:rsidR="00F96166" w:rsidRDefault="00000000">
            <w:pPr>
              <w:spacing w:before="40" w:after="40"/>
              <w:ind w:left="-80"/>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Nguyễn Đức Thiên </w:t>
            </w:r>
            <w:proofErr w:type="spellStart"/>
            <w:r>
              <w:rPr>
                <w:rFonts w:ascii="Times New Roman" w:eastAsia="Times New Roman" w:hAnsi="Times New Roman" w:cs="Times New Roman"/>
                <w:sz w:val="24"/>
                <w:szCs w:val="24"/>
                <w:lang w:val="en-US"/>
              </w:rPr>
              <w:t>Ân</w:t>
            </w:r>
            <w:proofErr w:type="spellEnd"/>
          </w:p>
        </w:tc>
        <w:tc>
          <w:tcPr>
            <w:tcW w:w="1440"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60190A5E" w14:textId="77777777" w:rsidR="00F96166" w:rsidRDefault="00000000">
            <w:pPr>
              <w:spacing w:before="40" w:after="40"/>
              <w:ind w:left="-80"/>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SE182633</w:t>
            </w:r>
          </w:p>
        </w:tc>
        <w:tc>
          <w:tcPr>
            <w:tcW w:w="1260"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3BAFAA31" w14:textId="31C0FD45" w:rsidR="00F96166" w:rsidRDefault="0058441A">
            <w:pPr>
              <w:spacing w:before="40" w:after="40"/>
              <w:ind w:left="-80"/>
              <w:jc w:val="center"/>
              <w:rPr>
                <w:rFonts w:ascii="Times New Roman" w:eastAsia="Times New Roman" w:hAnsi="Times New Roman" w:cs="Times New Roman"/>
                <w:sz w:val="24"/>
                <w:szCs w:val="24"/>
                <w:lang w:val="en-US"/>
              </w:rPr>
            </w:pPr>
            <w:r w:rsidRPr="0058441A">
              <w:rPr>
                <w:rFonts w:ascii="Times New Roman" w:eastAsia="Times New Roman" w:hAnsi="Times New Roman" w:cs="Times New Roman"/>
                <w:sz w:val="24"/>
                <w:szCs w:val="24"/>
                <w:lang w:val="en-US"/>
              </w:rPr>
              <w:t>0772905704</w:t>
            </w:r>
          </w:p>
        </w:tc>
        <w:tc>
          <w:tcPr>
            <w:tcW w:w="3420"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5D20DECF" w14:textId="731B69C2" w:rsidR="00F96166" w:rsidRDefault="004A07ED">
            <w:pPr>
              <w:spacing w:before="40" w:after="40"/>
              <w:ind w:left="-80"/>
              <w:jc w:val="center"/>
              <w:rPr>
                <w:rFonts w:ascii="Times New Roman" w:eastAsia="Times New Roman" w:hAnsi="Times New Roman" w:cs="Times New Roman"/>
                <w:color w:val="3333FF"/>
                <w:sz w:val="24"/>
                <w:szCs w:val="24"/>
                <w:lang w:val="en-US"/>
              </w:rPr>
            </w:pPr>
            <w:r w:rsidRPr="0020502D">
              <w:rPr>
                <w:rFonts w:ascii="Times New Roman" w:eastAsia="Times New Roman" w:hAnsi="Times New Roman" w:cs="Times New Roman"/>
                <w:sz w:val="24"/>
                <w:szCs w:val="24"/>
                <w:lang w:val="en-US"/>
              </w:rPr>
              <w:t>anndtse182633@fpt.edu.vn</w:t>
            </w:r>
          </w:p>
        </w:tc>
        <w:tc>
          <w:tcPr>
            <w:tcW w:w="1283"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51109034" w14:textId="77777777" w:rsidR="00F96166" w:rsidRDefault="00000000">
            <w:pPr>
              <w:spacing w:before="40" w:after="40"/>
              <w:ind w:left="-80"/>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Member</w:t>
            </w:r>
          </w:p>
        </w:tc>
      </w:tr>
      <w:tr w:rsidR="00F96166" w14:paraId="7E3A9F96" w14:textId="77777777" w:rsidTr="0058441A">
        <w:trPr>
          <w:trHeight w:val="585"/>
        </w:trPr>
        <w:tc>
          <w:tcPr>
            <w:tcW w:w="555" w:type="dxa"/>
            <w:tcBorders>
              <w:top w:val="single" w:sz="6" w:space="0" w:color="808080"/>
              <w:left w:val="single" w:sz="6" w:space="0" w:color="000000"/>
              <w:bottom w:val="single" w:sz="6" w:space="0" w:color="000000"/>
              <w:right w:val="single" w:sz="6" w:space="0" w:color="000000"/>
            </w:tcBorders>
            <w:tcMar>
              <w:top w:w="0" w:type="dxa"/>
              <w:left w:w="0" w:type="dxa"/>
              <w:bottom w:w="0" w:type="dxa"/>
              <w:right w:w="0" w:type="dxa"/>
            </w:tcMar>
            <w:vAlign w:val="center"/>
          </w:tcPr>
          <w:p w14:paraId="5177056F" w14:textId="774ADBD7" w:rsidR="00F96166" w:rsidRDefault="0058441A">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2227"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5E185302" w14:textId="77777777" w:rsidR="00F96166" w:rsidRDefault="00000000">
            <w:pPr>
              <w:spacing w:before="40" w:after="40"/>
              <w:ind w:left="-80"/>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Vương Hoài Bảo</w:t>
            </w:r>
          </w:p>
        </w:tc>
        <w:tc>
          <w:tcPr>
            <w:tcW w:w="1440"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66354BD7" w14:textId="77777777" w:rsidR="00F96166" w:rsidRDefault="00000000">
            <w:pPr>
              <w:spacing w:before="40" w:after="40"/>
              <w:ind w:left="-80"/>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SE183866</w:t>
            </w:r>
          </w:p>
        </w:tc>
        <w:tc>
          <w:tcPr>
            <w:tcW w:w="1260"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25AB6853" w14:textId="6B3DD87B" w:rsidR="00F96166" w:rsidRDefault="0058441A">
            <w:pPr>
              <w:spacing w:before="40" w:after="40"/>
              <w:ind w:left="-80"/>
              <w:jc w:val="center"/>
              <w:rPr>
                <w:rFonts w:ascii="Times New Roman" w:eastAsia="Times New Roman" w:hAnsi="Times New Roman" w:cs="Times New Roman"/>
                <w:sz w:val="24"/>
                <w:szCs w:val="24"/>
                <w:lang w:val="en-US"/>
              </w:rPr>
            </w:pPr>
            <w:r w:rsidRPr="0058441A">
              <w:rPr>
                <w:rFonts w:ascii="Times New Roman" w:eastAsia="Times New Roman" w:hAnsi="Times New Roman" w:cs="Times New Roman"/>
                <w:sz w:val="24"/>
                <w:szCs w:val="24"/>
                <w:lang w:val="en-US"/>
              </w:rPr>
              <w:t>0367672997</w:t>
            </w:r>
          </w:p>
        </w:tc>
        <w:tc>
          <w:tcPr>
            <w:tcW w:w="3420"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3BCDFD3D" w14:textId="1EE1EEA2" w:rsidR="00F96166" w:rsidRDefault="004A07ED">
            <w:pPr>
              <w:spacing w:before="40" w:after="40"/>
              <w:ind w:left="-80"/>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b</w:t>
            </w:r>
            <w:r w:rsidRPr="004A07ED">
              <w:rPr>
                <w:rFonts w:ascii="Times New Roman" w:eastAsia="Times New Roman" w:hAnsi="Times New Roman" w:cs="Times New Roman"/>
                <w:sz w:val="24"/>
                <w:szCs w:val="24"/>
                <w:lang w:val="en-US"/>
              </w:rPr>
              <w:t>aovhse183866@fpt.edu.vn</w:t>
            </w:r>
          </w:p>
        </w:tc>
        <w:tc>
          <w:tcPr>
            <w:tcW w:w="1283"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6878D2C4" w14:textId="77777777" w:rsidR="00F96166" w:rsidRDefault="00000000">
            <w:pPr>
              <w:spacing w:before="40" w:after="40"/>
              <w:ind w:left="-80"/>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Member</w:t>
            </w:r>
          </w:p>
        </w:tc>
      </w:tr>
      <w:tr w:rsidR="00F96166" w14:paraId="78B13AAD" w14:textId="77777777" w:rsidTr="0058441A">
        <w:trPr>
          <w:trHeight w:val="750"/>
        </w:trPr>
        <w:tc>
          <w:tcPr>
            <w:tcW w:w="555" w:type="dxa"/>
            <w:tcBorders>
              <w:top w:val="single" w:sz="6" w:space="0" w:color="808080"/>
              <w:left w:val="single" w:sz="6" w:space="0" w:color="000000"/>
              <w:bottom w:val="single" w:sz="6" w:space="0" w:color="808080"/>
              <w:right w:val="single" w:sz="6" w:space="0" w:color="000000"/>
            </w:tcBorders>
            <w:tcMar>
              <w:top w:w="0" w:type="dxa"/>
              <w:left w:w="0" w:type="dxa"/>
              <w:bottom w:w="0" w:type="dxa"/>
              <w:right w:w="0" w:type="dxa"/>
            </w:tcMar>
            <w:vAlign w:val="center"/>
          </w:tcPr>
          <w:p w14:paraId="2A093D65" w14:textId="0DE0AF2F" w:rsidR="00F96166" w:rsidRDefault="0058441A">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2227" w:type="dxa"/>
            <w:tcBorders>
              <w:top w:val="single" w:sz="6" w:space="0" w:color="808080"/>
              <w:left w:val="single" w:sz="6" w:space="0" w:color="808080"/>
              <w:bottom w:val="single" w:sz="6" w:space="0" w:color="808080"/>
              <w:right w:val="single" w:sz="6" w:space="0" w:color="000000"/>
            </w:tcBorders>
            <w:tcMar>
              <w:top w:w="0" w:type="dxa"/>
              <w:left w:w="0" w:type="dxa"/>
              <w:bottom w:w="0" w:type="dxa"/>
              <w:right w:w="0" w:type="dxa"/>
            </w:tcMar>
            <w:vAlign w:val="center"/>
          </w:tcPr>
          <w:p w14:paraId="3F8527EE" w14:textId="77777777" w:rsidR="00F96166" w:rsidRDefault="00000000">
            <w:pPr>
              <w:spacing w:before="40" w:after="40"/>
              <w:ind w:left="-80"/>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Nguyễn </w:t>
            </w:r>
            <w:proofErr w:type="spellStart"/>
            <w:r>
              <w:rPr>
                <w:rFonts w:ascii="Times New Roman" w:eastAsia="Times New Roman" w:hAnsi="Times New Roman" w:cs="Times New Roman"/>
                <w:sz w:val="24"/>
                <w:szCs w:val="24"/>
                <w:lang w:val="en-US"/>
              </w:rPr>
              <w:t>Hưng</w:t>
            </w:r>
            <w:proofErr w:type="spellEnd"/>
            <w:r>
              <w:rPr>
                <w:rFonts w:ascii="Times New Roman" w:eastAsia="Times New Roman" w:hAnsi="Times New Roman" w:cs="Times New Roman"/>
                <w:sz w:val="24"/>
                <w:szCs w:val="24"/>
                <w:lang w:val="en-US"/>
              </w:rPr>
              <w:t xml:space="preserve"> Phú</w:t>
            </w:r>
          </w:p>
        </w:tc>
        <w:tc>
          <w:tcPr>
            <w:tcW w:w="1440" w:type="dxa"/>
            <w:tcBorders>
              <w:top w:val="single" w:sz="6" w:space="0" w:color="808080"/>
              <w:left w:val="single" w:sz="6" w:space="0" w:color="808080"/>
              <w:bottom w:val="single" w:sz="6" w:space="0" w:color="808080"/>
              <w:right w:val="single" w:sz="6" w:space="0" w:color="000000"/>
            </w:tcBorders>
            <w:tcMar>
              <w:top w:w="0" w:type="dxa"/>
              <w:left w:w="0" w:type="dxa"/>
              <w:bottom w:w="0" w:type="dxa"/>
              <w:right w:w="0" w:type="dxa"/>
            </w:tcMar>
            <w:vAlign w:val="center"/>
          </w:tcPr>
          <w:p w14:paraId="72599FF0" w14:textId="77777777" w:rsidR="00F96166" w:rsidRDefault="00000000">
            <w:pPr>
              <w:spacing w:before="40" w:after="40"/>
              <w:ind w:left="-80"/>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SE183939</w:t>
            </w:r>
          </w:p>
        </w:tc>
        <w:tc>
          <w:tcPr>
            <w:tcW w:w="1260" w:type="dxa"/>
            <w:tcBorders>
              <w:top w:val="single" w:sz="6" w:space="0" w:color="808080"/>
              <w:left w:val="single" w:sz="6" w:space="0" w:color="808080"/>
              <w:bottom w:val="single" w:sz="6" w:space="0" w:color="808080"/>
              <w:right w:val="single" w:sz="6" w:space="0" w:color="000000"/>
            </w:tcBorders>
            <w:tcMar>
              <w:top w:w="0" w:type="dxa"/>
              <w:left w:w="0" w:type="dxa"/>
              <w:bottom w:w="0" w:type="dxa"/>
              <w:right w:w="0" w:type="dxa"/>
            </w:tcMar>
            <w:vAlign w:val="center"/>
          </w:tcPr>
          <w:p w14:paraId="7359A927" w14:textId="107D8D5B" w:rsidR="00F96166" w:rsidRDefault="004A07ED">
            <w:pPr>
              <w:spacing w:before="40" w:after="40"/>
              <w:ind w:left="-80"/>
              <w:jc w:val="center"/>
              <w:rPr>
                <w:rFonts w:ascii="Times New Roman" w:eastAsia="Times New Roman" w:hAnsi="Times New Roman" w:cs="Times New Roman"/>
                <w:sz w:val="24"/>
                <w:szCs w:val="24"/>
                <w:lang w:val="en-US"/>
              </w:rPr>
            </w:pPr>
            <w:r w:rsidRPr="004A07ED">
              <w:rPr>
                <w:rFonts w:ascii="Times New Roman" w:eastAsia="Times New Roman" w:hAnsi="Times New Roman" w:cs="Times New Roman"/>
                <w:sz w:val="24"/>
                <w:szCs w:val="24"/>
                <w:lang w:val="en-US"/>
              </w:rPr>
              <w:t>0328224282</w:t>
            </w:r>
          </w:p>
        </w:tc>
        <w:tc>
          <w:tcPr>
            <w:tcW w:w="3420" w:type="dxa"/>
            <w:tcBorders>
              <w:top w:val="single" w:sz="6" w:space="0" w:color="808080"/>
              <w:left w:val="single" w:sz="6" w:space="0" w:color="808080"/>
              <w:bottom w:val="single" w:sz="6" w:space="0" w:color="808080"/>
              <w:right w:val="single" w:sz="6" w:space="0" w:color="000000"/>
            </w:tcBorders>
            <w:tcMar>
              <w:top w:w="0" w:type="dxa"/>
              <w:left w:w="0" w:type="dxa"/>
              <w:bottom w:w="0" w:type="dxa"/>
              <w:right w:w="0" w:type="dxa"/>
            </w:tcMar>
            <w:vAlign w:val="center"/>
          </w:tcPr>
          <w:p w14:paraId="51BB3DD2" w14:textId="17554CF7" w:rsidR="00F96166" w:rsidRDefault="004A07ED">
            <w:pPr>
              <w:spacing w:before="40" w:after="40"/>
              <w:ind w:left="-80"/>
              <w:jc w:val="center"/>
              <w:rPr>
                <w:rFonts w:ascii="Times New Roman" w:eastAsia="Times New Roman" w:hAnsi="Times New Roman" w:cs="Times New Roman"/>
                <w:sz w:val="24"/>
                <w:szCs w:val="24"/>
                <w:lang w:val="en-US"/>
              </w:rPr>
            </w:pPr>
            <w:r w:rsidRPr="004A07ED">
              <w:rPr>
                <w:rFonts w:ascii="Times New Roman" w:eastAsia="Times New Roman" w:hAnsi="Times New Roman" w:cs="Times New Roman"/>
                <w:sz w:val="24"/>
                <w:szCs w:val="24"/>
                <w:lang w:val="en-US"/>
              </w:rPr>
              <w:t>phunhse183939@fpt.edu.vn</w:t>
            </w:r>
          </w:p>
        </w:tc>
        <w:tc>
          <w:tcPr>
            <w:tcW w:w="1283" w:type="dxa"/>
            <w:tcBorders>
              <w:top w:val="single" w:sz="6" w:space="0" w:color="808080"/>
              <w:left w:val="single" w:sz="6" w:space="0" w:color="808080"/>
              <w:bottom w:val="single" w:sz="6" w:space="0" w:color="808080"/>
              <w:right w:val="single" w:sz="6" w:space="0" w:color="000000"/>
            </w:tcBorders>
            <w:tcMar>
              <w:top w:w="0" w:type="dxa"/>
              <w:left w:w="0" w:type="dxa"/>
              <w:bottom w:w="0" w:type="dxa"/>
              <w:right w:w="0" w:type="dxa"/>
            </w:tcMar>
            <w:vAlign w:val="center"/>
          </w:tcPr>
          <w:p w14:paraId="173F767C" w14:textId="77777777" w:rsidR="00F96166" w:rsidRDefault="00000000">
            <w:pPr>
              <w:spacing w:before="40" w:after="40"/>
              <w:ind w:left="-80"/>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Member</w:t>
            </w:r>
          </w:p>
        </w:tc>
      </w:tr>
      <w:tr w:rsidR="00F96166" w14:paraId="4C3AA7B2" w14:textId="77777777" w:rsidTr="0058441A">
        <w:trPr>
          <w:trHeight w:val="750"/>
        </w:trPr>
        <w:tc>
          <w:tcPr>
            <w:tcW w:w="555" w:type="dxa"/>
            <w:tcBorders>
              <w:top w:val="single" w:sz="6" w:space="0" w:color="808080"/>
              <w:left w:val="single" w:sz="6" w:space="0" w:color="000000"/>
              <w:bottom w:val="single" w:sz="6" w:space="0" w:color="000000"/>
              <w:right w:val="single" w:sz="6" w:space="0" w:color="000000"/>
            </w:tcBorders>
            <w:tcMar>
              <w:top w:w="0" w:type="dxa"/>
              <w:left w:w="0" w:type="dxa"/>
              <w:bottom w:w="0" w:type="dxa"/>
              <w:right w:w="0" w:type="dxa"/>
            </w:tcMar>
            <w:vAlign w:val="center"/>
          </w:tcPr>
          <w:p w14:paraId="4224F190" w14:textId="7FAD5D16" w:rsidR="00F96166" w:rsidRDefault="0058441A">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2227"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1E53FEC0" w14:textId="77777777" w:rsidR="00F96166" w:rsidRDefault="00000000">
            <w:pPr>
              <w:spacing w:before="40" w:after="40"/>
              <w:ind w:left="-80"/>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Nguyễn </w:t>
            </w:r>
            <w:proofErr w:type="spellStart"/>
            <w:r>
              <w:rPr>
                <w:rFonts w:ascii="Times New Roman" w:eastAsia="Times New Roman" w:hAnsi="Times New Roman" w:cs="Times New Roman"/>
                <w:sz w:val="24"/>
                <w:szCs w:val="24"/>
                <w:lang w:val="en-US"/>
              </w:rPr>
              <w:t>Sỹ</w:t>
            </w:r>
            <w:proofErr w:type="spellEnd"/>
            <w:r>
              <w:rPr>
                <w:rFonts w:ascii="Times New Roman" w:eastAsia="Times New Roman" w:hAnsi="Times New Roman" w:cs="Times New Roman"/>
                <w:sz w:val="24"/>
                <w:szCs w:val="24"/>
                <w:lang w:val="en-US"/>
              </w:rPr>
              <w:t xml:space="preserve"> Hải </w:t>
            </w:r>
            <w:proofErr w:type="spellStart"/>
            <w:r>
              <w:rPr>
                <w:rFonts w:ascii="Times New Roman" w:eastAsia="Times New Roman" w:hAnsi="Times New Roman" w:cs="Times New Roman"/>
                <w:sz w:val="24"/>
                <w:szCs w:val="24"/>
                <w:lang w:val="en-US"/>
              </w:rPr>
              <w:t>Đăng</w:t>
            </w:r>
            <w:proofErr w:type="spellEnd"/>
          </w:p>
        </w:tc>
        <w:tc>
          <w:tcPr>
            <w:tcW w:w="1440"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1760D2A3" w14:textId="77777777" w:rsidR="00F96166" w:rsidRDefault="00000000">
            <w:pPr>
              <w:spacing w:before="40" w:after="40"/>
              <w:ind w:left="-80"/>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SE183849</w:t>
            </w:r>
          </w:p>
        </w:tc>
        <w:tc>
          <w:tcPr>
            <w:tcW w:w="1260"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787D643E" w14:textId="7CDF1B93" w:rsidR="00F96166" w:rsidRDefault="004A07ED">
            <w:pPr>
              <w:spacing w:before="40" w:after="40"/>
              <w:ind w:left="-80"/>
              <w:jc w:val="center"/>
              <w:rPr>
                <w:rFonts w:ascii="Times New Roman" w:eastAsia="Times New Roman" w:hAnsi="Times New Roman" w:cs="Times New Roman"/>
                <w:sz w:val="24"/>
                <w:szCs w:val="24"/>
                <w:lang w:val="en-US"/>
              </w:rPr>
            </w:pPr>
            <w:r w:rsidRPr="004A07ED">
              <w:rPr>
                <w:rFonts w:ascii="Times New Roman" w:eastAsia="Times New Roman" w:hAnsi="Times New Roman" w:cs="Times New Roman"/>
                <w:sz w:val="24"/>
                <w:szCs w:val="24"/>
                <w:lang w:val="en-US"/>
              </w:rPr>
              <w:t>0961067777</w:t>
            </w:r>
          </w:p>
        </w:tc>
        <w:tc>
          <w:tcPr>
            <w:tcW w:w="3420"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7D7BA517" w14:textId="57E6FE0C" w:rsidR="00F96166" w:rsidRDefault="004A07ED">
            <w:pPr>
              <w:spacing w:before="40" w:after="40"/>
              <w:ind w:left="-80"/>
              <w:jc w:val="center"/>
              <w:rPr>
                <w:rFonts w:ascii="Times New Roman" w:eastAsia="Times New Roman" w:hAnsi="Times New Roman" w:cs="Times New Roman"/>
                <w:sz w:val="24"/>
                <w:szCs w:val="24"/>
                <w:lang w:val="en-US"/>
              </w:rPr>
            </w:pPr>
            <w:r w:rsidRPr="004A07ED">
              <w:rPr>
                <w:rFonts w:ascii="Times New Roman" w:eastAsia="Times New Roman" w:hAnsi="Times New Roman" w:cs="Times New Roman"/>
                <w:sz w:val="24"/>
                <w:szCs w:val="24"/>
                <w:lang w:val="en-US"/>
              </w:rPr>
              <w:t>dangnshse183849@fpt.edu.vn</w:t>
            </w:r>
          </w:p>
        </w:tc>
        <w:tc>
          <w:tcPr>
            <w:tcW w:w="1283"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0B796C41" w14:textId="77777777" w:rsidR="00F96166" w:rsidRDefault="00000000">
            <w:pPr>
              <w:spacing w:before="40" w:after="40"/>
              <w:ind w:left="-80"/>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Member</w:t>
            </w:r>
          </w:p>
        </w:tc>
      </w:tr>
    </w:tbl>
    <w:p w14:paraId="01402658" w14:textId="77777777" w:rsidR="00F96166" w:rsidRDefault="00000000">
      <w:pP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50BA6CF" w14:textId="77777777" w:rsidR="00F96166" w:rsidRDefault="00000000">
      <w:pP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3. Register content of Capstone Project</w:t>
      </w:r>
      <w:r>
        <w:rPr>
          <w:rFonts w:ascii="Times New Roman" w:eastAsia="Times New Roman" w:hAnsi="Times New Roman" w:cs="Times New Roman"/>
          <w:sz w:val="24"/>
          <w:szCs w:val="24"/>
        </w:rPr>
        <w:t xml:space="preserve"> </w:t>
      </w:r>
    </w:p>
    <w:p w14:paraId="7B0B0673" w14:textId="77777777" w:rsidR="00F96166" w:rsidRDefault="00000000">
      <w:pP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3.1. Capstone Project name:</w:t>
      </w:r>
      <w:r>
        <w:rPr>
          <w:rFonts w:ascii="Times New Roman" w:eastAsia="Times New Roman" w:hAnsi="Times New Roman" w:cs="Times New Roman"/>
          <w:sz w:val="24"/>
          <w:szCs w:val="24"/>
        </w:rPr>
        <w:t xml:space="preserve"> </w:t>
      </w:r>
    </w:p>
    <w:p w14:paraId="71035868" w14:textId="77777777" w:rsidR="00F96166" w:rsidRDefault="00000000">
      <w:pPr>
        <w:numPr>
          <w:ilvl w:val="0"/>
          <w:numId w:val="1"/>
        </w:numPr>
        <w:ind w:left="1440"/>
        <w:rPr>
          <w:rFonts w:ascii="Times New Roman" w:eastAsia="Times New Roman" w:hAnsi="Times New Roman" w:cs="Times New Roman"/>
        </w:rPr>
      </w:pPr>
      <w:r>
        <w:rPr>
          <w:rFonts w:ascii="Times New Roman" w:eastAsia="Times New Roman" w:hAnsi="Times New Roman" w:cs="Times New Roman"/>
        </w:rPr>
        <w:t>English: Software License Management &amp; Optimization System</w:t>
      </w:r>
    </w:p>
    <w:p w14:paraId="2863824C" w14:textId="77777777" w:rsidR="00F96166" w:rsidRDefault="00000000">
      <w:pPr>
        <w:numPr>
          <w:ilvl w:val="0"/>
          <w:numId w:val="1"/>
        </w:numPr>
        <w:ind w:left="1440"/>
        <w:rPr>
          <w:rFonts w:ascii="Times New Roman" w:eastAsia="Times New Roman" w:hAnsi="Times New Roman" w:cs="Times New Roman"/>
          <w:lang w:val="en-US"/>
        </w:rPr>
      </w:pPr>
      <w:r>
        <w:rPr>
          <w:rFonts w:ascii="Times New Roman" w:eastAsia="Times New Roman" w:hAnsi="Times New Roman" w:cs="Times New Roman"/>
          <w:lang w:val="en-US"/>
        </w:rPr>
        <w:t xml:space="preserve">Vietnamese: </w:t>
      </w:r>
      <w:proofErr w:type="spellStart"/>
      <w:r>
        <w:rPr>
          <w:rFonts w:ascii="Times New Roman" w:eastAsia="Times New Roman" w:hAnsi="Times New Roman" w:cs="Times New Roman"/>
          <w:lang w:val="en-US"/>
        </w:rPr>
        <w:t>Hệ</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thống</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quản</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trị</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bản</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quyền</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phần</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mềm</w:t>
      </w:r>
      <w:proofErr w:type="spellEnd"/>
      <w:r>
        <w:rPr>
          <w:rFonts w:ascii="Times New Roman" w:eastAsia="Times New Roman" w:hAnsi="Times New Roman" w:cs="Times New Roman"/>
          <w:lang w:val="en-US"/>
        </w:rPr>
        <w:t xml:space="preserve"> &amp; </w:t>
      </w:r>
      <w:proofErr w:type="spellStart"/>
      <w:r>
        <w:rPr>
          <w:rFonts w:ascii="Times New Roman" w:eastAsia="Times New Roman" w:hAnsi="Times New Roman" w:cs="Times New Roman"/>
          <w:lang w:val="en-US"/>
        </w:rPr>
        <w:t>tối</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ưu</w:t>
      </w:r>
      <w:proofErr w:type="spellEnd"/>
      <w:r>
        <w:rPr>
          <w:rFonts w:ascii="Times New Roman" w:eastAsia="Times New Roman" w:hAnsi="Times New Roman" w:cs="Times New Roman"/>
          <w:lang w:val="en-US"/>
        </w:rPr>
        <w:t xml:space="preserve"> chi </w:t>
      </w:r>
      <w:proofErr w:type="spellStart"/>
      <w:r>
        <w:rPr>
          <w:rFonts w:ascii="Times New Roman" w:eastAsia="Times New Roman" w:hAnsi="Times New Roman" w:cs="Times New Roman"/>
          <w:lang w:val="en-US"/>
        </w:rPr>
        <w:t>phí</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công</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nghệ</w:t>
      </w:r>
      <w:proofErr w:type="spellEnd"/>
    </w:p>
    <w:p w14:paraId="0C8A6279" w14:textId="77777777" w:rsidR="00F96166" w:rsidRDefault="00000000">
      <w:pPr>
        <w:numPr>
          <w:ilvl w:val="0"/>
          <w:numId w:val="2"/>
        </w:numPr>
        <w:ind w:left="1440"/>
        <w:rPr>
          <w:rFonts w:ascii="Times New Roman" w:eastAsia="Times New Roman" w:hAnsi="Times New Roman" w:cs="Times New Roman"/>
        </w:rPr>
      </w:pPr>
      <w:r>
        <w:rPr>
          <w:rFonts w:ascii="Times New Roman" w:eastAsia="Times New Roman" w:hAnsi="Times New Roman" w:cs="Times New Roman"/>
        </w:rPr>
        <w:t>Abbreviation: SaaS-Sentry</w:t>
      </w:r>
    </w:p>
    <w:p w14:paraId="33F06CA9" w14:textId="77777777" w:rsidR="00F96166" w:rsidRPr="006023C0" w:rsidRDefault="00000000">
      <w:pPr>
        <w:numPr>
          <w:ilvl w:val="0"/>
          <w:numId w:val="3"/>
        </w:numPr>
        <w:ind w:left="1080"/>
        <w:rPr>
          <w:rFonts w:ascii="Times New Roman" w:eastAsia="Times New Roman" w:hAnsi="Times New Roman" w:cs="Times New Roman"/>
          <w:b/>
          <w:bCs/>
        </w:rPr>
      </w:pPr>
      <w:r w:rsidRPr="006023C0">
        <w:rPr>
          <w:rFonts w:ascii="Times New Roman" w:eastAsia="Times New Roman" w:hAnsi="Times New Roman" w:cs="Times New Roman"/>
          <w:b/>
          <w:bCs/>
        </w:rPr>
        <w:t>Context:</w:t>
      </w:r>
    </w:p>
    <w:p w14:paraId="29856BC8" w14:textId="77777777" w:rsidR="00F96166" w:rsidRDefault="00000000">
      <w:pPr>
        <w:ind w:left="1440"/>
        <w:rPr>
          <w:rFonts w:ascii="Times New Roman" w:eastAsia="Times New Roman" w:hAnsi="Times New Roman" w:cs="Times New Roman"/>
          <w:lang w:val="en-US"/>
        </w:rPr>
      </w:pPr>
      <w:r>
        <w:rPr>
          <w:rFonts w:ascii="Times New Roman" w:eastAsia="Times New Roman" w:hAnsi="Times New Roman" w:cs="Times New Roman"/>
          <w:lang w:val="en-US"/>
        </w:rPr>
        <w:t xml:space="preserve">Organizations increasingly rely on Software-as-a-Service (SaaS) applications such as Microsoft 365, GitHub, Jira, Figma, Slack, Zoom, and Google Workspace. Low adoption </w:t>
      </w:r>
      <w:r>
        <w:rPr>
          <w:rFonts w:ascii="Times New Roman" w:eastAsia="Times New Roman" w:hAnsi="Times New Roman" w:cs="Times New Roman"/>
          <w:lang w:val="en-US"/>
        </w:rPr>
        <w:lastRenderedPageBreak/>
        <w:t>barriers and the subscription model enable rapid adoption, but they also fragment ownership of subscriptions, license seats, contracts, renewals, usage data, and technology spending. This creates avoidable risks, including unused or duplicated licenses, unexpected renewals, limited visibility of spending, Shadow IT, and Shadow AI. Microsoft Learn defines Shadow IT as applications or services used without the IT department's knowledge or approval, with associated data-protection, security, compliance, and duplicate-license risks (</w:t>
      </w:r>
      <w:hyperlink r:id="rId11">
        <w:r w:rsidR="00F96166">
          <w:rPr>
            <w:rFonts w:ascii="Times New Roman" w:eastAsia="Times New Roman" w:hAnsi="Times New Roman" w:cs="Times New Roman"/>
            <w:color w:val="0563C1"/>
            <w:u w:val="single"/>
            <w:lang w:val="en-US"/>
          </w:rPr>
          <w:t>Microsoft Learn – Discover applications and Shadow IT</w:t>
        </w:r>
      </w:hyperlink>
      <w:r>
        <w:rPr>
          <w:rFonts w:ascii="Times New Roman" w:eastAsia="Times New Roman" w:hAnsi="Times New Roman" w:cs="Times New Roman"/>
          <w:lang w:val="en-US"/>
        </w:rPr>
        <w:t>). Zylo's 2025 SaaS Management Index analyzes data managed by Zylo, covering more than 40 million SaaS licenses and USD 40 billion in SaaS spending, and reports average annual waste from unused licenses of USD 21 million per organization. This is a global benchmark published by a vendor and must not be directly generalized to Vietnamese enterprises (</w:t>
      </w:r>
      <w:hyperlink r:id="rId12">
        <w:r w:rsidR="00F96166">
          <w:rPr>
            <w:rFonts w:ascii="Times New Roman" w:eastAsia="Times New Roman" w:hAnsi="Times New Roman" w:cs="Times New Roman"/>
            <w:color w:val="0563C1"/>
            <w:u w:val="single"/>
            <w:lang w:val="en-US"/>
          </w:rPr>
          <w:t>Zylo – 2025 SaaS Management Index</w:t>
        </w:r>
      </w:hyperlink>
      <w:r>
        <w:rPr>
          <w:rFonts w:ascii="Times New Roman" w:eastAsia="Times New Roman" w:hAnsi="Times New Roman" w:cs="Times New Roman"/>
          <w:lang w:val="en-US"/>
        </w:rPr>
        <w:t>). Vietnam's Decision No. 1121/QD-</w:t>
      </w:r>
      <w:proofErr w:type="spellStart"/>
      <w:r>
        <w:rPr>
          <w:rFonts w:ascii="Times New Roman" w:eastAsia="Times New Roman" w:hAnsi="Times New Roman" w:cs="Times New Roman"/>
          <w:lang w:val="en-US"/>
        </w:rPr>
        <w:t>TTg</w:t>
      </w:r>
      <w:proofErr w:type="spellEnd"/>
      <w:r>
        <w:rPr>
          <w:rFonts w:ascii="Times New Roman" w:eastAsia="Times New Roman" w:hAnsi="Times New Roman" w:cs="Times New Roman"/>
          <w:lang w:val="en-US"/>
        </w:rPr>
        <w:t xml:space="preserve"> approving the National Action Program for developing and migrating to cloud-computing platforms for 2025-2030 also supports the relevance of SaaS governance in Vietnam (</w:t>
      </w:r>
      <w:hyperlink r:id="rId13">
        <w:r w:rsidR="00F96166">
          <w:rPr>
            <w:rFonts w:ascii="Times New Roman" w:eastAsia="Times New Roman" w:hAnsi="Times New Roman" w:cs="Times New Roman"/>
            <w:color w:val="0563C1"/>
            <w:u w:val="single"/>
            <w:lang w:val="en-US"/>
          </w:rPr>
          <w:t>Government Portal of Vietnam – Decision No. 1121/QD-</w:t>
        </w:r>
        <w:proofErr w:type="spellStart"/>
        <w:r w:rsidR="00F96166">
          <w:rPr>
            <w:rFonts w:ascii="Times New Roman" w:eastAsia="Times New Roman" w:hAnsi="Times New Roman" w:cs="Times New Roman"/>
            <w:color w:val="0563C1"/>
            <w:u w:val="single"/>
            <w:lang w:val="en-US"/>
          </w:rPr>
          <w:t>TTg</w:t>
        </w:r>
        <w:proofErr w:type="spellEnd"/>
      </w:hyperlink>
      <w:r>
        <w:rPr>
          <w:rFonts w:ascii="Times New Roman" w:eastAsia="Times New Roman" w:hAnsi="Times New Roman" w:cs="Times New Roman"/>
          <w:lang w:val="en-US"/>
        </w:rPr>
        <w:t>).</w:t>
      </w:r>
    </w:p>
    <w:p w14:paraId="7E84B011" w14:textId="77777777" w:rsidR="00F96166" w:rsidRPr="006023C0" w:rsidRDefault="00000000">
      <w:pPr>
        <w:numPr>
          <w:ilvl w:val="0"/>
          <w:numId w:val="4"/>
        </w:numPr>
        <w:ind w:left="1080"/>
        <w:rPr>
          <w:rFonts w:ascii="Times New Roman" w:eastAsia="Times New Roman" w:hAnsi="Times New Roman" w:cs="Times New Roman"/>
          <w:b/>
          <w:bCs/>
        </w:rPr>
      </w:pPr>
      <w:r w:rsidRPr="006023C0">
        <w:rPr>
          <w:rFonts w:ascii="Times New Roman" w:eastAsia="Times New Roman" w:hAnsi="Times New Roman" w:cs="Times New Roman"/>
          <w:b/>
          <w:bCs/>
        </w:rPr>
        <w:t>Proposed Solution:</w:t>
      </w:r>
    </w:p>
    <w:p w14:paraId="43638944" w14:textId="2B40CDC9" w:rsidR="00F96166" w:rsidRDefault="00000000">
      <w:pPr>
        <w:ind w:left="1440"/>
        <w:rPr>
          <w:rFonts w:ascii="Times New Roman" w:eastAsia="Times New Roman" w:hAnsi="Times New Roman" w:cs="Times New Roman"/>
          <w:lang w:val="en-US"/>
        </w:rPr>
      </w:pPr>
      <w:r>
        <w:rPr>
          <w:rFonts w:ascii="Times New Roman" w:eastAsia="Times New Roman" w:hAnsi="Times New Roman" w:cs="Times New Roman"/>
          <w:lang w:val="en-US"/>
        </w:rPr>
        <w:t xml:space="preserve">SaaS-Sentry is a centralized web </w:t>
      </w:r>
      <w:r w:rsidR="00CB3DBB" w:rsidRPr="00CB3DBB">
        <w:rPr>
          <w:rFonts w:ascii="Times New Roman" w:eastAsia="Times New Roman" w:hAnsi="Times New Roman" w:cs="Times New Roman"/>
          <w:lang w:val="en-US"/>
        </w:rPr>
        <w:t>System</w:t>
      </w:r>
      <w:r w:rsidR="00CB3DBB">
        <w:rPr>
          <w:rFonts w:ascii="Times New Roman" w:eastAsia="Times New Roman" w:hAnsi="Times New Roman" w:cs="Times New Roman"/>
          <w:lang w:val="en-US"/>
        </w:rPr>
        <w:t xml:space="preserve"> </w:t>
      </w:r>
      <w:r>
        <w:rPr>
          <w:rFonts w:ascii="Times New Roman" w:eastAsia="Times New Roman" w:hAnsi="Times New Roman" w:cs="Times New Roman"/>
          <w:lang w:val="en-US"/>
        </w:rPr>
        <w:t>that helps organizations manage externally subscribed software services: an approved SaaS Catalog, subscription plans, license seats, contracts, invoices, spending, and usage data. It receives data from identity providers, SaaS APIs, or file imports; services without an integration are tracked through manual tasks. Based on Team, Cost Center, and Manager data, the system routes approval requests and provides alerts, evidence, and an Audit Trail. The system does not autonomously block applications, approve spending, or decide to provision or reclaim access. Connector-based provisioning or reclamation is a technical execution step performed only after all required human approvals are complete.</w:t>
      </w:r>
    </w:p>
    <w:p w14:paraId="5C95D0BD" w14:textId="77777777" w:rsidR="00F96166" w:rsidRPr="006023C0" w:rsidRDefault="00000000">
      <w:pPr>
        <w:numPr>
          <w:ilvl w:val="0"/>
          <w:numId w:val="5"/>
        </w:numPr>
        <w:ind w:left="1080"/>
        <w:rPr>
          <w:rFonts w:ascii="Times New Roman" w:eastAsia="Times New Roman" w:hAnsi="Times New Roman" w:cs="Times New Roman"/>
          <w:b/>
          <w:bCs/>
        </w:rPr>
      </w:pPr>
      <w:r w:rsidRPr="006023C0">
        <w:rPr>
          <w:rFonts w:ascii="Times New Roman" w:eastAsia="Times New Roman" w:hAnsi="Times New Roman" w:cs="Times New Roman"/>
          <w:b/>
          <w:bCs/>
        </w:rPr>
        <w:t>Functional Requirements:</w:t>
      </w:r>
    </w:p>
    <w:p w14:paraId="7A75D718" w14:textId="54CC0121" w:rsidR="00F96166" w:rsidRDefault="00000000">
      <w:pPr>
        <w:ind w:left="1440"/>
        <w:rPr>
          <w:rFonts w:ascii="Times New Roman" w:eastAsia="Times New Roman" w:hAnsi="Times New Roman" w:cs="Times New Roman"/>
          <w:lang w:val="en-US"/>
        </w:rPr>
      </w:pPr>
      <w:r>
        <w:rPr>
          <w:rFonts w:ascii="Times New Roman" w:eastAsia="Times New Roman" w:hAnsi="Times New Roman" w:cs="Times New Roman"/>
          <w:lang w:val="en-US"/>
        </w:rPr>
        <w:t>1. IT Administrator: administers the SaaS Catalog, subscriptions, contracts, license seats, and technical integrations.</w:t>
      </w:r>
      <w:r>
        <w:rPr>
          <w:rFonts w:ascii="Times New Roman" w:eastAsia="Times New Roman" w:hAnsi="Times New Roman" w:cs="Times New Roman"/>
          <w:lang w:val="en-US"/>
        </w:rPr>
        <w:br/>
        <w:t>- Manage approved SaaS applications, service plans, contracts, invoices, renewal dates, and seat status.</w:t>
      </w:r>
      <w:r>
        <w:rPr>
          <w:rFonts w:ascii="Times New Roman" w:eastAsia="Times New Roman" w:hAnsi="Times New Roman" w:cs="Times New Roman"/>
          <w:lang w:val="en-US"/>
        </w:rPr>
        <w:br/>
        <w:t>- After approval is complete, provision or reclaim seats through an approved API/SCIM connector when available; otherwise, create and track a manual fulfilment task.</w:t>
      </w:r>
      <w:r>
        <w:rPr>
          <w:rFonts w:ascii="Times New Roman" w:eastAsia="Times New Roman" w:hAnsi="Times New Roman" w:cs="Times New Roman"/>
          <w:lang w:val="en-US"/>
        </w:rPr>
        <w:br/>
        <w:t>- Import organization data, usage logs, financial evidence, and permitted discovery sources; review Potentially Unapproved SaaS records and record the final decision. Only employee IDs and work email addresses are used for administration.</w:t>
      </w:r>
      <w:r>
        <w:rPr>
          <w:rFonts w:ascii="Times New Roman" w:eastAsia="Times New Roman" w:hAnsi="Times New Roman" w:cs="Times New Roman"/>
          <w:lang w:val="en-US"/>
        </w:rPr>
        <w:br/>
        <w:t>2. Team Leader/Department Manager: confirms the business need of direct reports and participates in access reviews within the managed Team/Department.</w:t>
      </w:r>
      <w:r>
        <w:rPr>
          <w:rFonts w:ascii="Times New Roman" w:eastAsia="Times New Roman" w:hAnsi="Times New Roman" w:cs="Times New Roman"/>
          <w:lang w:val="en-US"/>
        </w:rPr>
        <w:br/>
        <w:t>- Approve or reject new-access, change, time-bound renewal, and return requests from direct reports; create onboarding requests on behalf of direct reports when necessary.</w:t>
      </w:r>
      <w:r>
        <w:rPr>
          <w:rFonts w:ascii="Times New Roman" w:eastAsia="Times New Roman" w:hAnsi="Times New Roman" w:cs="Times New Roman"/>
          <w:lang w:val="en-US"/>
        </w:rPr>
        <w:br/>
        <w:t>- View only team requests, assignments, and aggregated usage data; attest Keep, Reclaim, or Exempt for Ghost Seat recommendations with a reason.</w:t>
      </w:r>
      <w:r>
        <w:rPr>
          <w:rFonts w:ascii="Times New Roman" w:eastAsia="Times New Roman" w:hAnsi="Times New Roman" w:cs="Times New Roman"/>
          <w:lang w:val="en-US"/>
        </w:rPr>
        <w:br/>
        <w:t>- Cannot approve a personal request, provision or reclaim a seat, access raw activity logs, contracts, or company-wide financial data.</w:t>
      </w:r>
      <w:r>
        <w:rPr>
          <w:rFonts w:ascii="Times New Roman" w:eastAsia="Times New Roman" w:hAnsi="Times New Roman" w:cs="Times New Roman"/>
          <w:lang w:val="en-US"/>
        </w:rPr>
        <w:br/>
        <w:t xml:space="preserve">3. Finance: approves technology spending and monitors software costs and renewal </w:t>
      </w:r>
      <w:r>
        <w:rPr>
          <w:rFonts w:ascii="Times New Roman" w:eastAsia="Times New Roman" w:hAnsi="Times New Roman" w:cs="Times New Roman"/>
          <w:lang w:val="en-US"/>
        </w:rPr>
        <w:lastRenderedPageBreak/>
        <w:t>exposure.</w:t>
      </w:r>
      <w:r>
        <w:rPr>
          <w:rFonts w:ascii="Times New Roman" w:eastAsia="Times New Roman" w:hAnsi="Times New Roman" w:cs="Times New Roman"/>
          <w:lang w:val="en-US"/>
        </w:rPr>
        <w:br/>
        <w:t>- View Budget versus Actual, spending by Cost Center/project, reconciliation data, renewal schedules, and forecasts based on the most recent synchronization/import timestamp.</w:t>
      </w:r>
      <w:r>
        <w:rPr>
          <w:rFonts w:ascii="Times New Roman" w:eastAsia="Times New Roman" w:hAnsi="Times New Roman" w:cs="Times New Roman"/>
          <w:lang w:val="en-US"/>
        </w:rPr>
        <w:br/>
        <w:t>- Approve requests for additional seats, a higher-priced plan, a new SaaS purchase, or over-budget spending.</w:t>
      </w:r>
      <w:r>
        <w:rPr>
          <w:rFonts w:ascii="Times New Roman" w:eastAsia="Times New Roman" w:hAnsi="Times New Roman" w:cs="Times New Roman"/>
          <w:lang w:val="en-US"/>
        </w:rPr>
        <w:br/>
        <w:t>- May look up authorized financial terms in contracts through a document assistant that cites the source passage.</w:t>
      </w:r>
      <w:r>
        <w:rPr>
          <w:rFonts w:ascii="Times New Roman" w:eastAsia="Times New Roman" w:hAnsi="Times New Roman" w:cs="Times New Roman"/>
          <w:lang w:val="en-US"/>
        </w:rPr>
        <w:br/>
        <w:t>- Cannot provision or reclaim accounts.</w:t>
      </w:r>
      <w:r>
        <w:rPr>
          <w:rFonts w:ascii="Times New Roman" w:eastAsia="Times New Roman" w:hAnsi="Times New Roman" w:cs="Times New Roman"/>
          <w:lang w:val="en-US"/>
        </w:rPr>
        <w:br/>
        <w:t>4. Employee: requests and returns software access for daily work.</w:t>
      </w:r>
      <w:r>
        <w:rPr>
          <w:rFonts w:ascii="Times New Roman" w:eastAsia="Times New Roman" w:hAnsi="Times New Roman" w:cs="Times New Roman"/>
          <w:lang w:val="en-US"/>
        </w:rPr>
        <w:br/>
        <w:t>- Browse the approved SaaS Catalog and submit requests for a new seat, plan change, time-bound renewal, or return, with business justification, project/Cost Center, and required duration.</w:t>
      </w:r>
      <w:r>
        <w:rPr>
          <w:rFonts w:ascii="Times New Roman" w:eastAsia="Times New Roman" w:hAnsi="Times New Roman" w:cs="Times New Roman"/>
          <w:lang w:val="en-US"/>
        </w:rPr>
        <w:br/>
        <w:t>- Cannot view colleagues' usage data or company financial data.</w:t>
      </w:r>
      <w:r>
        <w:rPr>
          <w:rFonts w:ascii="Times New Roman" w:eastAsia="Times New Roman" w:hAnsi="Times New Roman" w:cs="Times New Roman"/>
          <w:lang w:val="en-US"/>
        </w:rPr>
        <w:br/>
        <w:t>5. Automation and Optional AI Support: runs scheduled, explainable analyses in the background.</w:t>
      </w:r>
      <w:r>
        <w:rPr>
          <w:rFonts w:ascii="Times New Roman" w:eastAsia="Times New Roman" w:hAnsi="Times New Roman" w:cs="Times New Roman"/>
          <w:lang w:val="en-US"/>
        </w:rPr>
        <w:br/>
        <w:t>- Detect upcoming renewals, low-usage seats, and Ghost Seat candidates through configurable rules; every reclaim action requires human review and IT execution.</w:t>
      </w:r>
      <w:r>
        <w:rPr>
          <w:rFonts w:ascii="Times New Roman" w:eastAsia="Times New Roman" w:hAnsi="Times New Roman" w:cs="Times New Roman"/>
          <w:lang w:val="en-US"/>
        </w:rPr>
        <w:br/>
        <w:t>- Normalize permitted financial, IdP, and network-log evidence for Shadow IT discovery. A non-matching item is only a Potentially Unapproved SaaS record, not a confirmed violation.</w:t>
      </w:r>
      <w:r>
        <w:rPr>
          <w:rFonts w:ascii="Times New Roman" w:eastAsia="Times New Roman" w:hAnsi="Times New Roman" w:cs="Times New Roman"/>
          <w:lang w:val="en-US"/>
        </w:rPr>
        <w:br/>
        <w:t>- Run in a background queue and generate alerts/recommendations with the data source, processing time, and confidence level; record an Audit Trail for data changes.</w:t>
      </w:r>
      <w:r>
        <w:rPr>
          <w:rFonts w:ascii="Times New Roman" w:eastAsia="Times New Roman" w:hAnsi="Times New Roman" w:cs="Times New Roman"/>
          <w:lang w:val="en-US"/>
        </w:rPr>
        <w:br/>
        <w:t>- Optional AI/ML may classify uncertain transaction descriptions or support authorized contract question answering with source citations. AI never approves spending, provisions/reclaims seats, or blocks applications.</w:t>
      </w:r>
    </w:p>
    <w:p w14:paraId="15C9BE44" w14:textId="77777777" w:rsidR="00F96166" w:rsidRPr="006023C0" w:rsidRDefault="00000000">
      <w:pPr>
        <w:numPr>
          <w:ilvl w:val="0"/>
          <w:numId w:val="6"/>
        </w:numPr>
        <w:ind w:left="1080"/>
        <w:rPr>
          <w:rFonts w:ascii="Times New Roman" w:eastAsia="Times New Roman" w:hAnsi="Times New Roman" w:cs="Times New Roman"/>
          <w:b/>
          <w:bCs/>
        </w:rPr>
      </w:pPr>
      <w:r w:rsidRPr="006023C0">
        <w:rPr>
          <w:rFonts w:ascii="Times New Roman" w:eastAsia="Times New Roman" w:hAnsi="Times New Roman" w:cs="Times New Roman"/>
          <w:b/>
          <w:bCs/>
        </w:rPr>
        <w:t>Non-functional Requirements:</w:t>
      </w:r>
    </w:p>
    <w:p w14:paraId="7794E4A2" w14:textId="3358A8A7" w:rsidR="00F96166" w:rsidRDefault="00000000">
      <w:pPr>
        <w:ind w:left="1440"/>
        <w:rPr>
          <w:rFonts w:ascii="Times New Roman" w:eastAsia="Times New Roman" w:hAnsi="Times New Roman" w:cs="Times New Roman"/>
          <w:lang w:val="en-US"/>
        </w:rPr>
      </w:pPr>
      <w:r>
        <w:rPr>
          <w:rFonts w:ascii="Times New Roman" w:eastAsia="Times New Roman" w:hAnsi="Times New Roman" w:cs="Times New Roman"/>
          <w:lang w:val="en-US"/>
        </w:rPr>
        <w:t>- Use OAuth 2.0/OpenID Connect, JWT session tokens, and role-based access control, with the ability to extend multi-factor authentication through the identity provider.</w:t>
      </w:r>
      <w:r>
        <w:rPr>
          <w:rFonts w:ascii="Times New Roman" w:eastAsia="Times New Roman" w:hAnsi="Times New Roman" w:cs="Times New Roman"/>
          <w:lang w:val="en-US"/>
        </w:rPr>
        <w:br/>
        <w:t>- Protect data in transit, restrict access to contract files, manage secrets, validate imported files, record an Audit Trail, and collect only fields needed for permitted discovery logs.</w:t>
      </w:r>
      <w:r>
        <w:rPr>
          <w:rFonts w:ascii="Times New Roman" w:eastAsia="Times New Roman" w:hAnsi="Times New Roman" w:cs="Times New Roman"/>
          <w:lang w:val="en-US"/>
        </w:rPr>
        <w:br/>
        <w:t>- Enforce separation of duties: a Team Leader/Department Manager cannot approve a personal request or directly provision/reclaim access; the IT Administrator performs the technical action after all required approvals.</w:t>
      </w:r>
      <w:r>
        <w:rPr>
          <w:rFonts w:ascii="Times New Roman" w:eastAsia="Times New Roman" w:hAnsi="Times New Roman" w:cs="Times New Roman"/>
          <w:lang w:val="en-US"/>
        </w:rPr>
        <w:br/>
        <w:t>- Provide a responsive, accessible, and understandable web interface. Mobile applications, direct payment processing, and a proprietary CASB/endpoint-agent deployment are outside the MVP scope.</w:t>
      </w:r>
    </w:p>
    <w:p w14:paraId="261401F4" w14:textId="77777777" w:rsidR="00F96166" w:rsidRPr="006023C0" w:rsidRDefault="00000000">
      <w:pPr>
        <w:shd w:val="clear" w:color="auto" w:fill="FFFFFF"/>
        <w:jc w:val="both"/>
        <w:rPr>
          <w:rFonts w:ascii="Times New Roman" w:eastAsia="Times New Roman" w:hAnsi="Times New Roman" w:cs="Times New Roman"/>
          <w:b/>
          <w:bCs/>
          <w:sz w:val="24"/>
          <w:szCs w:val="24"/>
        </w:rPr>
      </w:pPr>
      <w:r w:rsidRPr="006023C0">
        <w:rPr>
          <w:rFonts w:ascii="Times New Roman" w:eastAsia="Times New Roman" w:hAnsi="Times New Roman" w:cs="Times New Roman"/>
          <w:b/>
          <w:bCs/>
          <w:sz w:val="24"/>
          <w:szCs w:val="24"/>
        </w:rPr>
        <w:t>(*) 3.2. Main Proposal Content (including outcomes and products):</w:t>
      </w:r>
    </w:p>
    <w:p w14:paraId="689BC514" w14:textId="77777777" w:rsidR="00F96166" w:rsidRPr="006023C0" w:rsidRDefault="00000000">
      <w:pPr>
        <w:numPr>
          <w:ilvl w:val="0"/>
          <w:numId w:val="7"/>
        </w:numPr>
        <w:ind w:left="1080"/>
        <w:rPr>
          <w:rFonts w:ascii="Times New Roman" w:eastAsia="Times New Roman" w:hAnsi="Times New Roman" w:cs="Times New Roman"/>
          <w:b/>
          <w:bCs/>
        </w:rPr>
      </w:pPr>
      <w:r w:rsidRPr="006023C0">
        <w:rPr>
          <w:rFonts w:ascii="Times New Roman" w:eastAsia="Times New Roman" w:hAnsi="Times New Roman" w:cs="Times New Roman"/>
          <w:b/>
          <w:bCs/>
        </w:rPr>
        <w:t>Theory and Practice (documentation):</w:t>
      </w:r>
    </w:p>
    <w:p w14:paraId="5ECDFF16" w14:textId="77777777" w:rsidR="00D06E9B" w:rsidRDefault="00000000" w:rsidP="00D06E9B">
      <w:pPr>
        <w:ind w:left="1080"/>
        <w:rPr>
          <w:rFonts w:ascii="Times New Roman" w:eastAsia="Times New Roman" w:hAnsi="Times New Roman" w:cs="Times New Roman"/>
          <w:color w:val="0563C1"/>
          <w:u w:val="single"/>
          <w:lang w:val="en-US"/>
        </w:rPr>
      </w:pPr>
      <w:r>
        <w:rPr>
          <w:rFonts w:ascii="Times New Roman" w:eastAsia="Times New Roman" w:hAnsi="Times New Roman" w:cs="Times New Roman"/>
          <w:lang w:val="en-US"/>
        </w:rPr>
        <w:t>- SaaS management and IT asset management: SaaS Catalog, subscription and license-seat lifecycle, contracts, invoices, renewals, usage, budgets, Cost Centers, and cost optimization. Optimization indicators are based on purchased, assigned, and available seats; usage; and imported/synchronized spending.</w:t>
      </w:r>
      <w:r>
        <w:rPr>
          <w:rFonts w:ascii="Times New Roman" w:eastAsia="Times New Roman" w:hAnsi="Times New Roman" w:cs="Times New Roman"/>
          <w:lang w:val="en-US"/>
        </w:rPr>
        <w:br/>
        <w:t xml:space="preserve">- Identity and access governance: OAuth 2.0, OpenID Connect, SCIM, RBAC, organizational </w:t>
      </w:r>
      <w:r>
        <w:rPr>
          <w:rFonts w:ascii="Times New Roman" w:eastAsia="Times New Roman" w:hAnsi="Times New Roman" w:cs="Times New Roman"/>
          <w:lang w:val="en-US"/>
        </w:rPr>
        <w:lastRenderedPageBreak/>
        <w:t>structure, request/approval records, segregation of duties, and Audit Trail.</w:t>
      </w:r>
      <w:r>
        <w:rPr>
          <w:rFonts w:ascii="Times New Roman" w:eastAsia="Times New Roman" w:hAnsi="Times New Roman" w:cs="Times New Roman"/>
          <w:lang w:val="en-US"/>
        </w:rPr>
        <w:br/>
        <w:t>- Integration and operations: approved REST APIs and connectors; CSV/Excel import as the baseline; PostgreSQL; background jobs and queues for synchronization, import, alerts, and periodic review; and secure object storage for contracts and invoices.</w:t>
      </w:r>
      <w:r>
        <w:rPr>
          <w:rFonts w:ascii="Times New Roman" w:eastAsia="Times New Roman" w:hAnsi="Times New Roman" w:cs="Times New Roman"/>
          <w:lang w:val="en-US"/>
        </w:rPr>
        <w:br/>
        <w:t>- Evidence-based Shadow IT discovery: compare the approved SaaS Catalog with financial transactions/invoices, OAuth consent or enterprise-application exports from an IdP, and permitted web/firewall/proxy/CASB logs. Microsoft Defender for Cloud Apps also describes Cloud Discovery based on traffic logs from endpoints, firewalls, and secure web gateways (</w:t>
      </w:r>
      <w:hyperlink r:id="rId14">
        <w:r w:rsidR="00F96166">
          <w:rPr>
            <w:rFonts w:ascii="Times New Roman" w:eastAsia="Times New Roman" w:hAnsi="Times New Roman" w:cs="Times New Roman"/>
            <w:color w:val="0563C1"/>
            <w:u w:val="single"/>
            <w:lang w:val="en-US"/>
          </w:rPr>
          <w:t>Microsoft Defender for Cloud Apps</w:t>
        </w:r>
      </w:hyperlink>
      <w:r>
        <w:rPr>
          <w:rFonts w:ascii="Times New Roman" w:eastAsia="Times New Roman" w:hAnsi="Times New Roman" w:cs="Times New Roman"/>
          <w:lang w:val="en-US"/>
        </w:rPr>
        <w:t>). Coverage depends on the available data sources, and the system must not claim 100% discovery.</w:t>
      </w:r>
      <w:r>
        <w:rPr>
          <w:rFonts w:ascii="Times New Roman" w:eastAsia="Times New Roman" w:hAnsi="Times New Roman" w:cs="Times New Roman"/>
          <w:lang w:val="en-US"/>
        </w:rPr>
        <w:br/>
        <w:t>- Explainable optimization: configurable 30/60-day low-usage rules, Ghost Seat review, renewal alerts, and baseline spending forecasts from contracts, seats, and historical spending. Regression or time-series models are used only when sufficient history exists and forecast error is evaluated.</w:t>
      </w:r>
      <w:r>
        <w:rPr>
          <w:rFonts w:ascii="Times New Roman" w:eastAsia="Times New Roman" w:hAnsi="Times New Roman" w:cs="Times New Roman"/>
          <w:lang w:val="en-US"/>
        </w:rPr>
        <w:br/>
        <w:t>- Optional AI: low-confidence transaction classification and retrieval-augmented contract question answering with citations. These functions are supportive, not the core decision-making mechanism.</w:t>
      </w:r>
    </w:p>
    <w:p w14:paraId="3AE48F7F" w14:textId="1F2BBB27" w:rsidR="00F96166" w:rsidRPr="00D06E9B" w:rsidRDefault="00D06E9B" w:rsidP="00D06E9B">
      <w:pPr>
        <w:ind w:left="1080"/>
        <w:rPr>
          <w:rFonts w:ascii="Times New Roman" w:eastAsia="Times New Roman" w:hAnsi="Times New Roman" w:cs="Times New Roman"/>
          <w:color w:val="0563C1"/>
          <w:u w:val="single"/>
          <w:lang w:val="en-US"/>
        </w:rPr>
      </w:pPr>
      <w:r>
        <w:rPr>
          <w:rFonts w:ascii="Times New Roman" w:eastAsia="Times New Roman" w:hAnsi="Times New Roman" w:cs="Times New Roman"/>
          <w:color w:val="0563C1"/>
          <w:u w:val="single"/>
          <w:lang w:val="en-US"/>
        </w:rPr>
        <w:t xml:space="preserve">- </w:t>
      </w:r>
      <w:r w:rsidRPr="00D06E9B">
        <w:rPr>
          <w:rFonts w:ascii="Times New Roman" w:eastAsia="Times New Roman" w:hAnsi="Times New Roman" w:cs="Times New Roman"/>
          <w:lang w:val="en-US"/>
        </w:rPr>
        <w:t xml:space="preserve">Proposed technology stack: React with TypeScript; </w:t>
      </w:r>
      <w:proofErr w:type="spellStart"/>
      <w:r w:rsidRPr="00D06E9B">
        <w:rPr>
          <w:rFonts w:ascii="Times New Roman" w:eastAsia="Times New Roman" w:hAnsi="Times New Roman" w:cs="Times New Roman"/>
          <w:lang w:val="en-US"/>
        </w:rPr>
        <w:t>NestJS</w:t>
      </w:r>
      <w:proofErr w:type="spellEnd"/>
      <w:r w:rsidRPr="00D06E9B">
        <w:rPr>
          <w:rFonts w:ascii="Times New Roman" w:eastAsia="Times New Roman" w:hAnsi="Times New Roman" w:cs="Times New Roman"/>
          <w:lang w:val="en-US"/>
        </w:rPr>
        <w:t xml:space="preserve"> REST API with RBAC; PostgreSQL; Redis and a background-job queue; </w:t>
      </w:r>
      <w:proofErr w:type="spellStart"/>
      <w:r w:rsidRPr="00D06E9B">
        <w:rPr>
          <w:rFonts w:ascii="Times New Roman" w:eastAsia="Times New Roman" w:hAnsi="Times New Roman" w:cs="Times New Roman"/>
          <w:lang w:val="en-US"/>
        </w:rPr>
        <w:t>MinIO</w:t>
      </w:r>
      <w:proofErr w:type="spellEnd"/>
      <w:r w:rsidRPr="00D06E9B">
        <w:rPr>
          <w:rFonts w:ascii="Times New Roman" w:eastAsia="Times New Roman" w:hAnsi="Times New Roman" w:cs="Times New Roman"/>
          <w:lang w:val="en-US"/>
        </w:rPr>
        <w:t>/S3-compatible object storage; CSV/Excel import as the baseline; and one or two demo connectors, such as Microsoft Entra, Google Workspace, GitHub, or Slack, when suitable API access is available.</w:t>
      </w:r>
    </w:p>
    <w:p w14:paraId="6D61BEF2" w14:textId="77777777" w:rsidR="00F96166" w:rsidRPr="006023C0" w:rsidRDefault="00000000">
      <w:pPr>
        <w:numPr>
          <w:ilvl w:val="0"/>
          <w:numId w:val="8"/>
        </w:numPr>
        <w:ind w:left="1080"/>
        <w:rPr>
          <w:rFonts w:ascii="Times New Roman" w:eastAsia="Times New Roman" w:hAnsi="Times New Roman" w:cs="Times New Roman"/>
          <w:b/>
          <w:bCs/>
        </w:rPr>
      </w:pPr>
      <w:r w:rsidRPr="006023C0">
        <w:rPr>
          <w:rFonts w:ascii="Times New Roman" w:eastAsia="Times New Roman" w:hAnsi="Times New Roman" w:cs="Times New Roman"/>
          <w:b/>
          <w:bCs/>
        </w:rPr>
        <w:t>Products:</w:t>
      </w:r>
    </w:p>
    <w:p w14:paraId="59E73283" w14:textId="18D9B872" w:rsidR="00F96166" w:rsidRDefault="00000000">
      <w:pPr>
        <w:ind w:left="1080"/>
        <w:rPr>
          <w:rFonts w:ascii="Times New Roman" w:eastAsia="Times New Roman" w:hAnsi="Times New Roman" w:cs="Times New Roman"/>
          <w:lang w:val="en-US"/>
        </w:rPr>
      </w:pPr>
      <w:r>
        <w:rPr>
          <w:rFonts w:ascii="Times New Roman" w:eastAsia="Times New Roman" w:hAnsi="Times New Roman" w:cs="Times New Roman"/>
          <w:lang w:val="en-US"/>
        </w:rPr>
        <w:t>Responsive web application for IT Administrators, Team Leaders/Department Managers, Finance, and Employees.</w:t>
      </w:r>
      <w:r>
        <w:rPr>
          <w:rFonts w:ascii="Times New Roman" w:eastAsia="Times New Roman" w:hAnsi="Times New Roman" w:cs="Times New Roman"/>
          <w:lang w:val="en-US"/>
        </w:rPr>
        <w:br/>
        <w:t>- SaaS Catalog and License Management: subscriptions, contracts, invoices, seats, Available/Assigned/Revoked status, and renewal calendar.</w:t>
      </w:r>
      <w:r>
        <w:rPr>
          <w:rFonts w:ascii="Times New Roman" w:eastAsia="Times New Roman" w:hAnsi="Times New Roman" w:cs="Times New Roman"/>
          <w:lang w:val="en-US"/>
        </w:rPr>
        <w:br/>
        <w:t>- Organization and Approval Workflow: Department, Team, Cost Center, Direct Manager, request routing, approval history, notifications, and tracked manual fulfilment when a connector is unavailable.</w:t>
      </w:r>
      <w:r>
        <w:rPr>
          <w:rFonts w:ascii="Times New Roman" w:eastAsia="Times New Roman" w:hAnsi="Times New Roman" w:cs="Times New Roman"/>
          <w:lang w:val="en-US"/>
        </w:rPr>
        <w:br/>
        <w:t>- Usage and Optimization: usage-log import, Last Active Date, Ghost Seat recommendations, manager attestation, and IT final action.</w:t>
      </w:r>
      <w:r>
        <w:rPr>
          <w:rFonts w:ascii="Times New Roman" w:eastAsia="Times New Roman" w:hAnsi="Times New Roman" w:cs="Times New Roman"/>
          <w:lang w:val="en-US"/>
        </w:rPr>
        <w:br/>
        <w:t>- Financial Dashboard: Budget versus Actual, spending by Cost Center/project, reconciliation, most-recent data timestamp, and transparent spending forecasts.</w:t>
      </w:r>
      <w:r>
        <w:rPr>
          <w:rFonts w:ascii="Times New Roman" w:eastAsia="Times New Roman" w:hAnsi="Times New Roman" w:cs="Times New Roman"/>
          <w:lang w:val="en-US"/>
        </w:rPr>
        <w:br/>
        <w:t>- Shadow IT Discovery and Administration: multi-source evidence intake, vendor/domain normalization, Potentially Unapproved SaaS review, import/job status, error logs, and Audit Trail.</w:t>
      </w:r>
      <w:r>
        <w:rPr>
          <w:rFonts w:ascii="Times New Roman" w:eastAsia="Times New Roman" w:hAnsi="Times New Roman" w:cs="Times New Roman"/>
          <w:lang w:val="en-US"/>
        </w:rPr>
        <w:br/>
        <w:t>- Audit and Administration: role management, data files, synchronization errors, background-job status, and audit logs for important business actions.</w:t>
      </w:r>
    </w:p>
    <w:p w14:paraId="1589BB50" w14:textId="77777777" w:rsidR="00F96166" w:rsidRPr="006023C0" w:rsidRDefault="00000000">
      <w:pPr>
        <w:numPr>
          <w:ilvl w:val="0"/>
          <w:numId w:val="9"/>
        </w:numPr>
        <w:ind w:left="1080"/>
        <w:rPr>
          <w:rFonts w:ascii="Times New Roman" w:eastAsia="Times New Roman" w:hAnsi="Times New Roman" w:cs="Times New Roman"/>
          <w:b/>
          <w:bCs/>
        </w:rPr>
      </w:pPr>
      <w:r w:rsidRPr="006023C0">
        <w:rPr>
          <w:rFonts w:ascii="Times New Roman" w:eastAsia="Times New Roman" w:hAnsi="Times New Roman" w:cs="Times New Roman"/>
          <w:b/>
          <w:bCs/>
        </w:rPr>
        <w:t>Proposed Tasks:</w:t>
      </w:r>
    </w:p>
    <w:p w14:paraId="5FE398DE" w14:textId="048120C3" w:rsidR="00F96166" w:rsidRDefault="006023C0">
      <w:pPr>
        <w:ind w:left="1080"/>
        <w:rPr>
          <w:rFonts w:ascii="Times New Roman" w:eastAsia="Times New Roman" w:hAnsi="Times New Roman" w:cs="Times New Roman"/>
          <w:lang w:val="en-US"/>
        </w:rPr>
      </w:pPr>
      <w:r>
        <w:rPr>
          <w:rFonts w:ascii="Times New Roman" w:eastAsia="Times New Roman" w:hAnsi="Times New Roman" w:cs="Times New Roman"/>
          <w:lang w:val="en-US"/>
        </w:rPr>
        <w:t>Task Package 1: Core Data, Security, and Administration.</w:t>
      </w:r>
      <w:r>
        <w:rPr>
          <w:rFonts w:ascii="Times New Roman" w:eastAsia="Times New Roman" w:hAnsi="Times New Roman" w:cs="Times New Roman"/>
          <w:lang w:val="en-US"/>
        </w:rPr>
        <w:br/>
        <w:t>- Design and implement data models for SaaS Catalog, Subscription Plan, Contract, Invoice, License Seat, Employee, Department, Team, Cost Center, Direct Manager, Request, Approval Step, Usage Record, Discovery Evidence, and Audit Log.</w:t>
      </w:r>
      <w:r>
        <w:rPr>
          <w:rFonts w:ascii="Times New Roman" w:eastAsia="Times New Roman" w:hAnsi="Times New Roman" w:cs="Times New Roman"/>
          <w:lang w:val="en-US"/>
        </w:rPr>
        <w:br/>
        <w:t xml:space="preserve">- Implement catalog, contract, invoice, seat, and organization administration; CSV/Excel </w:t>
      </w:r>
      <w:r>
        <w:rPr>
          <w:rFonts w:ascii="Times New Roman" w:eastAsia="Times New Roman" w:hAnsi="Times New Roman" w:cs="Times New Roman"/>
          <w:lang w:val="en-US"/>
        </w:rPr>
        <w:lastRenderedPageBreak/>
        <w:t>validation and import; error and import-timestamp recording; secure file storage; OIDC/JWT/RBAC; role and organizational-scope restrictions; Audit Trail; error logs; and job-status logs.</w:t>
      </w:r>
      <w:r>
        <w:rPr>
          <w:rFonts w:ascii="Times New Roman" w:eastAsia="Times New Roman" w:hAnsi="Times New Roman" w:cs="Times New Roman"/>
          <w:lang w:val="en-US"/>
        </w:rPr>
        <w:br/>
        <w:t>Task Package 2: Business Workflows, Dashboards, and Evidence Integration.</w:t>
      </w:r>
      <w:r>
        <w:rPr>
          <w:rFonts w:ascii="Times New Roman" w:eastAsia="Times New Roman" w:hAnsi="Times New Roman" w:cs="Times New Roman"/>
          <w:lang w:val="en-US"/>
        </w:rPr>
        <w:br/>
        <w:t>- Implement new-access, plan-change, time-bound renewal, and return flows. The standard routing is Employee -&gt; Team Leader/Department Manager -&gt; IT Administrator; requests with a cost impact add Finance; a new SaaS requires IT catalog/risk review before purchase or fulfilment.</w:t>
      </w:r>
      <w:r>
        <w:rPr>
          <w:rFonts w:ascii="Times New Roman" w:eastAsia="Times New Roman" w:hAnsi="Times New Roman" w:cs="Times New Roman"/>
          <w:lang w:val="en-US"/>
        </w:rPr>
        <w:br/>
        <w:t>- Implement connector-based or tracked manual provisioning/reclaim, renewal alerts, subscription/seat dashboards, Budget versus Actual, cost allocation, and usage-log import mapped to Employee ID/email to determine Last Active Date. Spending is described as real-time only when the billing source/API actually provides real-time updates.</w:t>
      </w:r>
      <w:r>
        <w:rPr>
          <w:rFonts w:ascii="Times New Roman" w:eastAsia="Times New Roman" w:hAnsi="Times New Roman" w:cs="Times New Roman"/>
          <w:lang w:val="en-US"/>
        </w:rPr>
        <w:br/>
        <w:t>- Implement MVP Shadow IT Discovery from financial CSV files/invoices, then support IdP exports and permitted network/CASB logs when available. Preserve the source, collection time, evidence, and confidence; require IT review and never auto-block.</w:t>
      </w:r>
      <w:r>
        <w:rPr>
          <w:rFonts w:ascii="Times New Roman" w:eastAsia="Times New Roman" w:hAnsi="Times New Roman" w:cs="Times New Roman"/>
          <w:lang w:val="en-US"/>
        </w:rPr>
        <w:br/>
        <w:t>Task Package 3: Automation, Testing, Documentation, and Optional Intelligent Support.</w:t>
      </w:r>
      <w:r>
        <w:rPr>
          <w:rFonts w:ascii="Times New Roman" w:eastAsia="Times New Roman" w:hAnsi="Times New Roman" w:cs="Times New Roman"/>
          <w:lang w:val="en-US"/>
        </w:rPr>
        <w:br/>
        <w:t>- Implement scheduled, explainable rules for renewals, low usage, Ghost Seats, estimated savings, and basic spending forecasts. Forecasts must show assumptions, data period, and error when a forecast model is used. Team Leaders attest Keep/Reclaim/Exempt; the IT Administrator makes the final technical decision.</w:t>
      </w:r>
      <w:r>
        <w:rPr>
          <w:rFonts w:ascii="Times New Roman" w:eastAsia="Times New Roman" w:hAnsi="Times New Roman" w:cs="Times New Roman"/>
          <w:lang w:val="en-US"/>
        </w:rPr>
        <w:br/>
        <w:t>- Implement a transaction-review queue using a vendor dictionary, regular expressions, and mapping as the primary mechanisms. If AI/ML is tested, show confidence and rationale, and route uncertain results to a human reviewer.</w:t>
      </w:r>
      <w:r>
        <w:rPr>
          <w:rFonts w:ascii="Times New Roman" w:eastAsia="Times New Roman" w:hAnsi="Times New Roman" w:cs="Times New Roman"/>
          <w:lang w:val="en-US"/>
        </w:rPr>
        <w:br/>
        <w:t>- Execute documented unit, integration, and user-acceptance tests for role and organizational-scope access control, approval separation of duties, data-import validation, evidence traceability, connector success/failure handling, and automation rules. Record test cases, results, defects, limitations, and acceptance evidence.</w:t>
      </w:r>
      <w:r>
        <w:rPr>
          <w:rFonts w:ascii="Times New Roman" w:eastAsia="Times New Roman" w:hAnsi="Times New Roman" w:cs="Times New Roman"/>
          <w:lang w:val="en-US"/>
        </w:rPr>
        <w:br/>
        <w:t>- Deliver technical and user documentation, including system architecture, data model, API/integration setup, import templates, role and approval matrix, operating procedures, deployment guide, test report, and handover instructions.</w:t>
      </w:r>
    </w:p>
    <w:p w14:paraId="396C6E51" w14:textId="77777777" w:rsidR="00F96166" w:rsidRDefault="00000000">
      <w:pPr>
        <w:ind w:left="1080"/>
        <w:rPr>
          <w:rFonts w:ascii="Times New Roman" w:eastAsia="Times New Roman" w:hAnsi="Times New Roman" w:cs="Times New Roman"/>
        </w:rPr>
      </w:pPr>
      <w:r>
        <w:rPr>
          <w:rFonts w:ascii="Times New Roman" w:eastAsia="Times New Roman" w:hAnsi="Times New Roman" w:cs="Times New Roman"/>
          <w:sz w:val="24"/>
          <w:szCs w:val="24"/>
        </w:rPr>
        <w:t xml:space="preserve"> </w:t>
      </w:r>
    </w:p>
    <w:p w14:paraId="0FD0E1F6" w14:textId="77777777" w:rsidR="00F96166" w:rsidRPr="00C1458A" w:rsidRDefault="00000000">
      <w:pPr>
        <w:shd w:val="clear" w:color="auto" w:fill="FFFFFF"/>
        <w:jc w:val="both"/>
        <w:rPr>
          <w:rFonts w:ascii="Times New Roman" w:eastAsia="Times New Roman" w:hAnsi="Times New Roman" w:cs="Times New Roman"/>
          <w:b/>
          <w:bCs/>
          <w:sz w:val="24"/>
          <w:szCs w:val="24"/>
        </w:rPr>
      </w:pPr>
      <w:r w:rsidRPr="00C1458A">
        <w:rPr>
          <w:rFonts w:ascii="Times New Roman" w:eastAsia="Times New Roman" w:hAnsi="Times New Roman" w:cs="Times New Roman"/>
          <w:b/>
          <w:bCs/>
          <w:sz w:val="24"/>
          <w:szCs w:val="24"/>
        </w:rPr>
        <w:t xml:space="preserve">4. Other comments (propose all relative things if have). </w:t>
      </w:r>
    </w:p>
    <w:p w14:paraId="5B79473F" w14:textId="77777777" w:rsidR="00F96166" w:rsidRDefault="00000000">
      <w:pP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bl>
      <w:tblPr>
        <w:tblStyle w:val="Style13"/>
        <w:tblW w:w="885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A0" w:firstRow="1" w:lastRow="0" w:firstColumn="1" w:lastColumn="0" w:noHBand="0" w:noVBand="1"/>
      </w:tblPr>
      <w:tblGrid>
        <w:gridCol w:w="3885"/>
        <w:gridCol w:w="4965"/>
      </w:tblGrid>
      <w:tr w:rsidR="00F96166" w14:paraId="1E746D7D" w14:textId="77777777">
        <w:trPr>
          <w:trHeight w:val="870"/>
        </w:trPr>
        <w:tc>
          <w:tcPr>
            <w:tcW w:w="3885"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tcPr>
          <w:p w14:paraId="56AF3485" w14:textId="77777777" w:rsidR="00F96166" w:rsidRDefault="00000000">
            <w:pPr>
              <w:spacing w:before="40" w:after="40"/>
              <w:ind w:left="-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A7EBD18" w14:textId="77777777" w:rsidR="00F96166" w:rsidRDefault="00000000">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Supervisor (If have)</w:t>
            </w:r>
            <w:r>
              <w:rPr>
                <w:rFonts w:ascii="Times New Roman" w:eastAsia="Times New Roman" w:hAnsi="Times New Roman" w:cs="Times New Roman"/>
                <w:sz w:val="24"/>
                <w:szCs w:val="24"/>
              </w:rPr>
              <w:t xml:space="preserve"> </w:t>
            </w:r>
          </w:p>
          <w:p w14:paraId="0B28EEFB" w14:textId="77777777" w:rsidR="00F96166" w:rsidRDefault="00000000">
            <w:pPr>
              <w:spacing w:before="40" w:after="40"/>
              <w:ind w:left="-80"/>
              <w:jc w:val="center"/>
              <w:rPr>
                <w:rFonts w:ascii="Times New Roman" w:eastAsia="Times New Roman" w:hAnsi="Times New Roman" w:cs="Times New Roman"/>
                <w:sz w:val="24"/>
                <w:szCs w:val="24"/>
                <w:lang w:val="vi-VN"/>
              </w:rPr>
            </w:pPr>
            <w:r>
              <w:rPr>
                <w:rFonts w:ascii="Times New Roman" w:eastAsia="Times New Roman" w:hAnsi="Times New Roman" w:cs="Times New Roman"/>
                <w:b/>
                <w:sz w:val="24"/>
                <w:szCs w:val="24"/>
              </w:rPr>
              <w:t xml:space="preserve"> </w:t>
            </w:r>
            <w:r>
              <w:rPr>
                <w:rFonts w:ascii="Times New Roman" w:eastAsia="Times New Roman" w:hAnsi="Times New Roman" w:cs="Times New Roman"/>
                <w:i/>
                <w:sz w:val="24"/>
                <w:szCs w:val="24"/>
              </w:rPr>
              <w:t>(Sign and full name)</w:t>
            </w:r>
            <w:r>
              <w:rPr>
                <w:rFonts w:ascii="Times New Roman" w:eastAsia="Times New Roman" w:hAnsi="Times New Roman" w:cs="Times New Roman"/>
                <w:sz w:val="24"/>
                <w:szCs w:val="24"/>
              </w:rPr>
              <w:t xml:space="preserve"> </w:t>
            </w:r>
          </w:p>
          <w:p w14:paraId="3C64BB92" w14:textId="77777777" w:rsidR="00F96166" w:rsidRDefault="00000000">
            <w:pPr>
              <w:spacing w:before="40" w:after="40"/>
              <w:ind w:left="-80"/>
              <w:jc w:val="center"/>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Nguyễn Thị Cẩm Hương</w:t>
            </w:r>
          </w:p>
          <w:p w14:paraId="7F7CA634" w14:textId="77777777" w:rsidR="00F96166" w:rsidRDefault="00F96166">
            <w:pPr>
              <w:spacing w:before="40" w:after="40"/>
              <w:ind w:left="-80"/>
              <w:jc w:val="center"/>
              <w:rPr>
                <w:rFonts w:ascii="Times New Roman" w:eastAsia="Times New Roman" w:hAnsi="Times New Roman" w:cs="Times New Roman"/>
                <w:sz w:val="24"/>
                <w:szCs w:val="24"/>
                <w:lang w:val="vi-VN"/>
              </w:rPr>
            </w:pPr>
          </w:p>
        </w:tc>
        <w:tc>
          <w:tcPr>
            <w:tcW w:w="4965"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tcPr>
          <w:p w14:paraId="6C0114BF" w14:textId="544DC88A" w:rsidR="00F96166" w:rsidRDefault="00000000">
            <w:pPr>
              <w:spacing w:before="40" w:after="40"/>
              <w:ind w:left="-80"/>
              <w:jc w:val="center"/>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 xml:space="preserve">HCM, date </w:t>
            </w:r>
            <w:r w:rsidR="007B7E25">
              <w:rPr>
                <w:rFonts w:ascii="Times New Roman" w:eastAsia="Times New Roman" w:hAnsi="Times New Roman" w:cs="Times New Roman"/>
                <w:sz w:val="24"/>
                <w:szCs w:val="24"/>
              </w:rPr>
              <w:t>23</w:t>
            </w:r>
            <w:r>
              <w:rPr>
                <w:rFonts w:ascii="Times New Roman" w:eastAsia="Times New Roman" w:hAnsi="Times New Roman" w:cs="Times New Roman"/>
                <w:sz w:val="24"/>
                <w:szCs w:val="24"/>
              </w:rPr>
              <w:t>/</w:t>
            </w:r>
            <w:r w:rsidR="007B7E25">
              <w:rPr>
                <w:rFonts w:ascii="Times New Roman" w:eastAsia="Times New Roman" w:hAnsi="Times New Roman" w:cs="Times New Roman"/>
                <w:sz w:val="24"/>
                <w:szCs w:val="24"/>
              </w:rPr>
              <w:t>07</w:t>
            </w:r>
            <w:r>
              <w:rPr>
                <w:rFonts w:ascii="Times New Roman" w:eastAsia="Times New Roman" w:hAnsi="Times New Roman" w:cs="Times New Roman"/>
                <w:sz w:val="24"/>
                <w:szCs w:val="24"/>
              </w:rPr>
              <w:t>/2026</w:t>
            </w:r>
          </w:p>
          <w:p w14:paraId="0085C6F8" w14:textId="77777777" w:rsidR="00F96166" w:rsidRDefault="00000000">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On behalf of Registers </w:t>
            </w:r>
            <w:r>
              <w:rPr>
                <w:rFonts w:ascii="Times New Roman" w:eastAsia="Times New Roman" w:hAnsi="Times New Roman" w:cs="Times New Roman"/>
                <w:sz w:val="24"/>
                <w:szCs w:val="24"/>
              </w:rPr>
              <w:t xml:space="preserve"> </w:t>
            </w:r>
          </w:p>
          <w:p w14:paraId="272EDB02" w14:textId="77777777" w:rsidR="00F96166" w:rsidRDefault="00000000">
            <w:pPr>
              <w:spacing w:before="40" w:after="40"/>
              <w:ind w:left="-80"/>
              <w:jc w:val="center"/>
              <w:rPr>
                <w:rFonts w:ascii="Times New Roman" w:eastAsia="Times New Roman" w:hAnsi="Times New Roman" w:cs="Times New Roman"/>
                <w:sz w:val="24"/>
                <w:szCs w:val="24"/>
                <w:lang w:val="vi-VN"/>
              </w:rPr>
            </w:pPr>
            <w:r>
              <w:rPr>
                <w:rFonts w:ascii="Times New Roman" w:eastAsia="Times New Roman" w:hAnsi="Times New Roman" w:cs="Times New Roman"/>
                <w:i/>
                <w:sz w:val="24"/>
                <w:szCs w:val="24"/>
              </w:rPr>
              <w:t>(Sign and full name)</w:t>
            </w:r>
            <w:r>
              <w:rPr>
                <w:rFonts w:ascii="Times New Roman" w:eastAsia="Times New Roman" w:hAnsi="Times New Roman" w:cs="Times New Roman"/>
                <w:sz w:val="24"/>
                <w:szCs w:val="24"/>
              </w:rPr>
              <w:t xml:space="preserve"> </w:t>
            </w:r>
          </w:p>
          <w:p w14:paraId="4B949712" w14:textId="77777777" w:rsidR="00F96166" w:rsidRDefault="00F96166">
            <w:pPr>
              <w:spacing w:before="40" w:after="40"/>
              <w:ind w:left="-80"/>
              <w:jc w:val="center"/>
              <w:rPr>
                <w:rFonts w:ascii="Times New Roman" w:eastAsia="Times New Roman" w:hAnsi="Times New Roman" w:cs="Times New Roman"/>
                <w:sz w:val="24"/>
                <w:szCs w:val="24"/>
                <w:lang w:val="vi-VN"/>
              </w:rPr>
            </w:pPr>
          </w:p>
        </w:tc>
      </w:tr>
    </w:tbl>
    <w:p w14:paraId="73990B68" w14:textId="77777777" w:rsidR="00F96166" w:rsidRDefault="00000000">
      <w:pPr>
        <w:shd w:val="clear" w:color="auto" w:fill="FFFFFF"/>
        <w:ind w:left="57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1577B0F" w14:textId="77777777" w:rsidR="00F96166" w:rsidRDefault="00F96166"/>
    <w:sectPr w:rsidR="00F96166">
      <w:headerReference w:type="default" r:id="rId15"/>
      <w:footerReference w:type="default" r:id="rId16"/>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B659A2" w14:textId="77777777" w:rsidR="001262AB" w:rsidRDefault="001262AB">
      <w:pPr>
        <w:spacing w:line="240" w:lineRule="auto"/>
      </w:pPr>
      <w:r>
        <w:separator/>
      </w:r>
    </w:p>
  </w:endnote>
  <w:endnote w:type="continuationSeparator" w:id="0">
    <w:p w14:paraId="05B77CC9" w14:textId="77777777" w:rsidR="001262AB" w:rsidRDefault="001262A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8A2AB" w14:textId="77777777" w:rsidR="00F96166" w:rsidRDefault="00F9616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F02E5D" w14:textId="77777777" w:rsidR="001262AB" w:rsidRDefault="001262AB">
      <w:r>
        <w:separator/>
      </w:r>
    </w:p>
  </w:footnote>
  <w:footnote w:type="continuationSeparator" w:id="0">
    <w:p w14:paraId="133DBCF9" w14:textId="77777777" w:rsidR="001262AB" w:rsidRDefault="001262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B8913" w14:textId="77777777" w:rsidR="00F96166" w:rsidRDefault="00F9616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E72DC2"/>
    <w:multiLevelType w:val="multilevel"/>
    <w:tmpl w:val="22E72DC2"/>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CA8302C"/>
    <w:multiLevelType w:val="multilevel"/>
    <w:tmpl w:val="3CA8302C"/>
    <w:lvl w:ilvl="0">
      <w:start w:val="1"/>
      <w:numFmt w:val="lowerLetter"/>
      <w:lvlText w:val="%1."/>
      <w:lvlJc w:val="left"/>
      <w:pPr>
        <w:ind w:left="720" w:hanging="360"/>
      </w:pPr>
      <w:rPr>
        <w:rFonts w:ascii="Arial" w:eastAsia="Arial" w:hAnsi="Arial" w:cs="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505B02CE"/>
    <w:multiLevelType w:val="multilevel"/>
    <w:tmpl w:val="505B02CE"/>
    <w:lvl w:ilvl="0">
      <w:start w:val="2"/>
      <w:numFmt w:val="lowerLetter"/>
      <w:lvlText w:val="%1."/>
      <w:lvlJc w:val="left"/>
      <w:pPr>
        <w:ind w:left="720" w:hanging="360"/>
      </w:pPr>
      <w:rPr>
        <w:rFonts w:ascii="Arial" w:eastAsia="Arial" w:hAnsi="Arial" w:cs="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5D665C46"/>
    <w:multiLevelType w:val="multilevel"/>
    <w:tmpl w:val="5D665C46"/>
    <w:lvl w:ilvl="0">
      <w:start w:val="3"/>
      <w:numFmt w:val="lowerLetter"/>
      <w:lvlText w:val="%1."/>
      <w:lvlJc w:val="left"/>
      <w:pPr>
        <w:ind w:left="720" w:hanging="360"/>
      </w:pPr>
      <w:rPr>
        <w:rFonts w:ascii="Arial" w:eastAsia="Arial" w:hAnsi="Arial" w:cs="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5F4F2804"/>
    <w:multiLevelType w:val="multilevel"/>
    <w:tmpl w:val="5F4F2804"/>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3EE6ED3"/>
    <w:multiLevelType w:val="multilevel"/>
    <w:tmpl w:val="63EE6ED3"/>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51F2184"/>
    <w:multiLevelType w:val="multilevel"/>
    <w:tmpl w:val="651F2184"/>
    <w:lvl w:ilvl="0">
      <w:start w:val="2"/>
      <w:numFmt w:val="lowerLetter"/>
      <w:lvlText w:val="%1."/>
      <w:lvlJc w:val="left"/>
      <w:pPr>
        <w:ind w:left="720" w:hanging="360"/>
      </w:pPr>
      <w:rPr>
        <w:rFonts w:ascii="Arial" w:eastAsia="Arial" w:hAnsi="Arial" w:cs="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6DA47261"/>
    <w:multiLevelType w:val="multilevel"/>
    <w:tmpl w:val="6DA47261"/>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22"/>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F454DA0"/>
    <w:multiLevelType w:val="multilevel"/>
    <w:tmpl w:val="7F454DA0"/>
    <w:lvl w:ilvl="0">
      <w:start w:val="1"/>
      <w:numFmt w:val="lowerLetter"/>
      <w:lvlText w:val="%1."/>
      <w:lvlJc w:val="left"/>
      <w:pPr>
        <w:ind w:left="720" w:hanging="360"/>
      </w:pPr>
      <w:rPr>
        <w:rFonts w:ascii="Arial" w:eastAsia="Arial" w:hAnsi="Arial" w:cs="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462970064">
    <w:abstractNumId w:val="0"/>
  </w:num>
  <w:num w:numId="2" w16cid:durableId="2070036570">
    <w:abstractNumId w:val="5"/>
  </w:num>
  <w:num w:numId="3" w16cid:durableId="1863081310">
    <w:abstractNumId w:val="8"/>
  </w:num>
  <w:num w:numId="4" w16cid:durableId="1091973821">
    <w:abstractNumId w:val="6"/>
  </w:num>
  <w:num w:numId="5" w16cid:durableId="1195770394">
    <w:abstractNumId w:val="4"/>
  </w:num>
  <w:num w:numId="6" w16cid:durableId="904296372">
    <w:abstractNumId w:val="7"/>
  </w:num>
  <w:num w:numId="7" w16cid:durableId="410323004">
    <w:abstractNumId w:val="1"/>
  </w:num>
  <w:num w:numId="8" w16cid:durableId="1697000787">
    <w:abstractNumId w:val="2"/>
  </w:num>
  <w:num w:numId="9" w16cid:durableId="4178727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0F80"/>
    <w:rsid w:val="00000086"/>
    <w:rsid w:val="00044DE8"/>
    <w:rsid w:val="00057440"/>
    <w:rsid w:val="000C4487"/>
    <w:rsid w:val="000D653A"/>
    <w:rsid w:val="00123AB2"/>
    <w:rsid w:val="001262AB"/>
    <w:rsid w:val="00141E6E"/>
    <w:rsid w:val="001B4CE5"/>
    <w:rsid w:val="001C5513"/>
    <w:rsid w:val="0020502D"/>
    <w:rsid w:val="00260AB8"/>
    <w:rsid w:val="003228E9"/>
    <w:rsid w:val="003B4F36"/>
    <w:rsid w:val="004072C8"/>
    <w:rsid w:val="0042435C"/>
    <w:rsid w:val="004265F2"/>
    <w:rsid w:val="00496F46"/>
    <w:rsid w:val="004A07ED"/>
    <w:rsid w:val="005606F2"/>
    <w:rsid w:val="0058441A"/>
    <w:rsid w:val="006023C0"/>
    <w:rsid w:val="0066333C"/>
    <w:rsid w:val="0076011E"/>
    <w:rsid w:val="007B116A"/>
    <w:rsid w:val="007B7E25"/>
    <w:rsid w:val="007D0A1B"/>
    <w:rsid w:val="00821C9B"/>
    <w:rsid w:val="008249CE"/>
    <w:rsid w:val="00871A34"/>
    <w:rsid w:val="00883E2A"/>
    <w:rsid w:val="00940F80"/>
    <w:rsid w:val="0094677E"/>
    <w:rsid w:val="009F7F56"/>
    <w:rsid w:val="00A540E9"/>
    <w:rsid w:val="00AA1A04"/>
    <w:rsid w:val="00B1323F"/>
    <w:rsid w:val="00C1458A"/>
    <w:rsid w:val="00CB10D9"/>
    <w:rsid w:val="00CB3DBB"/>
    <w:rsid w:val="00CC7EC8"/>
    <w:rsid w:val="00CD28B7"/>
    <w:rsid w:val="00D06E9B"/>
    <w:rsid w:val="00DF4906"/>
    <w:rsid w:val="00E2249E"/>
    <w:rsid w:val="00E300DD"/>
    <w:rsid w:val="00E303E9"/>
    <w:rsid w:val="00E5001E"/>
    <w:rsid w:val="00F27B9C"/>
    <w:rsid w:val="00F96166"/>
    <w:rsid w:val="00FA3BDD"/>
    <w:rsid w:val="00FA7830"/>
    <w:rsid w:val="2FA62194"/>
    <w:rsid w:val="40E65E7B"/>
    <w:rsid w:val="6D6D6F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81CCDC"/>
  <w15:docId w15:val="{CF2896D4-3F32-4593-B014-6B3235D6A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rPr>
      <w:sz w:val="22"/>
      <w:szCs w:val="22"/>
      <w:lang w:val="en" w:eastAsia="en-US"/>
    </w:r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uiPriority w:val="11"/>
    <w:qFormat/>
    <w:pPr>
      <w:keepNext/>
      <w:keepLines/>
      <w:spacing w:after="320"/>
    </w:pPr>
    <w:rPr>
      <w:color w:val="666666"/>
      <w:sz w:val="30"/>
      <w:szCs w:val="30"/>
    </w:rPr>
  </w:style>
  <w:style w:type="paragraph" w:styleId="Title">
    <w:name w:val="Title"/>
    <w:basedOn w:val="Normal"/>
    <w:next w:val="Normal"/>
    <w:uiPriority w:val="10"/>
    <w:qFormat/>
    <w:pPr>
      <w:keepNext/>
      <w:keepLines/>
      <w:spacing w:after="60"/>
    </w:pPr>
    <w:rPr>
      <w:sz w:val="52"/>
      <w:szCs w:val="52"/>
    </w:rPr>
  </w:style>
  <w:style w:type="table" w:customStyle="1" w:styleId="Style11">
    <w:name w:val="_Style 11"/>
    <w:basedOn w:val="TableNormal"/>
    <w:tblPr>
      <w:tblCellMar>
        <w:top w:w="100" w:type="dxa"/>
        <w:left w:w="100" w:type="dxa"/>
        <w:bottom w:w="100" w:type="dxa"/>
        <w:right w:w="100" w:type="dxa"/>
      </w:tblCellMar>
    </w:tblPr>
  </w:style>
  <w:style w:type="table" w:customStyle="1" w:styleId="Style12">
    <w:name w:val="_Style 12"/>
    <w:basedOn w:val="TableNormal"/>
    <w:qFormat/>
    <w:tblPr>
      <w:tblCellMar>
        <w:top w:w="100" w:type="dxa"/>
        <w:left w:w="100" w:type="dxa"/>
        <w:bottom w:w="100" w:type="dxa"/>
        <w:right w:w="100" w:type="dxa"/>
      </w:tblCellMar>
    </w:tblPr>
  </w:style>
  <w:style w:type="table" w:customStyle="1" w:styleId="Style13">
    <w:name w:val="_Style 13"/>
    <w:basedOn w:val="TableNormal"/>
    <w:qFormat/>
    <w:tblPr>
      <w:tblCellMar>
        <w:top w:w="100" w:type="dxa"/>
        <w:left w:w="100" w:type="dxa"/>
        <w:bottom w:w="100" w:type="dxa"/>
        <w:right w:w="100" w:type="dxa"/>
      </w:tblCellMar>
    </w:tblPr>
  </w:style>
  <w:style w:type="character" w:styleId="Hyperlink">
    <w:name w:val="Hyperlink"/>
    <w:basedOn w:val="DefaultParagraphFont"/>
    <w:uiPriority w:val="99"/>
    <w:unhideWhenUsed/>
    <w:rsid w:val="0058441A"/>
    <w:rPr>
      <w:color w:val="0000FF" w:themeColor="hyperlink"/>
      <w:u w:val="single"/>
    </w:rPr>
  </w:style>
  <w:style w:type="character" w:styleId="UnresolvedMention">
    <w:name w:val="Unresolved Mention"/>
    <w:basedOn w:val="DefaultParagraphFont"/>
    <w:uiPriority w:val="99"/>
    <w:semiHidden/>
    <w:unhideWhenUsed/>
    <w:rsid w:val="005844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chinhphu.vn/?docid=213903&amp;pageid=27160"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zylo.com/news/2025-saas-management-index"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learn.microsoft.com/en-us/entra/global-secure-access/tutorial-internet-access-application-discovery"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learn.microsoft.com/en-us/defender-cloud-apps/best-practic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158</TotalTime>
  <Pages>5</Pages>
  <Words>2021</Words>
  <Characters>11520</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Pham Bao Phi</cp:lastModifiedBy>
  <cp:revision>12</cp:revision>
  <dcterms:created xsi:type="dcterms:W3CDTF">2021-11-13T00:16:00Z</dcterms:created>
  <dcterms:modified xsi:type="dcterms:W3CDTF">2026-10-10T12:55:00Z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1033-12.1.0.27458</vt:lpwstr>
  </property>
  <property fmtid="{D5CDD505-2E9C-101B-9397-08002B2CF9AE}" pid="3" name="ICV">
    <vt:lpwstr>46D83778E8564755A47ECCD3E4D370AE_12</vt:lpwstr>
  </property>
</Properties>
</file>