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Architecture Changes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Missile has become Projectile (and ProjectileType)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ProjectileType is loaded from JSON (details about projectile).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Projectile extends abstract Entity class and represents actor on screen.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Quests, ProjectileTypes, Departments, Colleges and Items now loaded from JSON via DAO.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Attribute class rolled into LivingEntity.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before unconsidered classes;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EnemyBuilder (easy building/default values of enemies)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u w:val="single"/>
          <w:rtl w:val="0"/>
        </w:rPr>
        <w:t xml:space="preserve">Plans for Colleges/Departments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Computer Science Dpt - (HOME DEPARTMENT/ALWAYS FRIENDLY)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Used to repair boat in the early game.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Access to minigame (bad rewards/poor chances of success).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Law and Management Dpt?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Allied to Goodricke College (only accessible after their defeat.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u w:val="single"/>
          <w:rtl w:val="0"/>
        </w:rPr>
        <w:t xml:space="preserve">Notes for Assessment 3 Takeover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For the purposes of Assessment 2, we will not be implementing quests (left for assessment 3 takeover), however, structure is in place.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 will make allowances for the implementation;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stand in alternative to quest will be a linear path between current colleges (you must defeat them in order);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Assessment 3 we would advise groups remove this path and use quests instead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leave scaffolding for friendly ships that use AI to move/spawn.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These will be used by the quest system to give random/sub-quests.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game will seemingly spawn you in the middle of nowhere. When complete, the game should start the tutorial/point you in the direction of the first event, etc.</w:t>
      </w: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