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A710B" w:rsidRDefault="00B122A1">
      <w:pPr>
        <w:pStyle w:val="Body"/>
        <w:rPr>
          <w:sz w:val="56"/>
          <w:szCs w:val="56"/>
        </w:rPr>
      </w:pPr>
      <w:r>
        <w:rPr>
          <w:sz w:val="32"/>
          <w:szCs w:val="32"/>
        </w:rPr>
        <w:t>Solicitud de informació</w:t>
      </w:r>
      <w:r>
        <w:rPr>
          <w:sz w:val="32"/>
          <w:szCs w:val="32"/>
        </w:rPr>
        <w:t>n</w:t>
      </w:r>
      <w:r>
        <w:rPr>
          <w:noProof/>
        </w:rPr>
        <w:drawing>
          <wp:inline distT="0" distB="0" distL="0" distR="0">
            <wp:extent cx="5295132" cy="2780199"/>
            <wp:effectExtent l="0" t="0" r="0" b="0"/>
            <wp:docPr id="1073741825" name="officeArt object" descr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 1" descr="Imag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5132" cy="2780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348976" cy="2441575"/>
            <wp:effectExtent l="0" t="0" r="0" b="0"/>
            <wp:docPr id="1073741826" name="officeArt object" descr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 2" descr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976" cy="2441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El cliente ya ha iniciado sesió</w:t>
      </w:r>
      <w:r>
        <w:rPr>
          <w:lang w:val="en-US"/>
        </w:rPr>
        <w:t>n, as</w:t>
      </w:r>
      <w:r>
        <w:t xml:space="preserve">í </w:t>
      </w:r>
      <w:r>
        <w:t>que ven aqu</w:t>
      </w:r>
      <w:r>
        <w:t xml:space="preserve">í </w:t>
      </w:r>
      <w:r>
        <w:t>para conectar su billetera,Una vez que haya iniciado sesión, el cliente se encuentra en la p</w:t>
      </w:r>
      <w:r>
        <w:t>ágina Resumen.</w:t>
      </w:r>
      <w:r>
        <w:rPr>
          <w:noProof/>
        </w:rPr>
        <w:drawing>
          <wp:inline distT="0" distB="0" distL="0" distR="0">
            <wp:extent cx="5636526" cy="4348179"/>
            <wp:effectExtent l="0" t="0" r="0" b="0"/>
            <wp:docPr id="1073741827" name="officeArt object" descr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 3" descr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6526" cy="4348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Actividad detallada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60721" cy="4114800"/>
            <wp:effectExtent l="0" t="0" r="0" b="0"/>
            <wp:docPr id="1073741828" name="officeArt object" descr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 13" descr="Imag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Para construir una caja fuerte,</w:t>
      </w:r>
    </w:p>
    <w:p w:rsidR="004A710B" w:rsidRDefault="00B122A1">
      <w:pPr>
        <w:pStyle w:val="Body"/>
      </w:pPr>
      <w:r>
        <w:t xml:space="preserve">el </w:t>
      </w:r>
      <w:r>
        <w:t>Cliente debe hacer clic en el botón Nueva Caja Fuerte.</w:t>
      </w:r>
    </w:p>
    <w:p w:rsidR="004A710B" w:rsidRDefault="00B122A1">
      <w:pPr>
        <w:pStyle w:val="Body"/>
      </w:pPr>
      <w:r>
        <w:t>El proceso se realiza en 4 pasos que detallamos por actividades.</w:t>
      </w: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Actividad Paso 1 Completar la informació</w:t>
      </w:r>
      <w:r>
        <w:rPr>
          <w:lang w:val="nl-NL"/>
        </w:rPr>
        <w:t>n de StrongBox</w:t>
      </w:r>
      <w:r>
        <w:rPr>
          <w:noProof/>
        </w:rPr>
        <w:drawing>
          <wp:inline distT="0" distB="0" distL="0" distR="0">
            <wp:extent cx="5656580" cy="4186155"/>
            <wp:effectExtent l="0" t="0" r="0" b="0"/>
            <wp:docPr id="1073741829" name="officeArt object" descr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 9" descr="Imag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186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56783" cy="2968891"/>
            <wp:effectExtent l="0" t="0" r="0" b="0"/>
            <wp:docPr id="1073741830" name="officeArt object" descr="Imag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 31" descr="Image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783" cy="2968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Tenemos 3 campos, ¿solo necesitamos estos 3 campos o m</w:t>
      </w:r>
      <w:r>
        <w:t>á</w:t>
      </w:r>
      <w:r>
        <w:rPr>
          <w:lang w:val="zh-TW" w:eastAsia="zh-TW"/>
        </w:rPr>
        <w:t>s?</w:t>
      </w:r>
    </w:p>
    <w:p w:rsidR="004A710B" w:rsidRDefault="00B122A1">
      <w:pPr>
        <w:pStyle w:val="Body"/>
        <w:rPr>
          <w:color w:val="0E6E15"/>
        </w:rPr>
      </w:pPr>
      <w:r>
        <w:rPr>
          <w:color w:val="0E6E15"/>
          <w:lang w:val="en-US"/>
        </w:rPr>
        <w:t>Yamil: Para la vers</w:t>
      </w:r>
      <w:r>
        <w:rPr>
          <w:color w:val="0E6E15"/>
          <w:lang w:val="en-US"/>
        </w:rPr>
        <w:t>ion inicial pensamos solo en esos 3 campos. El product owner puede definir si necesitan más para una version mas refinada.</w:t>
      </w:r>
    </w:p>
    <w:p w:rsidR="004A710B" w:rsidRDefault="00B122A1">
      <w:pPr>
        <w:pStyle w:val="Body"/>
      </w:pPr>
      <w:r>
        <w:t>Actividad Paso 2 Llenar la información de los Herederos</w:t>
      </w:r>
    </w:p>
    <w:p w:rsidR="004A710B" w:rsidRDefault="00B122A1">
      <w:pPr>
        <w:pStyle w:val="Body"/>
      </w:pPr>
      <w:r>
        <w:t>En esta interfaz vemos que solo podemos agregar un beneficiario, pero deber</w:t>
      </w:r>
      <w:r>
        <w:t>í</w:t>
      </w:r>
      <w:r>
        <w:rPr>
          <w:lang w:val="pt-PT"/>
        </w:rPr>
        <w:t>a</w:t>
      </w:r>
      <w:r>
        <w:rPr>
          <w:lang w:val="pt-PT"/>
        </w:rPr>
        <w:t>mos poder agregar varios.</w:t>
      </w:r>
    </w:p>
    <w:p w:rsidR="004A710B" w:rsidRDefault="00B122A1">
      <w:pPr>
        <w:pStyle w:val="Body"/>
      </w:pPr>
      <w:r>
        <w:t>Por lo tanto, propongo una solución alternativa en la que tendr</w:t>
      </w:r>
      <w:r>
        <w:t>í</w:t>
      </w:r>
      <w:r>
        <w:t>amos una tabla que contiene 3 acciones (agregar, eliminar, modificar) para la gestión de estos m</w:t>
      </w:r>
      <w:r>
        <w:t>ú</w:t>
      </w:r>
      <w:r>
        <w:t>ltiples titulares de derechos.</w:t>
      </w:r>
    </w:p>
    <w:p w:rsidR="004A710B" w:rsidRDefault="00B122A1">
      <w:pPr>
        <w:pStyle w:val="Body"/>
      </w:pPr>
      <w:r>
        <w:t>Adem</w:t>
      </w:r>
      <w:r>
        <w:t>á</w:t>
      </w:r>
      <w:r>
        <w:t>s, nos falta informació</w:t>
      </w:r>
      <w:r>
        <w:t xml:space="preserve">n, </w:t>
      </w:r>
      <w:r>
        <w:t>¿</w:t>
      </w:r>
      <w:r>
        <w:rPr>
          <w:lang w:val="it-IT"/>
        </w:rPr>
        <w:t>cu</w:t>
      </w:r>
      <w:r>
        <w:t>á</w:t>
      </w:r>
      <w:r>
        <w:t xml:space="preserve">l </w:t>
      </w:r>
      <w:r>
        <w:t>es? (apellidos, nombre, dirección de correo electrónico, etc.)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Decisión a tomar por el product owner. La idea era pedir solo lo mínimo requerido para transferirle los nfts al heredero.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445456" cy="3186714"/>
            <wp:effectExtent l="0" t="0" r="0" b="0"/>
            <wp:docPr id="1073741831" name="officeArt object" descr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 4" descr="Imag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456" cy="31867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Este diagrama ilustra la operació</w:t>
      </w:r>
      <w:r>
        <w:t>n l</w:t>
      </w:r>
      <w:r>
        <w:t>ó</w:t>
      </w:r>
      <w:r>
        <w:t>gica de la suma.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60721" cy="4114800"/>
            <wp:effectExtent l="0" t="0" r="0" b="0"/>
            <wp:docPr id="1073741832" name="officeArt object" descr="Imag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 32" descr="Image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11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Es</w:t>
      </w:r>
      <w:r>
        <w:t>te diagrama ilustra el cambio</w:t>
      </w:r>
      <w:r>
        <w:rPr>
          <w:noProof/>
        </w:rPr>
        <w:drawing>
          <wp:inline distT="0" distB="0" distL="0" distR="0">
            <wp:extent cx="5760720" cy="4955540"/>
            <wp:effectExtent l="0" t="0" r="0" b="0"/>
            <wp:docPr id="1073741833" name="officeArt object" descr="Imag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 33" descr="Image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5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Este diagrama ilustra la eliminació</w:t>
      </w:r>
      <w:r>
        <w:t>n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60721" cy="4454525"/>
            <wp:effectExtent l="0" t="0" r="0" b="0"/>
            <wp:docPr id="1073741834" name="officeArt object" descr="Imag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 34" descr="Image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45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Actividad Paso 3 Reglas de activació</w:t>
      </w:r>
      <w:r>
        <w:t>n</w:t>
      </w:r>
    </w:p>
    <w:p w:rsidR="004A710B" w:rsidRDefault="00B122A1">
      <w:pPr>
        <w:pStyle w:val="Body"/>
      </w:pPr>
      <w:r>
        <w:t>En este caso, la pregunta es "¿Tenemos suficiente informació</w:t>
      </w:r>
      <w:r>
        <w:rPr>
          <w:lang w:val="zh-TW" w:eastAsia="zh-TW"/>
        </w:rPr>
        <w:t xml:space="preserve">n?" 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 xml:space="preserve">Yamil: para este tipo de politica si, esa </w:t>
      </w:r>
      <w:r>
        <w:rPr>
          <w:color w:val="7C9647"/>
          <w:lang w:val="en-US"/>
        </w:rPr>
        <w:t>información alcanza.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56783" cy="4742747"/>
            <wp:effectExtent l="0" t="0" r="0" b="0"/>
            <wp:docPr id="1073741835" name="officeArt object" descr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 5" descr="Imag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783" cy="47427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Diagrama que ilustra esta fase</w:t>
      </w:r>
      <w:r>
        <w:rPr>
          <w:noProof/>
        </w:rPr>
        <w:drawing>
          <wp:inline distT="0" distB="0" distL="0" distR="0">
            <wp:extent cx="5760721" cy="3326130"/>
            <wp:effectExtent l="0" t="0" r="0" b="0"/>
            <wp:docPr id="1073741836" name="officeArt object" descr="Imag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 35" descr="Image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3326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rPr>
          <w:lang w:val="fr-FR"/>
        </w:rPr>
        <w:t>Ici nous avons une part d</w:t>
      </w:r>
      <w:r>
        <w:rPr>
          <w:rtl/>
        </w:rPr>
        <w:t>’</w:t>
      </w:r>
      <w:r>
        <w:rPr>
          <w:lang w:val="fr-FR"/>
        </w:rPr>
        <w:t xml:space="preserve">ombre, car </w:t>
      </w:r>
      <w:r>
        <w:t>à l</w:t>
      </w:r>
      <w:r>
        <w:rPr>
          <w:rtl/>
        </w:rPr>
        <w:t>’</w:t>
      </w:r>
      <w:r>
        <w:rPr>
          <w:lang w:val="fr-FR"/>
        </w:rPr>
        <w:t>enregistrement des informations, nous devons créer un seed Solana. donc Qui le créer et comment</w:t>
      </w:r>
      <w:r>
        <w:t> </w:t>
      </w:r>
      <w:r>
        <w:rPr>
          <w:lang w:val="zh-TW" w:eastAsia="zh-TW"/>
        </w:rPr>
        <w:t>?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No se crea una seed nueva, se guarda la ingresada por e</w:t>
      </w:r>
      <w:r>
        <w:rPr>
          <w:color w:val="7C9647"/>
          <w:lang w:val="en-US"/>
        </w:rPr>
        <w:t xml:space="preserve">l usuario en el campo anterior. </w:t>
      </w:r>
    </w:p>
    <w:p w:rsidR="004A710B" w:rsidRDefault="00B122A1">
      <w:pPr>
        <w:pStyle w:val="Body"/>
      </w:pPr>
      <w:r>
        <w:t>Actividad Paso 4 Finalizació</w:t>
      </w:r>
      <w:r>
        <w:t>n</w:t>
      </w:r>
    </w:p>
    <w:p w:rsidR="004A710B" w:rsidRDefault="00B122A1">
      <w:pPr>
        <w:pStyle w:val="Body"/>
      </w:pPr>
      <w:r>
        <w:t xml:space="preserve">En esta </w:t>
      </w:r>
      <w:r>
        <w:t>ú</w:t>
      </w:r>
      <w:r>
        <w:t>ltima actividad, tenemos el resumen de acciones pasadas.</w:t>
      </w:r>
      <w:r>
        <w:rPr>
          <w:noProof/>
        </w:rPr>
        <w:drawing>
          <wp:inline distT="0" distB="0" distL="0" distR="0">
            <wp:extent cx="5756783" cy="3431017"/>
            <wp:effectExtent l="0" t="0" r="0" b="0"/>
            <wp:docPr id="1073741837" name="officeArt object" descr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 6" descr="Imag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783" cy="3431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60721" cy="4360546"/>
            <wp:effectExtent l="0" t="0" r="0" b="0"/>
            <wp:docPr id="1073741838" name="officeArt object" descr="Imag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 36" descr="Image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360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60721" cy="4284346"/>
            <wp:effectExtent l="0" t="0" r="0" b="0"/>
            <wp:docPr id="1073741839" name="officeArt object" descr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 25" descr="Image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284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Con base en los diagramas anteriores,</w:t>
      </w: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La semilla se divide en 3 claves a trav</w:t>
      </w:r>
      <w:r>
        <w:rPr>
          <w:lang w:val="fr-FR"/>
        </w:rPr>
        <w:t>é</w:t>
      </w:r>
      <w:r>
        <w:t>s del sistema Shamir Secret Share y luego</w:t>
      </w:r>
      <w:r>
        <w:t>, con estas claves, se generan los NFT.</w:t>
      </w:r>
    </w:p>
    <w:p w:rsidR="004A710B" w:rsidRDefault="00B122A1">
      <w:pPr>
        <w:pStyle w:val="Body"/>
      </w:pPr>
      <w:r>
        <w:t>Por lo tanto, habr</w:t>
      </w:r>
      <w:r>
        <w:t xml:space="preserve">á </w:t>
      </w:r>
      <w:r>
        <w:t>un viaje de ida y vuelta entre la creación de la semilla y la devolución de las tres claves para la creación de los NFT y luego el env</w:t>
      </w:r>
      <w:r>
        <w:t>í</w:t>
      </w:r>
      <w:r>
        <w:t>o por correo electró</w:t>
      </w:r>
      <w:r>
        <w:rPr>
          <w:lang w:val="it-IT"/>
        </w:rPr>
        <w:t>nico.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 xml:space="preserve">Yamil: este ida y vuelta tiene </w:t>
      </w:r>
      <w:r>
        <w:rPr>
          <w:color w:val="7C9647"/>
          <w:lang w:val="en-US"/>
        </w:rPr>
        <w:t>que ser por un medio seguro y auditable.</w:t>
      </w:r>
    </w:p>
    <w:p w:rsidR="004A710B" w:rsidRDefault="00B122A1">
      <w:pPr>
        <w:pStyle w:val="Body"/>
      </w:pPr>
      <w:r>
        <w:t>¿Los NFT una vez creados tienen la misma clave que al inicio?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Los NFT no tienen clave. La seguridad se basa en las características de Secret Network.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124450" cy="3036628"/>
            <wp:effectExtent l="0" t="0" r="0" b="0"/>
            <wp:docPr id="1073741840" name="officeArt object" descr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 7" descr="Imag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36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En esta interfaz nos falta un botón de acción para volve</w:t>
      </w:r>
      <w:r>
        <w:t>r a la p</w:t>
      </w:r>
      <w:r>
        <w:t>á</w:t>
      </w:r>
      <w:r>
        <w:t>gina de descripció</w:t>
      </w:r>
      <w:r>
        <w:t>n general.</w:t>
      </w:r>
    </w:p>
    <w:p w:rsidR="004A710B" w:rsidRDefault="004A710B">
      <w:pPr>
        <w:pStyle w:val="Body"/>
      </w:pP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t>Haga clic en Solo</w:t>
      </w:r>
    </w:p>
    <w:p w:rsidR="004A710B" w:rsidRDefault="00B122A1">
      <w:pPr>
        <w:pStyle w:val="Body"/>
      </w:pPr>
      <w:r>
        <w:rPr>
          <w:lang w:val="de-DE"/>
        </w:rPr>
        <w:t>Deber</w:t>
      </w:r>
      <w:r>
        <w:t>í</w:t>
      </w:r>
      <w:r>
        <w:t>amos tener una p</w:t>
      </w:r>
      <w:r>
        <w:t>á</w:t>
      </w:r>
      <w:r>
        <w:rPr>
          <w:lang w:val="it-IT"/>
        </w:rPr>
        <w:t>gina con solo Strongbox Solo</w:t>
      </w:r>
    </w:p>
    <w:p w:rsidR="004A710B" w:rsidRDefault="00B122A1">
      <w:pPr>
        <w:pStyle w:val="Body"/>
      </w:pPr>
      <w:r>
        <w:t>Aqu</w:t>
      </w:r>
      <w:r>
        <w:t xml:space="preserve">í </w:t>
      </w:r>
      <w:r>
        <w:t>nuevamente, falta información, hemos visto la creación de la caja fuerte pero faltan reglas.</w:t>
      </w:r>
    </w:p>
    <w:p w:rsidR="004A710B" w:rsidRDefault="00B122A1">
      <w:pPr>
        <w:pStyle w:val="Body"/>
      </w:pPr>
      <w:r>
        <w:t xml:space="preserve">Podemos ver en algunos el derecho de </w:t>
      </w:r>
      <w:r>
        <w:t>modificar para ver y supongo que el calendario da el derecho de editar la Pol</w:t>
      </w:r>
      <w:r>
        <w:t>í</w:t>
      </w:r>
      <w:r>
        <w:t>tica de activación y otros solo la modificación y la vista.</w:t>
      </w:r>
      <w:r>
        <w:rPr>
          <w:noProof/>
        </w:rPr>
        <w:drawing>
          <wp:inline distT="0" distB="0" distL="0" distR="0">
            <wp:extent cx="5759450" cy="6723380"/>
            <wp:effectExtent l="0" t="0" r="0" b="0"/>
            <wp:docPr id="1073741841" name="officeArt object" descr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 21" descr="Imag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723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4380116" cy="3268670"/>
            <wp:effectExtent l="0" t="0" r="0" b="0"/>
            <wp:docPr id="1073741842" name="officeArt object" descr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 8" descr="Imag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0116" cy="3268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Aqu</w:t>
      </w:r>
      <w:r>
        <w:t xml:space="preserve">í </w:t>
      </w:r>
      <w:r>
        <w:t>nos falta la interfaz de modificació</w:t>
      </w:r>
      <w:r>
        <w:t>n.</w:t>
      </w:r>
    </w:p>
    <w:p w:rsidR="004A710B" w:rsidRDefault="00B122A1">
      <w:pPr>
        <w:pStyle w:val="Body"/>
      </w:pPr>
      <w:r>
        <w:t>Haga clic en heredero de la herencia</w:t>
      </w:r>
      <w:r>
        <w:rPr>
          <w:noProof/>
        </w:rPr>
        <w:drawing>
          <wp:inline distT="0" distB="0" distL="0" distR="0">
            <wp:extent cx="5759450" cy="5465929"/>
            <wp:effectExtent l="0" t="0" r="0" b="0"/>
            <wp:docPr id="1073741843" name="officeArt object" descr="Imag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 22" descr="Imag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659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rPr>
          <w:lang w:val="de-DE"/>
        </w:rPr>
        <w:t>Deber</w:t>
      </w:r>
      <w:r>
        <w:t>í</w:t>
      </w:r>
      <w:r>
        <w:t>amos tener una p</w:t>
      </w:r>
      <w:r>
        <w:t>á</w:t>
      </w:r>
      <w:r>
        <w:rPr>
          <w:lang w:val="it-IT"/>
        </w:rPr>
        <w:t>gina con s</w:t>
      </w:r>
      <w:r>
        <w:rPr>
          <w:lang w:val="it-IT"/>
        </w:rPr>
        <w:t>olo Strongbox Heir</w:t>
      </w: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5760721" cy="4302760"/>
            <wp:effectExtent l="0" t="0" r="0" b="0"/>
            <wp:docPr id="1073741844" name="officeArt object" descr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 23" descr="Imag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1" cy="4302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Haga clic en abrirnos la vista inferior</w:t>
      </w:r>
    </w:p>
    <w:p w:rsidR="004A710B" w:rsidRDefault="00B122A1">
      <w:pPr>
        <w:pStyle w:val="Body"/>
      </w:pPr>
      <w:r>
        <w:t>¿El botón de destrucción realmente destruye la StrongBox?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Si</w:t>
      </w:r>
    </w:p>
    <w:p w:rsidR="004A710B" w:rsidRDefault="00B122A1">
      <w:pPr>
        <w:pStyle w:val="Body"/>
      </w:pPr>
      <w:r>
        <w:t>¿</w:t>
      </w:r>
      <w:r>
        <w:rPr>
          <w:lang w:val="it-IT"/>
        </w:rPr>
        <w:t>Qu</w:t>
      </w:r>
      <w:r>
        <w:rPr>
          <w:lang w:val="fr-FR"/>
        </w:rPr>
        <w:t xml:space="preserve">é </w:t>
      </w:r>
      <w:r>
        <w:t>sucede con los NFT creados?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Se borran</w:t>
      </w:r>
    </w:p>
    <w:p w:rsidR="004A710B" w:rsidRDefault="00B122A1">
      <w:pPr>
        <w:pStyle w:val="Body"/>
      </w:pPr>
      <w:r>
        <w:t>¿Puedes destruir un NFT de la cadena de bloques?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Si</w:t>
      </w:r>
    </w:p>
    <w:p w:rsidR="004A710B" w:rsidRDefault="00B122A1">
      <w:pPr>
        <w:pStyle w:val="Body"/>
      </w:pPr>
      <w:r>
        <w:t>Desde el punto de</w:t>
      </w:r>
      <w:r>
        <w:t xml:space="preserve"> vista de la Base de Datos, podemos desactivarla o borrarla completamente seg</w:t>
      </w:r>
      <w:r>
        <w:t>ú</w:t>
      </w:r>
      <w:r>
        <w:t>n nuestras necesidades.</w:t>
      </w:r>
      <w:r>
        <w:rPr>
          <w:noProof/>
        </w:rPr>
        <w:drawing>
          <wp:inline distT="0" distB="0" distL="0" distR="0">
            <wp:extent cx="5684293" cy="3135630"/>
            <wp:effectExtent l="0" t="0" r="0" b="0"/>
            <wp:docPr id="1073741845" name="officeArt object" descr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 11" descr="Imag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4293" cy="3135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>No s</w:t>
      </w:r>
      <w:r>
        <w:rPr>
          <w:lang w:val="fr-FR"/>
        </w:rPr>
        <w:t xml:space="preserve">é </w:t>
      </w:r>
      <w:r>
        <w:t>d</w:t>
      </w:r>
      <w:r>
        <w:t>ónde y cu</w:t>
      </w:r>
      <w:r>
        <w:t>á</w:t>
      </w:r>
      <w:r>
        <w:rPr>
          <w:lang w:val="pt-PT"/>
        </w:rPr>
        <w:t>ndo se usa esta interfaz.</w:t>
      </w:r>
    </w:p>
    <w:p w:rsidR="004A710B" w:rsidRDefault="00B122A1">
      <w:pPr>
        <w:pStyle w:val="Body"/>
        <w:rPr>
          <w:color w:val="7C9647"/>
        </w:rPr>
      </w:pPr>
      <w:r>
        <w:rPr>
          <w:color w:val="7C9647"/>
          <w:lang w:val="en-US"/>
        </w:rPr>
        <w:t>Yamil: Cuando el heredero abre la StrongBox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4763069" cy="3133062"/>
            <wp:effectExtent l="0" t="0" r="0" b="0"/>
            <wp:docPr id="1073741846" name="officeArt object" descr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 10" descr="Imag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069" cy="31330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4A710B">
      <w:pPr>
        <w:pStyle w:val="Body"/>
      </w:pPr>
    </w:p>
    <w:p w:rsidR="004A710B" w:rsidRDefault="00B122A1">
      <w:pPr>
        <w:pStyle w:val="Body"/>
      </w:pPr>
      <w:r>
        <w:rPr>
          <w:lang w:val="fr-FR"/>
        </w:rPr>
        <w:t>Clique sur Activity</w:t>
      </w:r>
    </w:p>
    <w:p w:rsidR="004A710B" w:rsidRDefault="00B122A1">
      <w:pPr>
        <w:pStyle w:val="Body"/>
      </w:pPr>
      <w:r>
        <w:rPr>
          <w:noProof/>
        </w:rPr>
        <w:drawing>
          <wp:inline distT="0" distB="0" distL="0" distR="0">
            <wp:extent cx="4691270" cy="3495700"/>
            <wp:effectExtent l="0" t="0" r="0" b="0"/>
            <wp:docPr id="1073741847" name="officeArt object" descr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 12" descr="Imag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1270" cy="3495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4A710B" w:rsidRDefault="00B122A1">
      <w:pPr>
        <w:pStyle w:val="Body"/>
      </w:pPr>
      <w:r>
        <w:t xml:space="preserve">Registro de las acciones del </w:t>
      </w:r>
      <w:r>
        <w:t>cliente en su cuenta.</w:t>
      </w:r>
    </w:p>
    <w:p w:rsidR="004A710B" w:rsidRDefault="00B122A1">
      <w:pPr>
        <w:pStyle w:val="Body"/>
      </w:pPr>
      <w:r>
        <w:t>Posible a trav</w:t>
      </w:r>
      <w:r>
        <w:rPr>
          <w:lang w:val="fr-FR"/>
        </w:rPr>
        <w:t>é</w:t>
      </w:r>
      <w:r>
        <w:t>s de la base de datos pero</w:t>
      </w:r>
    </w:p>
    <w:p w:rsidR="004A710B" w:rsidRDefault="00B122A1">
      <w:pPr>
        <w:pStyle w:val="Body"/>
      </w:pPr>
      <w:r>
        <w:t>¿Es esto possible a trav</w:t>
      </w:r>
      <w:r>
        <w:rPr>
          <w:lang w:val="fr-FR"/>
        </w:rPr>
        <w:t>é</w:t>
      </w:r>
      <w:r>
        <w:t>s de  la Blockchain?</w:t>
      </w:r>
    </w:p>
    <w:p w:rsidR="004A710B" w:rsidRDefault="00B122A1">
      <w:pPr>
        <w:pStyle w:val="Body"/>
      </w:pPr>
      <w:r>
        <w:rPr>
          <w:color w:val="7C9647"/>
          <w:lang w:val="en-US"/>
        </w:rPr>
        <w:t>Yamil: Si</w:t>
      </w:r>
    </w:p>
    <w:sectPr w:rsidR="004A710B">
      <w:headerReference w:type="default" r:id="rId27"/>
      <w:footerReference w:type="default" r:id="rId28"/>
      <w:pgSz w:w="11900" w:h="16840"/>
      <w:pgMar w:top="426" w:right="1417" w:bottom="567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B122A1">
      <w:r>
        <w:separator/>
      </w:r>
    </w:p>
  </w:endnote>
  <w:endnote w:type="continuationSeparator" w:id="0">
    <w:p w:rsidR="00000000" w:rsidRDefault="00B12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710B" w:rsidRDefault="004A710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B122A1">
      <w:r>
        <w:separator/>
      </w:r>
    </w:p>
  </w:footnote>
  <w:footnote w:type="continuationSeparator" w:id="0">
    <w:p w:rsidR="00000000" w:rsidRDefault="00B122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A710B" w:rsidRDefault="004A710B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displayBackgroundShape/>
  <w:revisionView w:formatting="0" w:inkAnnotation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10B"/>
    <w:rsid w:val="004A710B"/>
    <w:rsid w:val="00B12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4ACF170D-1B8B-DF4F-92A8-4D0DD4AA2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18" Type="http://schemas.openxmlformats.org/officeDocument/2006/relationships/image" Target="media/image13.png" /><Relationship Id="rId26" Type="http://schemas.openxmlformats.org/officeDocument/2006/relationships/image" Target="media/image21.png" /><Relationship Id="rId3" Type="http://schemas.openxmlformats.org/officeDocument/2006/relationships/webSettings" Target="webSettings.xml" /><Relationship Id="rId21" Type="http://schemas.openxmlformats.org/officeDocument/2006/relationships/image" Target="media/image16.png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image" Target="media/image12.png" /><Relationship Id="rId25" Type="http://schemas.openxmlformats.org/officeDocument/2006/relationships/image" Target="media/image20.png" /><Relationship Id="rId2" Type="http://schemas.openxmlformats.org/officeDocument/2006/relationships/settings" Target="settings.xml" /><Relationship Id="rId16" Type="http://schemas.openxmlformats.org/officeDocument/2006/relationships/image" Target="media/image11.png" /><Relationship Id="rId20" Type="http://schemas.openxmlformats.org/officeDocument/2006/relationships/image" Target="media/image15.png" /><Relationship Id="rId29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24" Type="http://schemas.openxmlformats.org/officeDocument/2006/relationships/image" Target="media/image19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23" Type="http://schemas.openxmlformats.org/officeDocument/2006/relationships/image" Target="media/image18.png" /><Relationship Id="rId28" Type="http://schemas.openxmlformats.org/officeDocument/2006/relationships/footer" Target="footer1.xml" /><Relationship Id="rId10" Type="http://schemas.openxmlformats.org/officeDocument/2006/relationships/image" Target="media/image5.png" /><Relationship Id="rId19" Type="http://schemas.openxmlformats.org/officeDocument/2006/relationships/image" Target="media/image14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Relationship Id="rId22" Type="http://schemas.openxmlformats.org/officeDocument/2006/relationships/image" Target="media/image17.png" /><Relationship Id="rId27" Type="http://schemas.openxmlformats.org/officeDocument/2006/relationships/header" Target="header1.xml" /><Relationship Id="rId3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hème Office">
  <a:themeElements>
    <a:clrScheme name="Thèm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hèm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545</Words>
  <Characters>3110</Characters>
  <Application>Microsoft Office Word</Application>
  <DocSecurity>0</DocSecurity>
  <Lines>25</Lines>
  <Paragraphs>7</Paragraphs>
  <ScaleCrop>false</ScaleCrop>
  <Company/>
  <LinksUpToDate>false</LinksUpToDate>
  <CharactersWithSpaces>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79109495770</cp:lastModifiedBy>
  <cp:revision>2</cp:revision>
  <dcterms:created xsi:type="dcterms:W3CDTF">2022-05-10T16:54:00Z</dcterms:created>
  <dcterms:modified xsi:type="dcterms:W3CDTF">2022-05-10T16:54:00Z</dcterms:modified>
</cp:coreProperties>
</file>