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10-11-2024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 en el desarrollo de la aplicación web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Arreglos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Modificaciones en la aplicación móvil sistema de pago efectivo.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right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discutió y se acordó un nuevo avance en el desarrollo de la aplicación web, centrándose en las funcionalidades en la aplicación web en la parte de la aplicación en la que se trabajó.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identificaron y seleccionaron los siguientes problemas en la base de datos: Errores en las claves primarias y foráneas.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realizaron cambios en la interfaz de usuario y en la lógica de la aplicación para el proceso del crud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la reunión del 10/11/2024, se llevó a cabo una revisión detallada del progreso actual del desarrollo de la aplicación móvil. Se presentaron los avances logrados en el funcionamiento del CRUD, el intento de conexión a la base de datos, y se estableció el pago efectivo. Además, se definió la documentación en la matriz de control de cambios.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 en el desarrollo de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acordó que las próximas acciones a realizar serían las conexiones de apis, base de datos, modificar el sistema de pago y realizar futuras pruebas.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Arreglos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acordó realizar pruebas exhaustivas para asegurar que los problemas identificados estén completamente solucionados.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Modificaciones en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decidió implementar un diseño más intuitivo para la sección de dashboard .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Finalizar el módulo de administración de productos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pruebas exhaustivas en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Presentar el nuevo diseño de la sección de dashboard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Benjamín Ávila y Sergio Carrasco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wpuLkpxV1Tb8S6q1g/sHE25MyQ==">CgMxLjA4AHIhMUcwbXU3bnJWWEpvYndyckxjMmNselUxbDFOU0F6WVN5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