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3d0f5jole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PLANTILLA DE PRESUPUESTO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ls0nynfsq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Datos Generales del Proyecto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Gerente del Proyecto: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enero de 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Estimada de Finalización:</w:t>
      </w:r>
      <w:r w:rsidDel="00000000" w:rsidR="00000000" w:rsidRPr="00000000">
        <w:rPr>
          <w:rtl w:val="0"/>
        </w:rPr>
        <w:t xml:space="preserve">diciembre de 2025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Versión del Presupuesto:</w:t>
      </w: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Actualización: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Cantidad de Recursos Asignados:</w:t>
      </w:r>
      <w:r w:rsidDel="00000000" w:rsidR="00000000" w:rsidRPr="00000000">
        <w:rPr>
          <w:rtl w:val="0"/>
        </w:rPr>
        <w:t xml:space="preserve">6 personas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Tiempo del Desarrollo en Meses:</w:t>
      </w:r>
      <w:r w:rsidDel="00000000" w:rsidR="00000000" w:rsidRPr="00000000">
        <w:rPr>
          <w:rtl w:val="0"/>
        </w:rPr>
        <w:t xml:space="preserve">12 meses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del proyecto: </w:t>
      </w:r>
      <w:r w:rsidDel="00000000" w:rsidR="00000000" w:rsidRPr="00000000">
        <w:rPr>
          <w:b w:val="1"/>
          <w:sz w:val="26"/>
          <w:szCs w:val="26"/>
          <w:rtl w:val="0"/>
        </w:rPr>
        <w:t xml:space="preserve">$193.998.080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ruefaym2p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Presupuesto Inicial Estimado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4050"/>
        <w:gridCol w:w="2370"/>
        <w:tblGridChange w:id="0">
          <w:tblGrid>
            <w:gridCol w:w="2625"/>
            <w:gridCol w:w="4050"/>
            <w:gridCol w:w="23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Estimado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Desarrollo, QA, PM, 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$169.998.400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Servidores,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$8.000.000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Licencias y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Herramientas y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$3.000.000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Equipos y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Computadoras, periféricos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$20.000.000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Servicios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Consultorías, outsourcing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Costos Operacionales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Energía, internet,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Otros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Viáticos, imprevistos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$3.000.000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$193.998.080‬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pr97vwiia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Estructura de Costos por Hora del Equipo del Proyecto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1725"/>
        <w:gridCol w:w="1275"/>
        <w:gridCol w:w="1455"/>
        <w:tblGridChange w:id="0">
          <w:tblGrid>
            <w:gridCol w:w="2340"/>
            <w:gridCol w:w="2235"/>
            <w:gridCol w:w="1725"/>
            <w:gridCol w:w="1275"/>
            <w:gridCol w:w="145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Tarifa por Hora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 Estimadas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Cantidad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Total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$28.409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$59.999.808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$19.886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$13.999.744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$17.045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$59.998.400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$14.205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$10.000.320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$22.727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$15.999.808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$159.998.080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gdwj8w9jy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Costos Reales y Control de Desviaciones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625"/>
        <w:gridCol w:w="1755"/>
        <w:gridCol w:w="1440"/>
        <w:gridCol w:w="1215"/>
        <w:tblGridChange w:id="0">
          <w:tblGrid>
            <w:gridCol w:w="1995"/>
            <w:gridCol w:w="2625"/>
            <w:gridCol w:w="1755"/>
            <w:gridCol w:w="1440"/>
            <w:gridCol w:w="1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Estimado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Real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Desviación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Variación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$159.998.080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$174.998.400‬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$4.799.942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Licencias y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Equipos y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Servicios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Costos Operacionales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Otros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$193.998.080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$198.798.022‬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$4.799.942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0,01%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vd6navfrx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Justificación de Desviaciones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Causas de las desviaciones presupuestarias: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Si el alcance del proyecto cambia durante su ejecución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2 .</w:t>
      </w:r>
      <w:r w:rsidDel="00000000" w:rsidR="00000000" w:rsidRPr="00000000">
        <w:rPr>
          <w:rtl w:val="0"/>
        </w:rPr>
        <w:t xml:space="preserve">puede haber un impacto en la carga de trabajo del equipo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 correctivas tomadas: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contratación de personal adicional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cronograma y alcance del proyecto: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Retrasos en las Tareas y Fases del Proyecto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Horas Extra y Trabajo Adicional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x9w48cwl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Flujo de Caja y Plan de Pagos</w:t>
      </w:r>
    </w:p>
    <w:tbl>
      <w:tblPr>
        <w:tblStyle w:val="Table4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295"/>
        <w:gridCol w:w="2370"/>
        <w:gridCol w:w="2430"/>
        <w:tblGridChange w:id="0">
          <w:tblGrid>
            <w:gridCol w:w="2235"/>
            <w:gridCol w:w="2295"/>
            <w:gridCol w:w="2370"/>
            <w:gridCol w:w="2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Monto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 (Pendiente/Pagado)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15/01/2025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$86,100,000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$86,100,000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Recibido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31/01/2025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Director de Proyecto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$4,545,440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28/02/2025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Director de Proyecto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$4,545,440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Director + Analista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$8,181,760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Infraestructura ( BD)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$8,000,000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Licencias y Software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$3,000,000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Equipos y Hardware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$50,000,000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30/04/2025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Director + Analista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$8,181,760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31/05/2025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Salarios (Todos)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$16,363,520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15/06/2025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Pago del Cliente (30%)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$86,100,000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30/06/2025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Salarios (Todos)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$16,363,520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31/07/2025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Salarios (Todos)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$16,363,520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31/08/2025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Salarios (Todos)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$16,363,520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Salarios (Todos)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$16,363,520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Salarios (-Desarrolladores)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$12,909,120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Director de Proyecto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$4,545,440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15/12/2025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Pago del Cliente (40%)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$114,800,000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Director de Proyecto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$4,545,440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de Pago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ny14e0iou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Análisis de Riesgos Financieros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Principales riesgos financieros identificados: </w:t>
      </w:r>
      <w:r w:rsidDel="00000000" w:rsidR="00000000" w:rsidRPr="00000000">
        <w:rPr>
          <w:rtl w:val="0"/>
        </w:rPr>
        <w:t xml:space="preserve">Retrasos en los pagos del cliente: Si el cliente no paga a tiempo las cuotas planificadas, podría afectar el flujo de caja y retrasar el pago a los empleados. Costos imprevistos en infraestructura: Posibles aumentos en el precio de servidores, bases de datos o licencias.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Estrategias de mitigación: </w:t>
      </w:r>
      <w:r w:rsidDel="00000000" w:rsidR="00000000" w:rsidRPr="00000000">
        <w:rPr>
          <w:rtl w:val="0"/>
        </w:rPr>
        <w:t xml:space="preserve">Reserva del 10% del presupuesto total, Contrato con términos claros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potencial en el presupuesto: </w:t>
      </w:r>
      <w:r w:rsidDel="00000000" w:rsidR="00000000" w:rsidRPr="00000000">
        <w:rPr>
          <w:rtl w:val="0"/>
        </w:rPr>
        <w:t xml:space="preserve">Si no se gestionan los riesgos, los sobrecostos podrían estar entre un 5-15%.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bb6agzqxj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Observaciones y Recomendaciones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Lecciones aprendidas: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Recomendaciones para futuros proyectos: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