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Results: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Methodology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342255" cy="5539740"/>
            <wp:effectExtent l="0" t="0" r="10795" b="3810"/>
            <wp:docPr id="15" name="Picture 15" descr="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ethodolog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State of extracted data from GITHUB opensource quantum projects. Pure Classical components in projects as compared to quantum/hybrid components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719955" cy="3252470"/>
            <wp:effectExtent l="0" t="0" r="4445" b="5080"/>
            <wp:docPr id="4" name="Picture 4" descr="commit_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mmit_distributi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Areas of Code Commits after removing purely classical components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9230" cy="3515360"/>
            <wp:effectExtent l="0" t="0" r="7620" b="8890"/>
            <wp:docPr id="5" name="Picture 5" descr="Initial_distribution_comm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itial_distribution_commi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After removing all code commits not related to any fix, e.g. enhancement, refactor, formatting etc.(non bug fix)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73675" cy="3225165"/>
            <wp:effectExtent l="0" t="0" r="3175" b="13335"/>
            <wp:docPr id="8" name="Picture 8" descr="Bug_Pattern_Areas_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ug_Pattern_Areas_Coun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specific bug patterns are varied, and thus they were generalized further into more homogeneous groups which resemble better to their actual nature.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The </w:t>
      </w:r>
      <w:r>
        <w:rPr>
          <w:rFonts w:hint="default"/>
          <w:b/>
          <w:bCs/>
          <w:lang w:val="en-US"/>
        </w:rPr>
        <w:t>distribution of bug patterns</w:t>
      </w:r>
      <w:r>
        <w:rPr>
          <w:rFonts w:hint="default"/>
          <w:lang w:val="en-US"/>
        </w:rPr>
        <w:t xml:space="preserve"> can be represented through this word cloud.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997450" cy="4296410"/>
            <wp:effectExtent l="0" t="0" r="12700" b="8890"/>
            <wp:docPr id="2" name="Picture 1" descr="bug_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bug_patter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Sankey diagram for </w:t>
      </w:r>
      <w:r>
        <w:rPr>
          <w:rFonts w:hint="default"/>
          <w:b/>
          <w:bCs/>
          <w:lang w:val="en-US"/>
        </w:rPr>
        <w:t>mapping between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>Bug Areas to Types of Vulnerabilities</w:t>
      </w:r>
      <w:r>
        <w:rPr>
          <w:rFonts w:hint="default"/>
          <w:b w:val="0"/>
          <w:bCs w:val="0"/>
          <w:lang w:val="en-US"/>
        </w:rPr>
        <w:t>.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286500" cy="6286500"/>
            <wp:effectExtent l="0" t="0" r="0" b="0"/>
            <wp:docPr id="13" name="Picture 13" descr="Pattern-Vulnerability_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attern-Vulnerability_0.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Sankey diagram for </w:t>
      </w:r>
      <w:r>
        <w:rPr>
          <w:rFonts w:hint="default"/>
          <w:b/>
          <w:bCs/>
          <w:lang w:val="en-US"/>
        </w:rPr>
        <w:t>mapping between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>Bug Areas to QSLC Phases</w:t>
      </w:r>
      <w:r>
        <w:rPr>
          <w:rFonts w:hint="default"/>
          <w:b w:val="0"/>
          <w:bCs w:val="0"/>
          <w:lang w:val="en-US"/>
        </w:rPr>
        <w:t xml:space="preserve"> to which these bugs are related to/ or where they originate</w:t>
      </w:r>
      <w:r>
        <w:rPr>
          <w:rFonts w:hint="default"/>
          <w:b w:val="0"/>
          <w:bCs w:val="0"/>
          <w:lang w:val="en-US"/>
        </w:rPr>
        <w:t>.</w:t>
      </w:r>
      <w:r>
        <w:rPr>
          <w:rFonts w:hint="default"/>
          <w:b w:val="0"/>
          <w:bCs w:val="0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198235" cy="6198235"/>
            <wp:effectExtent l="0" t="0" r="12065" b="12065"/>
            <wp:docPr id="12" name="Picture 12" descr="Pattern-QSDLC_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attern-QSDLC_1.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/>
        </w:rPr>
        <w:br w:type="textWrapping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Heatmap to explain the relationship between Bug Areas and QPbD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802630" cy="3692525"/>
            <wp:effectExtent l="0" t="0" r="7620" b="3175"/>
            <wp:docPr id="14" name="Picture 4" descr="PbD_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PbD_plo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Heatmap to explain the relationship between Bug Areas and QSbD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788660" cy="3684270"/>
            <wp:effectExtent l="0" t="0" r="2540" b="11430"/>
            <wp:docPr id="6" name="Picture 5" descr="SbD_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bD_plo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rPr>
          <w:rFonts w:hint="default"/>
          <w:lang w:val="en-US"/>
        </w:rPr>
      </w:pPr>
    </w:p>
    <w:sectPr>
      <w:pgSz w:w="11906" w:h="16838"/>
      <w:pgMar w:top="1440" w:right="1106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9E0528"/>
    <w:multiLevelType w:val="singleLevel"/>
    <w:tmpl w:val="9B9E052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DFDC65F"/>
    <w:rsid w:val="2D779284"/>
    <w:rsid w:val="6BB75101"/>
    <w:rsid w:val="777E467D"/>
    <w:rsid w:val="9DFDC65F"/>
    <w:rsid w:val="C7F780E6"/>
    <w:rsid w:val="D37706B0"/>
    <w:rsid w:val="D5A59995"/>
    <w:rsid w:val="D77D2523"/>
    <w:rsid w:val="DFFF2164"/>
    <w:rsid w:val="FDD7B80A"/>
    <w:rsid w:val="FEFD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Office_11.1.0.11720_F1E327BC-269C-435d-A152-05C5408002CA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2024-10-30T15:57:00Z</dcterms:created>
  <dc:creator>anibrata</dc:creator>
  <cp:lastModifiedBy>anibrata</cp:lastModifiedBy>
  <dcterms:modified xsi:type="dcterms:W3CDTF">2024-10-30T17:01:26Z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1033-11.1.0.11720</vt:lpwstr>
  </property>
</Properties>
</file>