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98C2CB2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47B78">
        <w:rPr>
          <w:b/>
          <w:bCs/>
          <w:sz w:val="32"/>
          <w:szCs w:val="32"/>
        </w:rPr>
        <w:t>40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88A8D76" w:rsidR="00D43AD0" w:rsidRDefault="00D47B78" w:rsidP="00D43AD0">
      <w:r>
        <w:t>Impedance mismatch at low frequencies. Needs rework?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047E078A" w:rsidR="0074519A" w:rsidRDefault="0074519A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1F3E9D5" wp14:editId="7B5A0303">
            <wp:extent cx="5972810" cy="4778375"/>
            <wp:effectExtent l="0" t="0" r="0" b="0"/>
            <wp:docPr id="204068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89387" name="Picture 204068938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77777777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>
        <w:t xml:space="preserve"> 000.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CC1B76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61B09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252</Words>
  <Characters>1442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6</cp:revision>
  <cp:lastPrinted>2026-03-24T16:41:00Z</cp:lastPrinted>
  <dcterms:created xsi:type="dcterms:W3CDTF">2026-03-24T16:41:00Z</dcterms:created>
  <dcterms:modified xsi:type="dcterms:W3CDTF">2026-03-26T23:14:00Z</dcterms:modified>
</cp:coreProperties>
</file>