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E808" w14:textId="74153DA7" w:rsidR="00C421E5" w:rsidRPr="00054D18" w:rsidRDefault="00750C9D" w:rsidP="00C631A8">
      <w:pPr>
        <w:spacing w:line="360" w:lineRule="auto"/>
        <w:jc w:val="center"/>
        <w:rPr>
          <w:rFonts w:hint="eastAsia"/>
          <w:color w:val="000000"/>
          <w:sz w:val="44"/>
          <w:szCs w:val="44"/>
        </w:rPr>
      </w:pPr>
      <w:r w:rsidRPr="00054D18">
        <w:rPr>
          <w:rFonts w:hint="eastAsia"/>
          <w:b/>
          <w:color w:val="000000"/>
          <w:sz w:val="44"/>
          <w:szCs w:val="44"/>
        </w:rPr>
        <w:t>信道编码技术对</w:t>
      </w:r>
      <w:r w:rsidRPr="00054D18">
        <w:rPr>
          <w:rFonts w:hint="eastAsia"/>
          <w:b/>
          <w:color w:val="000000"/>
          <w:sz w:val="44"/>
          <w:szCs w:val="44"/>
        </w:rPr>
        <w:t>6G</w:t>
      </w:r>
      <w:r w:rsidRPr="00054D18">
        <w:rPr>
          <w:rFonts w:hint="eastAsia"/>
          <w:b/>
          <w:color w:val="000000"/>
          <w:sz w:val="44"/>
          <w:szCs w:val="44"/>
        </w:rPr>
        <w:t>技术发展的赋能</w:t>
      </w:r>
    </w:p>
    <w:p w14:paraId="68E7E55E" w14:textId="5634B19B" w:rsidR="004434BD" w:rsidRPr="00054D18" w:rsidRDefault="00750C9D" w:rsidP="00C631A8">
      <w:pPr>
        <w:spacing w:line="360" w:lineRule="auto"/>
        <w:jc w:val="center"/>
        <w:rPr>
          <w:rFonts w:eastAsia="楷体_GB2312" w:hint="eastAsia"/>
          <w:sz w:val="28"/>
          <w:szCs w:val="28"/>
        </w:rPr>
      </w:pPr>
      <w:r w:rsidRPr="00054D18">
        <w:rPr>
          <w:rFonts w:eastAsia="楷体_GB2312" w:hint="eastAsia"/>
          <w:sz w:val="28"/>
          <w:szCs w:val="28"/>
        </w:rPr>
        <w:t>张韫译萱</w:t>
      </w:r>
    </w:p>
    <w:p w14:paraId="23573BBD" w14:textId="2A80FDC2" w:rsidR="005D76E7" w:rsidRPr="00054D18" w:rsidRDefault="004434BD" w:rsidP="00C631A8">
      <w:pPr>
        <w:spacing w:afterLines="50" w:after="156" w:line="360" w:lineRule="auto"/>
        <w:jc w:val="center"/>
        <w:rPr>
          <w:rFonts w:eastAsia="楷体_GB2312" w:hint="eastAsia"/>
          <w:sz w:val="21"/>
          <w:szCs w:val="21"/>
        </w:rPr>
      </w:pPr>
      <w:r w:rsidRPr="00054D18">
        <w:rPr>
          <w:rFonts w:eastAsia="楷体_GB2312" w:hint="eastAsia"/>
          <w:sz w:val="21"/>
          <w:szCs w:val="21"/>
        </w:rPr>
        <w:t>(</w:t>
      </w:r>
      <w:r w:rsidR="00750C9D" w:rsidRPr="00054D18">
        <w:rPr>
          <w:rFonts w:eastAsia="楷体_GB2312" w:hint="eastAsia"/>
          <w:sz w:val="21"/>
          <w:szCs w:val="21"/>
        </w:rPr>
        <w:t>东南大学自动化学院，南京</w:t>
      </w:r>
      <w:r w:rsidR="00750C9D" w:rsidRPr="00054D18">
        <w:rPr>
          <w:rFonts w:eastAsia="楷体_GB2312" w:hint="eastAsia"/>
          <w:sz w:val="21"/>
          <w:szCs w:val="21"/>
        </w:rPr>
        <w:t>210000)</w:t>
      </w:r>
    </w:p>
    <w:p w14:paraId="649B8D69" w14:textId="1CC4AC87" w:rsidR="00857414" w:rsidRPr="00054D18" w:rsidRDefault="005D76E7" w:rsidP="00C631A8">
      <w:pPr>
        <w:spacing w:line="360" w:lineRule="auto"/>
        <w:ind w:firstLineChars="200" w:firstLine="360"/>
        <w:rPr>
          <w:rFonts w:eastAsia="黑体" w:hint="eastAsia"/>
          <w:sz w:val="21"/>
          <w:szCs w:val="21"/>
        </w:rPr>
      </w:pPr>
      <w:r w:rsidRPr="00054D18">
        <w:rPr>
          <w:rFonts w:eastAsia="黑体" w:hint="eastAsia"/>
          <w:color w:val="000000"/>
          <w:szCs w:val="18"/>
        </w:rPr>
        <w:t>摘要</w:t>
      </w:r>
      <w:r w:rsidR="00750C9D" w:rsidRPr="00054D18">
        <w:rPr>
          <w:rFonts w:eastAsia="黑体" w:hint="eastAsia"/>
          <w:sz w:val="21"/>
          <w:szCs w:val="21"/>
        </w:rPr>
        <w:t>：</w:t>
      </w:r>
      <w:r w:rsidR="00750C9D" w:rsidRPr="00054D18">
        <w:rPr>
          <w:rFonts w:eastAsia="楷体_GB2312" w:hint="eastAsia"/>
          <w:szCs w:val="18"/>
        </w:rPr>
        <w:t>随着移动通信技术的飞速发展，信道编码作为保障通信可靠性的核心技术，经历了从理论到应用的持续演进。本文系统性地回顾了信道编码技术的发展历程，从香农有噪信道编码定理的奠基性思想出发，梳理了卷积码、</w:t>
      </w:r>
      <w:r w:rsidR="00750C9D" w:rsidRPr="00054D18">
        <w:rPr>
          <w:rFonts w:eastAsia="楷体_GB2312" w:hint="eastAsia"/>
          <w:szCs w:val="18"/>
        </w:rPr>
        <w:t>Turbo</w:t>
      </w:r>
      <w:r w:rsidR="00750C9D" w:rsidRPr="00054D18">
        <w:rPr>
          <w:rFonts w:eastAsia="楷体_GB2312" w:hint="eastAsia"/>
          <w:szCs w:val="18"/>
        </w:rPr>
        <w:t>码、低密度奇偶校验（</w:t>
      </w:r>
      <w:r w:rsidR="00750C9D" w:rsidRPr="00054D18">
        <w:rPr>
          <w:rFonts w:eastAsia="楷体_GB2312" w:hint="eastAsia"/>
          <w:szCs w:val="18"/>
        </w:rPr>
        <w:t>LDPC</w:t>
      </w:r>
      <w:r w:rsidR="00750C9D" w:rsidRPr="00054D18">
        <w:rPr>
          <w:rFonts w:eastAsia="楷体_GB2312" w:hint="eastAsia"/>
          <w:szCs w:val="18"/>
        </w:rPr>
        <w:t>）码以及</w:t>
      </w:r>
      <w:r w:rsidR="00750C9D" w:rsidRPr="00054D18">
        <w:rPr>
          <w:rFonts w:eastAsia="楷体_GB2312" w:hint="eastAsia"/>
          <w:szCs w:val="18"/>
        </w:rPr>
        <w:t>Polar</w:t>
      </w:r>
      <w:r w:rsidR="00750C9D" w:rsidRPr="00054D18">
        <w:rPr>
          <w:rFonts w:eastAsia="楷体_GB2312" w:hint="eastAsia"/>
          <w:szCs w:val="18"/>
        </w:rPr>
        <w:t>码等关键技术的产生、发展及其在</w:t>
      </w:r>
      <w:r w:rsidR="00750C9D" w:rsidRPr="00054D18">
        <w:rPr>
          <w:rFonts w:eastAsia="楷体_GB2312" w:hint="eastAsia"/>
          <w:szCs w:val="18"/>
        </w:rPr>
        <w:t>3G</w:t>
      </w:r>
      <w:r w:rsidR="00750C9D" w:rsidRPr="00054D18">
        <w:rPr>
          <w:rFonts w:eastAsia="楷体_GB2312" w:hint="eastAsia"/>
          <w:szCs w:val="18"/>
        </w:rPr>
        <w:t>、</w:t>
      </w:r>
      <w:r w:rsidR="00750C9D" w:rsidRPr="00054D18">
        <w:rPr>
          <w:rFonts w:eastAsia="楷体_GB2312" w:hint="eastAsia"/>
          <w:szCs w:val="18"/>
        </w:rPr>
        <w:t>4G</w:t>
      </w:r>
      <w:r w:rsidR="00750C9D" w:rsidRPr="00054D18">
        <w:rPr>
          <w:rFonts w:eastAsia="楷体_GB2312" w:hint="eastAsia"/>
          <w:szCs w:val="18"/>
        </w:rPr>
        <w:t>和</w:t>
      </w:r>
      <w:r w:rsidR="00750C9D" w:rsidRPr="00054D18">
        <w:rPr>
          <w:rFonts w:eastAsia="楷体_GB2312" w:hint="eastAsia"/>
          <w:szCs w:val="18"/>
        </w:rPr>
        <w:t>5G</w:t>
      </w:r>
      <w:r w:rsidR="00750C9D" w:rsidRPr="00054D18">
        <w:rPr>
          <w:rFonts w:eastAsia="楷体_GB2312" w:hint="eastAsia"/>
          <w:szCs w:val="18"/>
        </w:rPr>
        <w:t>移动通信标准中的应用。报告强调了中国学者和企业在信道编码领域的贡献日益显著，从早期跟踪标准到深度参与甚至引领标准制定，尤其是在</w:t>
      </w:r>
      <w:r w:rsidR="00750C9D" w:rsidRPr="00054D18">
        <w:rPr>
          <w:rFonts w:eastAsia="楷体_GB2312" w:hint="eastAsia"/>
          <w:szCs w:val="18"/>
        </w:rPr>
        <w:t>5G</w:t>
      </w:r>
      <w:r w:rsidR="00750C9D" w:rsidRPr="00054D18">
        <w:rPr>
          <w:rFonts w:eastAsia="楷体_GB2312" w:hint="eastAsia"/>
          <w:szCs w:val="18"/>
        </w:rPr>
        <w:t>时代</w:t>
      </w:r>
      <w:r w:rsidR="00750C9D" w:rsidRPr="00054D18">
        <w:rPr>
          <w:rFonts w:eastAsia="楷体_GB2312" w:hint="eastAsia"/>
          <w:szCs w:val="18"/>
        </w:rPr>
        <w:t>LDPC</w:t>
      </w:r>
      <w:r w:rsidR="00750C9D" w:rsidRPr="00054D18">
        <w:rPr>
          <w:rFonts w:eastAsia="楷体_GB2312" w:hint="eastAsia"/>
          <w:szCs w:val="18"/>
        </w:rPr>
        <w:t>码和</w:t>
      </w:r>
      <w:r w:rsidR="00750C9D" w:rsidRPr="00054D18">
        <w:rPr>
          <w:rFonts w:eastAsia="楷体_GB2312" w:hint="eastAsia"/>
          <w:szCs w:val="18"/>
        </w:rPr>
        <w:t>Polar</w:t>
      </w:r>
      <w:r w:rsidR="00750C9D" w:rsidRPr="00054D18">
        <w:rPr>
          <w:rFonts w:eastAsia="楷体_GB2312" w:hint="eastAsia"/>
          <w:szCs w:val="18"/>
        </w:rPr>
        <w:t>码技术上的突破。最后，本文展望了面向</w:t>
      </w:r>
      <w:r w:rsidR="00750C9D" w:rsidRPr="00054D18">
        <w:rPr>
          <w:rFonts w:eastAsia="楷体_GB2312" w:hint="eastAsia"/>
          <w:szCs w:val="18"/>
        </w:rPr>
        <w:t>6G</w:t>
      </w:r>
      <w:r w:rsidR="00750C9D" w:rsidRPr="00054D18">
        <w:rPr>
          <w:rFonts w:eastAsia="楷体_GB2312" w:hint="eastAsia"/>
          <w:szCs w:val="18"/>
        </w:rPr>
        <w:t>通信的更高要求，探讨了信道编码技术在实现更高速率、更低时延和更高可靠性等目标中所面临的挑战与潜在发展方向，凸显了技术创新在驱动国家通信产业发展中的战略意义。</w:t>
      </w:r>
    </w:p>
    <w:p w14:paraId="3E9960EE" w14:textId="775FD127" w:rsidR="007455C6" w:rsidRPr="00054D18" w:rsidRDefault="005D76E7" w:rsidP="00C631A8">
      <w:pPr>
        <w:spacing w:line="360" w:lineRule="auto"/>
        <w:ind w:firstLineChars="200" w:firstLine="360"/>
        <w:rPr>
          <w:rFonts w:eastAsia="黑体" w:hint="eastAsia"/>
          <w:sz w:val="21"/>
          <w:szCs w:val="21"/>
        </w:rPr>
      </w:pPr>
      <w:r w:rsidRPr="00054D18">
        <w:rPr>
          <w:rFonts w:eastAsia="黑体" w:hint="eastAsia"/>
          <w:color w:val="000000"/>
          <w:szCs w:val="18"/>
        </w:rPr>
        <w:t>关键词</w:t>
      </w:r>
      <w:r w:rsidR="00762661" w:rsidRPr="00054D18">
        <w:rPr>
          <w:rFonts w:eastAsia="黑体" w:hint="eastAsia"/>
          <w:sz w:val="21"/>
          <w:szCs w:val="21"/>
        </w:rPr>
        <w:t>：</w:t>
      </w:r>
      <w:r w:rsidR="00750C9D" w:rsidRPr="00054D18">
        <w:rPr>
          <w:rFonts w:eastAsia="楷体_GB2312" w:hint="eastAsia"/>
          <w:szCs w:val="18"/>
        </w:rPr>
        <w:t>信道编码；</w:t>
      </w:r>
      <w:r w:rsidR="00750C9D" w:rsidRPr="00054D18">
        <w:rPr>
          <w:rFonts w:eastAsia="楷体_GB2312" w:hint="eastAsia"/>
          <w:szCs w:val="18"/>
        </w:rPr>
        <w:t>6G</w:t>
      </w:r>
      <w:r w:rsidR="00750C9D" w:rsidRPr="00054D18">
        <w:rPr>
          <w:rFonts w:eastAsia="楷体_GB2312" w:hint="eastAsia"/>
          <w:szCs w:val="18"/>
        </w:rPr>
        <w:t>通信；</w:t>
      </w:r>
      <w:r w:rsidR="00750C9D" w:rsidRPr="00054D18">
        <w:rPr>
          <w:rFonts w:eastAsia="楷体_GB2312" w:hint="eastAsia"/>
          <w:szCs w:val="18"/>
        </w:rPr>
        <w:t>LDPC</w:t>
      </w:r>
      <w:r w:rsidR="00750C9D" w:rsidRPr="00054D18">
        <w:rPr>
          <w:rFonts w:eastAsia="楷体_GB2312" w:hint="eastAsia"/>
          <w:szCs w:val="18"/>
        </w:rPr>
        <w:t>码；</w:t>
      </w:r>
      <w:r w:rsidR="00750C9D" w:rsidRPr="00054D18">
        <w:rPr>
          <w:rFonts w:eastAsia="楷体_GB2312" w:hint="eastAsia"/>
          <w:szCs w:val="18"/>
        </w:rPr>
        <w:t>Polar</w:t>
      </w:r>
      <w:r w:rsidR="00750C9D" w:rsidRPr="00054D18">
        <w:rPr>
          <w:rFonts w:eastAsia="楷体_GB2312" w:hint="eastAsia"/>
          <w:szCs w:val="18"/>
        </w:rPr>
        <w:t>码；香农极限；技术演进</w:t>
      </w:r>
    </w:p>
    <w:p w14:paraId="486A1DC8" w14:textId="77777777" w:rsidR="00750C9D" w:rsidRPr="00054D18" w:rsidRDefault="005D76E7" w:rsidP="00C631A8">
      <w:pPr>
        <w:spacing w:line="360" w:lineRule="auto"/>
        <w:ind w:firstLineChars="200" w:firstLine="360"/>
        <w:rPr>
          <w:b/>
          <w:color w:val="0000CC"/>
          <w:szCs w:val="18"/>
        </w:rPr>
      </w:pPr>
      <w:r w:rsidRPr="00054D18">
        <w:rPr>
          <w:rFonts w:eastAsia="黑体" w:hint="eastAsia"/>
          <w:color w:val="000000"/>
          <w:szCs w:val="18"/>
        </w:rPr>
        <w:t>中图分类号</w:t>
      </w:r>
      <w:r w:rsidR="002D253A" w:rsidRPr="00054D18">
        <w:rPr>
          <w:rFonts w:eastAsia="黑体" w:hint="eastAsia"/>
          <w:sz w:val="21"/>
          <w:szCs w:val="21"/>
        </w:rPr>
        <w:t>：</w:t>
      </w:r>
      <w:r w:rsidR="00750C9D" w:rsidRPr="00054D18">
        <w:t xml:space="preserve"> </w:t>
      </w:r>
      <w:r w:rsidR="00750C9D" w:rsidRPr="00054D18">
        <w:rPr>
          <w:b/>
          <w:color w:val="000000"/>
          <w:szCs w:val="18"/>
        </w:rPr>
        <w:t>TN911.22</w:t>
      </w:r>
    </w:p>
    <w:p w14:paraId="30D098D4" w14:textId="08324D63" w:rsidR="00151F46" w:rsidRPr="00054D18" w:rsidRDefault="002D253A" w:rsidP="00C631A8">
      <w:pPr>
        <w:spacing w:line="360" w:lineRule="auto"/>
        <w:ind w:firstLineChars="200" w:firstLine="360"/>
        <w:rPr>
          <w:rFonts w:eastAsia="黑体"/>
          <w:b/>
          <w:szCs w:val="18"/>
        </w:rPr>
      </w:pPr>
      <w:r w:rsidRPr="00054D18">
        <w:rPr>
          <w:rFonts w:eastAsia="黑体" w:hint="eastAsia"/>
          <w:szCs w:val="18"/>
        </w:rPr>
        <w:t>文献标志码：</w:t>
      </w:r>
      <w:r w:rsidRPr="00054D18">
        <w:rPr>
          <w:rFonts w:eastAsia="黑体"/>
          <w:b/>
          <w:szCs w:val="18"/>
        </w:rPr>
        <w:t>A</w:t>
      </w:r>
    </w:p>
    <w:p w14:paraId="71193FE9" w14:textId="77777777" w:rsidR="0040084F" w:rsidRPr="00054D18" w:rsidRDefault="0040084F" w:rsidP="0040084F">
      <w:pPr>
        <w:spacing w:beforeLines="50" w:before="156" w:afterLines="50" w:after="156" w:line="360" w:lineRule="auto"/>
        <w:ind w:left="1113" w:hangingChars="396" w:hanging="1113"/>
        <w:jc w:val="center"/>
        <w:rPr>
          <w:b/>
          <w:color w:val="000000"/>
          <w:sz w:val="28"/>
          <w:szCs w:val="28"/>
        </w:rPr>
      </w:pPr>
      <w:r w:rsidRPr="00054D18">
        <w:rPr>
          <w:b/>
          <w:color w:val="000000"/>
          <w:sz w:val="28"/>
          <w:szCs w:val="28"/>
        </w:rPr>
        <w:t xml:space="preserve">The Empowerment of Channel Coding Technology for 6G Development </w:t>
      </w:r>
    </w:p>
    <w:p w14:paraId="70B5BD6F" w14:textId="77777777" w:rsidR="0040084F" w:rsidRPr="00054D18" w:rsidRDefault="0040084F" w:rsidP="0040084F">
      <w:pPr>
        <w:spacing w:line="360" w:lineRule="auto"/>
        <w:jc w:val="center"/>
        <w:rPr>
          <w:color w:val="000000"/>
          <w:sz w:val="21"/>
          <w:szCs w:val="21"/>
        </w:rPr>
      </w:pPr>
      <w:r w:rsidRPr="00054D18">
        <w:rPr>
          <w:rFonts w:hint="eastAsia"/>
          <w:color w:val="000000"/>
          <w:sz w:val="21"/>
          <w:szCs w:val="21"/>
        </w:rPr>
        <w:t>ZHANG Yun-</w:t>
      </w:r>
      <w:proofErr w:type="spellStart"/>
      <w:r w:rsidRPr="00054D18">
        <w:rPr>
          <w:rFonts w:hint="eastAsia"/>
          <w:color w:val="000000"/>
          <w:sz w:val="21"/>
          <w:szCs w:val="21"/>
        </w:rPr>
        <w:t>yixuan</w:t>
      </w:r>
      <w:proofErr w:type="spellEnd"/>
    </w:p>
    <w:p w14:paraId="07314BD4" w14:textId="77777777" w:rsidR="0040084F" w:rsidRPr="00054D18" w:rsidRDefault="0040084F" w:rsidP="0040084F">
      <w:pPr>
        <w:spacing w:line="360" w:lineRule="auto"/>
        <w:jc w:val="center"/>
        <w:rPr>
          <w:color w:val="000000"/>
          <w:szCs w:val="18"/>
        </w:rPr>
      </w:pPr>
      <w:r w:rsidRPr="00054D18">
        <w:rPr>
          <w:color w:val="000000"/>
          <w:szCs w:val="18"/>
        </w:rPr>
        <w:t>(</w:t>
      </w:r>
      <w:r w:rsidRPr="00054D18">
        <w:rPr>
          <w:rFonts w:hint="eastAsia"/>
          <w:color w:val="000000"/>
          <w:spacing w:val="-2"/>
          <w:kern w:val="10"/>
          <w:szCs w:val="18"/>
        </w:rPr>
        <w:t xml:space="preserve">School of </w:t>
      </w:r>
      <w:proofErr w:type="spellStart"/>
      <w:r w:rsidRPr="00054D18">
        <w:rPr>
          <w:rFonts w:hint="eastAsia"/>
          <w:color w:val="000000"/>
          <w:spacing w:val="-2"/>
          <w:kern w:val="10"/>
          <w:szCs w:val="18"/>
        </w:rPr>
        <w:t>Automation,Southeast</w:t>
      </w:r>
      <w:proofErr w:type="spellEnd"/>
      <w:r w:rsidRPr="00054D18">
        <w:rPr>
          <w:rFonts w:hint="eastAsia"/>
          <w:color w:val="000000"/>
          <w:spacing w:val="-2"/>
          <w:kern w:val="10"/>
          <w:szCs w:val="18"/>
        </w:rPr>
        <w:t xml:space="preserve"> </w:t>
      </w:r>
      <w:proofErr w:type="spellStart"/>
      <w:r w:rsidRPr="00054D18">
        <w:rPr>
          <w:rFonts w:hint="eastAsia"/>
          <w:color w:val="000000"/>
          <w:spacing w:val="-2"/>
          <w:kern w:val="10"/>
          <w:szCs w:val="18"/>
        </w:rPr>
        <w:t>University</w:t>
      </w:r>
      <w:r w:rsidRPr="00054D18">
        <w:rPr>
          <w:rFonts w:hint="eastAsia"/>
          <w:color w:val="000000"/>
          <w:szCs w:val="18"/>
        </w:rPr>
        <w:t>,Nanjing</w:t>
      </w:r>
      <w:proofErr w:type="spellEnd"/>
      <w:r w:rsidRPr="00054D18">
        <w:rPr>
          <w:color w:val="000000"/>
          <w:szCs w:val="18"/>
        </w:rPr>
        <w:t xml:space="preserve"> </w:t>
      </w:r>
      <w:r w:rsidRPr="00054D18">
        <w:rPr>
          <w:rFonts w:hint="eastAsia"/>
          <w:color w:val="000000"/>
          <w:szCs w:val="18"/>
        </w:rPr>
        <w:t>21</w:t>
      </w:r>
      <w:r w:rsidRPr="00054D18">
        <w:rPr>
          <w:color w:val="000000"/>
          <w:szCs w:val="18"/>
        </w:rPr>
        <w:t>0000</w:t>
      </w:r>
      <w:r w:rsidRPr="00054D18">
        <w:rPr>
          <w:rFonts w:hint="eastAsia"/>
          <w:color w:val="000000"/>
          <w:szCs w:val="18"/>
        </w:rPr>
        <w:t xml:space="preserve">, </w:t>
      </w:r>
      <w:proofErr w:type="spellStart"/>
      <w:r w:rsidRPr="00054D18">
        <w:rPr>
          <w:color w:val="000000"/>
          <w:szCs w:val="18"/>
        </w:rPr>
        <w:t>P.R.China</w:t>
      </w:r>
      <w:proofErr w:type="spellEnd"/>
      <w:r w:rsidRPr="00054D18">
        <w:rPr>
          <w:rFonts w:hint="eastAsia"/>
          <w:color w:val="000000"/>
          <w:spacing w:val="-2"/>
          <w:kern w:val="10"/>
          <w:szCs w:val="18"/>
        </w:rPr>
        <w:t>)</w:t>
      </w:r>
    </w:p>
    <w:p w14:paraId="0936CB47" w14:textId="77777777" w:rsidR="0040084F" w:rsidRPr="00054D18" w:rsidRDefault="0040084F" w:rsidP="0040084F">
      <w:pPr>
        <w:spacing w:line="360" w:lineRule="auto"/>
        <w:rPr>
          <w:color w:val="000000"/>
          <w:szCs w:val="18"/>
        </w:rPr>
      </w:pPr>
      <w:proofErr w:type="spellStart"/>
      <w:r w:rsidRPr="00054D18">
        <w:rPr>
          <w:b/>
          <w:color w:val="000000"/>
          <w:szCs w:val="18"/>
        </w:rPr>
        <w:t>Abstract:</w:t>
      </w:r>
      <w:r w:rsidRPr="00054D18">
        <w:rPr>
          <w:color w:val="000000"/>
          <w:szCs w:val="18"/>
        </w:rPr>
        <w:t>With</w:t>
      </w:r>
      <w:proofErr w:type="spellEnd"/>
      <w:r w:rsidRPr="00054D18">
        <w:rPr>
          <w:color w:val="000000"/>
          <w:szCs w:val="18"/>
        </w:rPr>
        <w:t xml:space="preserve"> the rapid development of mobile communication technology, channel coding, as a core technology to ensure communication reliability, has undergone continuous evolution from theory to application. This paper systematically reviews the development history of channel coding technology. Starting from the foundational idea of Shannon's noisy-channel coding theorem, it outlines the emergence, development, and application of key technologies such as convolutional codes, Turbo codes, Low-Density Parity-Check (LDPC) codes, and Polar codes in 3G, 4G, and 5G mobile communication standards. The report highlights the increasingly significant contributions of Chinese scholars and enterprises in the field of channel coding, evolving from initially following standards to deeply participating in and even leading standard-setting, especially with breakthroughs in LDPC and Polar code technologies in the 5G era. Finally, this paper looks forward to the higher requirements of 6G communications, discussing the challenges and potential development directions for channel coding in achieving goals like higher data rates, lower latency, and greater reliability, underscoring the strategic importance of technological innovation in driving the national communication industry's development.</w:t>
      </w:r>
      <w:r w:rsidRPr="00054D18">
        <w:rPr>
          <w:color w:val="0000CC"/>
          <w:szCs w:val="18"/>
        </w:rPr>
        <w:t xml:space="preserve"> </w:t>
      </w:r>
    </w:p>
    <w:p w14:paraId="5F563D00" w14:textId="7D39883B" w:rsidR="00750C9D" w:rsidRPr="00054D18" w:rsidRDefault="0040084F" w:rsidP="0040084F">
      <w:pPr>
        <w:spacing w:line="360" w:lineRule="auto"/>
        <w:rPr>
          <w:color w:val="000000"/>
          <w:szCs w:val="18"/>
        </w:rPr>
      </w:pPr>
      <w:r w:rsidRPr="00054D18">
        <w:rPr>
          <w:b/>
          <w:color w:val="000000"/>
          <w:szCs w:val="18"/>
        </w:rPr>
        <w:t>Key words:</w:t>
      </w:r>
      <w:r w:rsidRPr="00054D18">
        <w:rPr>
          <w:b/>
          <w:color w:val="0000CC"/>
          <w:szCs w:val="18"/>
        </w:rPr>
        <w:t xml:space="preserve"> </w:t>
      </w:r>
      <w:r w:rsidRPr="00054D18">
        <w:rPr>
          <w:color w:val="000000"/>
          <w:szCs w:val="18"/>
        </w:rPr>
        <w:t>channel coding; 6G communication; LDPC codes; Polar codes; Shannon limit; technology evolution</w:t>
      </w:r>
    </w:p>
    <w:p w14:paraId="2FC5FC24" w14:textId="77777777" w:rsidR="0040084F" w:rsidRPr="00054D18" w:rsidRDefault="0040084F" w:rsidP="00C631A8">
      <w:pPr>
        <w:spacing w:line="360" w:lineRule="auto"/>
        <w:rPr>
          <w:color w:val="000000"/>
          <w:szCs w:val="18"/>
        </w:rPr>
      </w:pPr>
    </w:p>
    <w:p w14:paraId="4F1F4B52" w14:textId="77777777" w:rsidR="0040084F" w:rsidRPr="00054D18" w:rsidRDefault="0040084F" w:rsidP="00C631A8">
      <w:pPr>
        <w:spacing w:line="360" w:lineRule="auto"/>
        <w:rPr>
          <w:color w:val="000000"/>
          <w:szCs w:val="18"/>
        </w:rPr>
      </w:pPr>
    </w:p>
    <w:p w14:paraId="53A01AB5" w14:textId="2071F70C" w:rsidR="00151F46" w:rsidRPr="00054D18" w:rsidRDefault="00280C78" w:rsidP="00C631A8">
      <w:pPr>
        <w:spacing w:line="360" w:lineRule="auto"/>
        <w:rPr>
          <w:rFonts w:hint="eastAsia"/>
          <w:b/>
          <w:color w:val="000000"/>
          <w:sz w:val="28"/>
          <w:szCs w:val="28"/>
        </w:rPr>
      </w:pPr>
      <w:r w:rsidRPr="00054D18">
        <w:rPr>
          <w:rFonts w:hint="eastAsia"/>
          <w:b/>
          <w:color w:val="000000"/>
          <w:sz w:val="28"/>
          <w:szCs w:val="28"/>
        </w:rPr>
        <w:t>引言</w:t>
      </w:r>
    </w:p>
    <w:p w14:paraId="3E48AC6F" w14:textId="755C1792" w:rsidR="0040084F" w:rsidRPr="00054D18" w:rsidRDefault="0040084F" w:rsidP="0040084F">
      <w:pPr>
        <w:spacing w:line="360" w:lineRule="auto"/>
        <w:ind w:firstLineChars="196" w:firstLine="412"/>
        <w:rPr>
          <w:rFonts w:hint="eastAsia"/>
          <w:color w:val="000000"/>
          <w:sz w:val="21"/>
          <w:szCs w:val="21"/>
        </w:rPr>
      </w:pPr>
      <w:r w:rsidRPr="00054D18">
        <w:rPr>
          <w:rFonts w:hint="eastAsia"/>
          <w:color w:val="000000"/>
          <w:sz w:val="21"/>
          <w:szCs w:val="21"/>
        </w:rPr>
        <w:t>现代社会的发展高度依赖于信息的高效、可靠传输，而移动通信技术是连接物理世界与数字世界的关键桥梁。从第一代（</w:t>
      </w:r>
      <w:r w:rsidRPr="00054D18">
        <w:rPr>
          <w:rFonts w:hint="eastAsia"/>
          <w:color w:val="000000"/>
          <w:sz w:val="21"/>
          <w:szCs w:val="21"/>
        </w:rPr>
        <w:t>1G</w:t>
      </w:r>
      <w:r w:rsidRPr="00054D18">
        <w:rPr>
          <w:rFonts w:hint="eastAsia"/>
          <w:color w:val="000000"/>
          <w:sz w:val="21"/>
          <w:szCs w:val="21"/>
        </w:rPr>
        <w:t>）到第五代（</w:t>
      </w:r>
      <w:r w:rsidRPr="00054D18">
        <w:rPr>
          <w:rFonts w:hint="eastAsia"/>
          <w:color w:val="000000"/>
          <w:sz w:val="21"/>
          <w:szCs w:val="21"/>
        </w:rPr>
        <w:t>5G</w:t>
      </w:r>
      <w:r w:rsidRPr="00054D18">
        <w:rPr>
          <w:rFonts w:hint="eastAsia"/>
          <w:color w:val="000000"/>
          <w:sz w:val="21"/>
          <w:szCs w:val="21"/>
        </w:rPr>
        <w:t>）移动通信，每一次技术飞跃都伴随着对更快速度、更低时延和更广连接的极致追求。在这一波澜壮阔的进程中，信道编码技术始终扮演着通信系统“守护者”的角色。它通过在原始数据中引入冗余信息，使接收端能够检测并纠正信号在传输过程中因噪声、衰落等因素引入的错误，是保障通信可靠性的最后一道防线。</w:t>
      </w:r>
    </w:p>
    <w:p w14:paraId="36E5F8CF" w14:textId="6901295B" w:rsidR="0040084F" w:rsidRPr="00054D18" w:rsidRDefault="0040084F" w:rsidP="0040084F">
      <w:pPr>
        <w:spacing w:line="360" w:lineRule="auto"/>
        <w:ind w:firstLineChars="196" w:firstLine="412"/>
        <w:rPr>
          <w:rFonts w:hint="eastAsia"/>
          <w:color w:val="000000"/>
          <w:sz w:val="21"/>
          <w:szCs w:val="21"/>
        </w:rPr>
      </w:pPr>
      <w:r w:rsidRPr="00054D18">
        <w:rPr>
          <w:rFonts w:hint="eastAsia"/>
          <w:color w:val="000000"/>
          <w:sz w:val="21"/>
          <w:szCs w:val="21"/>
        </w:rPr>
        <w:t>1948</w:t>
      </w:r>
      <w:r w:rsidRPr="00054D18">
        <w:rPr>
          <w:rFonts w:hint="eastAsia"/>
          <w:color w:val="000000"/>
          <w:sz w:val="21"/>
          <w:szCs w:val="21"/>
        </w:rPr>
        <w:t>年，克劳德·香农（</w:t>
      </w:r>
      <w:r w:rsidRPr="00054D18">
        <w:rPr>
          <w:rFonts w:hint="eastAsia"/>
          <w:color w:val="000000"/>
          <w:sz w:val="21"/>
          <w:szCs w:val="21"/>
        </w:rPr>
        <w:t>Claude Shannon</w:t>
      </w:r>
      <w:r w:rsidRPr="00054D18">
        <w:rPr>
          <w:rFonts w:hint="eastAsia"/>
          <w:color w:val="000000"/>
          <w:sz w:val="21"/>
          <w:szCs w:val="21"/>
        </w:rPr>
        <w:t>）发表了划时代的论文《通信的数学理论》，其提出的有噪信道编码定理为信道编码领域奠定了坚实的理论基石。该定理指出，只要信息传输速率低于信道容量，就存在一种编码方式，能够以任意低的错误概率进行传输。这一定理不仅开创了信息论，也为后世数十年的编码研究指明了方向。</w:t>
      </w:r>
    </w:p>
    <w:p w14:paraId="402D715D" w14:textId="68C52D84" w:rsidR="00151F46" w:rsidRPr="00FB4B78" w:rsidRDefault="0040084F" w:rsidP="0040084F">
      <w:pPr>
        <w:spacing w:line="360" w:lineRule="auto"/>
        <w:ind w:firstLineChars="196" w:firstLine="412"/>
        <w:rPr>
          <w:rFonts w:hint="eastAsia"/>
          <w:color w:val="FF0000"/>
          <w:szCs w:val="18"/>
        </w:rPr>
      </w:pPr>
      <w:r w:rsidRPr="00054D18">
        <w:rPr>
          <w:rFonts w:hint="eastAsia"/>
          <w:color w:val="000000"/>
          <w:sz w:val="21"/>
          <w:szCs w:val="21"/>
        </w:rPr>
        <w:t>本文旨在系统性地梳理信道编码技术从理论诞生到现代应用的演进脉络。我们将首先回顾香农理论的开创性意义及早期编码方案的探索；其次，详细阐述</w:t>
      </w:r>
      <w:r w:rsidRPr="00054D18">
        <w:rPr>
          <w:rFonts w:hint="eastAsia"/>
          <w:color w:val="000000"/>
          <w:sz w:val="21"/>
          <w:szCs w:val="21"/>
        </w:rPr>
        <w:t>Turbo</w:t>
      </w:r>
      <w:r w:rsidRPr="00054D18">
        <w:rPr>
          <w:rFonts w:hint="eastAsia"/>
          <w:color w:val="000000"/>
          <w:sz w:val="21"/>
          <w:szCs w:val="21"/>
        </w:rPr>
        <w:t>码、</w:t>
      </w:r>
      <w:r w:rsidRPr="00054D18">
        <w:rPr>
          <w:rFonts w:hint="eastAsia"/>
          <w:color w:val="000000"/>
          <w:sz w:val="21"/>
          <w:szCs w:val="21"/>
        </w:rPr>
        <w:t>LDPC</w:t>
      </w:r>
      <w:r w:rsidRPr="00054D18">
        <w:rPr>
          <w:rFonts w:hint="eastAsia"/>
          <w:color w:val="000000"/>
          <w:sz w:val="21"/>
          <w:szCs w:val="21"/>
        </w:rPr>
        <w:t>码和</w:t>
      </w:r>
      <w:r w:rsidRPr="00054D18">
        <w:rPr>
          <w:rFonts w:hint="eastAsia"/>
          <w:color w:val="000000"/>
          <w:sz w:val="21"/>
          <w:szCs w:val="21"/>
        </w:rPr>
        <w:t>Polar</w:t>
      </w:r>
      <w:r w:rsidRPr="00054D18">
        <w:rPr>
          <w:rFonts w:hint="eastAsia"/>
          <w:color w:val="000000"/>
          <w:sz w:val="21"/>
          <w:szCs w:val="21"/>
        </w:rPr>
        <w:t>码这三类逼近香农极限的现代编码技术的原理与特点；接着，我们将重点分析这些技术在</w:t>
      </w:r>
      <w:r w:rsidRPr="00054D18">
        <w:rPr>
          <w:rFonts w:hint="eastAsia"/>
          <w:color w:val="000000"/>
          <w:sz w:val="21"/>
          <w:szCs w:val="21"/>
        </w:rPr>
        <w:t>3G</w:t>
      </w:r>
      <w:r w:rsidRPr="00054D18">
        <w:rPr>
          <w:rFonts w:hint="eastAsia"/>
          <w:color w:val="000000"/>
          <w:sz w:val="21"/>
          <w:szCs w:val="21"/>
        </w:rPr>
        <w:t>、</w:t>
      </w:r>
      <w:r w:rsidRPr="00054D18">
        <w:rPr>
          <w:rFonts w:hint="eastAsia"/>
          <w:color w:val="000000"/>
          <w:sz w:val="21"/>
          <w:szCs w:val="21"/>
        </w:rPr>
        <w:t>4G</w:t>
      </w:r>
      <w:r w:rsidRPr="00054D18">
        <w:rPr>
          <w:rFonts w:hint="eastAsia"/>
          <w:color w:val="000000"/>
          <w:sz w:val="21"/>
          <w:szCs w:val="21"/>
        </w:rPr>
        <w:t>及</w:t>
      </w:r>
      <w:r w:rsidRPr="00054D18">
        <w:rPr>
          <w:rFonts w:hint="eastAsia"/>
          <w:color w:val="000000"/>
          <w:sz w:val="21"/>
          <w:szCs w:val="21"/>
        </w:rPr>
        <w:t>5G</w:t>
      </w:r>
      <w:r w:rsidRPr="00054D18">
        <w:rPr>
          <w:rFonts w:hint="eastAsia"/>
          <w:color w:val="000000"/>
          <w:sz w:val="21"/>
          <w:szCs w:val="21"/>
        </w:rPr>
        <w:t>移动通信标准中的具体应用与演化，并特别关注中国科研力量在此过程中的角色变迁——从学习、追赶到并跑、引领，这其中体现的不仅是技术的进步，更蕴含着一代代科研工作者追求卓越的工匠精神与科技报国的爱国情怀。最后，本文将展望</w:t>
      </w:r>
      <w:r w:rsidRPr="00054D18">
        <w:rPr>
          <w:rFonts w:hint="eastAsia"/>
          <w:color w:val="000000"/>
          <w:sz w:val="21"/>
          <w:szCs w:val="21"/>
        </w:rPr>
        <w:t>6G</w:t>
      </w:r>
      <w:r w:rsidRPr="00054D18">
        <w:rPr>
          <w:rFonts w:hint="eastAsia"/>
          <w:color w:val="000000"/>
          <w:sz w:val="21"/>
          <w:szCs w:val="21"/>
        </w:rPr>
        <w:t>通信对信道编码提出的新挑战，并探讨其未来发展趋势，以期为相关领域的研究提供参考</w:t>
      </w:r>
      <w:r w:rsidR="00FB4B78" w:rsidRPr="00FB4B78">
        <w:rPr>
          <w:rFonts w:hint="eastAsia"/>
          <w:color w:val="000000"/>
          <w:sz w:val="21"/>
          <w:szCs w:val="21"/>
        </w:rPr>
        <w:t>。</w:t>
      </w:r>
    </w:p>
    <w:p w14:paraId="5F5B352E" w14:textId="032FE847" w:rsidR="00986484" w:rsidRPr="00054D18" w:rsidRDefault="00E8093C" w:rsidP="00C631A8">
      <w:pPr>
        <w:spacing w:line="360" w:lineRule="auto"/>
        <w:rPr>
          <w:rFonts w:hint="eastAsia"/>
          <w:b/>
          <w:color w:val="000000"/>
          <w:sz w:val="28"/>
          <w:szCs w:val="28"/>
        </w:rPr>
      </w:pPr>
      <w:r w:rsidRPr="00054D18">
        <w:rPr>
          <w:rFonts w:hint="eastAsia"/>
          <w:b/>
          <w:color w:val="000000"/>
          <w:sz w:val="28"/>
          <w:szCs w:val="28"/>
        </w:rPr>
        <w:t>1</w:t>
      </w:r>
      <w:r w:rsidR="00DE4965" w:rsidRPr="00054D18">
        <w:rPr>
          <w:rFonts w:hint="eastAsia"/>
          <w:b/>
          <w:color w:val="000000"/>
          <w:sz w:val="28"/>
          <w:szCs w:val="28"/>
        </w:rPr>
        <w:t xml:space="preserve"> </w:t>
      </w:r>
      <w:r w:rsidR="0040084F" w:rsidRPr="00054D18">
        <w:rPr>
          <w:rFonts w:hint="eastAsia"/>
          <w:b/>
          <w:color w:val="000000"/>
          <w:sz w:val="28"/>
          <w:szCs w:val="28"/>
        </w:rPr>
        <w:t>香农理论与早期编码技术</w:t>
      </w:r>
    </w:p>
    <w:p w14:paraId="49141534" w14:textId="7C19D45E" w:rsidR="00222F6C" w:rsidRPr="00054D18" w:rsidRDefault="00ED07A2" w:rsidP="00C631A8">
      <w:pPr>
        <w:spacing w:line="360" w:lineRule="auto"/>
        <w:outlineLvl w:val="0"/>
        <w:rPr>
          <w:rFonts w:hint="eastAsia"/>
          <w:b/>
          <w:sz w:val="21"/>
          <w:szCs w:val="21"/>
        </w:rPr>
      </w:pPr>
      <w:r w:rsidRPr="00054D18">
        <w:rPr>
          <w:rFonts w:hint="eastAsia"/>
          <w:b/>
          <w:sz w:val="21"/>
          <w:szCs w:val="21"/>
        </w:rPr>
        <w:t xml:space="preserve">1.1 </w:t>
      </w:r>
      <w:r w:rsidR="0040084F" w:rsidRPr="00054D18">
        <w:rPr>
          <w:rFonts w:hint="eastAsia"/>
          <w:b/>
          <w:sz w:val="21"/>
          <w:szCs w:val="21"/>
        </w:rPr>
        <w:t>有噪信道编码定理的里程碑</w:t>
      </w:r>
    </w:p>
    <w:p w14:paraId="629D0F01" w14:textId="42B3D1C7" w:rsidR="00054D18" w:rsidRDefault="00054D18" w:rsidP="007C03A9">
      <w:pPr>
        <w:spacing w:line="360" w:lineRule="auto"/>
        <w:ind w:firstLineChars="200" w:firstLine="420"/>
        <w:rPr>
          <w:color w:val="000000"/>
          <w:sz w:val="21"/>
          <w:szCs w:val="21"/>
        </w:rPr>
      </w:pPr>
      <w:r w:rsidRPr="00054D18">
        <w:rPr>
          <w:rFonts w:hint="eastAsia"/>
          <w:color w:val="000000"/>
          <w:sz w:val="21"/>
          <w:szCs w:val="21"/>
        </w:rPr>
        <w:t>香农的有噪信道编码定理是整个信道编码领域的理论原点。该定理精辟地指出，信道容量是信道无差错传输速率的理论上限。对于一个带宽为</w:t>
      </w:r>
      <w:r w:rsidRPr="00054D18">
        <w:rPr>
          <w:rFonts w:hint="eastAsia"/>
          <w:color w:val="000000"/>
          <w:sz w:val="21"/>
          <w:szCs w:val="21"/>
        </w:rPr>
        <w:t>B</w:t>
      </w:r>
      <w:r w:rsidRPr="00054D18">
        <w:rPr>
          <w:rFonts w:hint="eastAsia"/>
          <w:color w:val="000000"/>
          <w:sz w:val="21"/>
          <w:szCs w:val="21"/>
        </w:rPr>
        <w:t>、信号功率为</w:t>
      </w:r>
      <w:r w:rsidRPr="00054D18">
        <w:rPr>
          <w:rFonts w:hint="eastAsia"/>
          <w:color w:val="000000"/>
          <w:sz w:val="21"/>
          <w:szCs w:val="21"/>
        </w:rPr>
        <w:t>S</w:t>
      </w:r>
      <w:r w:rsidRPr="00054D18">
        <w:rPr>
          <w:rFonts w:hint="eastAsia"/>
          <w:color w:val="000000"/>
          <w:sz w:val="21"/>
          <w:szCs w:val="21"/>
        </w:rPr>
        <w:t>、噪声功率为</w:t>
      </w:r>
      <w:r w:rsidRPr="00054D18">
        <w:rPr>
          <w:rFonts w:hint="eastAsia"/>
          <w:color w:val="000000"/>
          <w:sz w:val="21"/>
          <w:szCs w:val="21"/>
        </w:rPr>
        <w:t>N</w:t>
      </w:r>
      <w:r w:rsidRPr="00054D18">
        <w:rPr>
          <w:rFonts w:hint="eastAsia"/>
          <w:color w:val="000000"/>
          <w:sz w:val="21"/>
          <w:szCs w:val="21"/>
        </w:rPr>
        <w:t>的加性高斯白噪声（</w:t>
      </w:r>
      <w:r w:rsidRPr="00054D18">
        <w:rPr>
          <w:rFonts w:hint="eastAsia"/>
          <w:color w:val="000000"/>
          <w:sz w:val="21"/>
          <w:szCs w:val="21"/>
        </w:rPr>
        <w:t>AWGN</w:t>
      </w:r>
      <w:r w:rsidRPr="00054D18">
        <w:rPr>
          <w:rFonts w:hint="eastAsia"/>
          <w:color w:val="000000"/>
          <w:sz w:val="21"/>
          <w:szCs w:val="21"/>
        </w:rPr>
        <w:t>）信道，其信道容量</w:t>
      </w:r>
      <w:r w:rsidRPr="00054D18">
        <w:rPr>
          <w:rFonts w:hint="eastAsia"/>
          <w:color w:val="000000"/>
          <w:sz w:val="21"/>
          <w:szCs w:val="21"/>
        </w:rPr>
        <w:t>C</w:t>
      </w:r>
      <w:r w:rsidRPr="00054D18">
        <w:rPr>
          <w:rFonts w:hint="eastAsia"/>
          <w:color w:val="000000"/>
          <w:sz w:val="21"/>
          <w:szCs w:val="21"/>
        </w:rPr>
        <w:t>由著名的香农公式给出：</w:t>
      </w:r>
    </w:p>
    <w:p w14:paraId="101B31B8" w14:textId="7E4F10EB" w:rsidR="006A2E41" w:rsidRPr="006A2E41" w:rsidRDefault="006A2E41" w:rsidP="007C03A9">
      <w:pPr>
        <w:spacing w:line="360" w:lineRule="auto"/>
        <w:jc w:val="center"/>
        <w:rPr>
          <w:rFonts w:hint="eastAsia"/>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C=B</m:t>
              </m:r>
              <m:func>
                <m:funcPr>
                  <m:ctrlPr>
                    <w:rPr>
                      <w:rFonts w:ascii="Cambria Math" w:hAnsi="Cambria Math"/>
                      <w:color w:val="000000"/>
                      <w:sz w:val="21"/>
                      <w:szCs w:val="21"/>
                    </w:rPr>
                  </m:ctrlPr>
                </m:funcPr>
                <m:fName>
                  <m:r>
                    <m:rPr>
                      <m:sty m:val="p"/>
                    </m:rPr>
                    <w:rPr>
                      <w:rFonts w:ascii="Cambria Math" w:hAnsi="Cambria Math"/>
                      <w:color w:val="000000"/>
                      <w:sz w:val="21"/>
                      <w:szCs w:val="21"/>
                    </w:rPr>
                    <m:t>log</m:t>
                  </m:r>
                  <m:ctrlPr>
                    <w:rPr>
                      <w:rFonts w:ascii="Cambria Math" w:hAnsi="Cambria Math"/>
                      <w:i/>
                      <w:color w:val="000000"/>
                      <w:sz w:val="21"/>
                      <w:szCs w:val="21"/>
                    </w:rPr>
                  </m:ctrlPr>
                </m:fName>
                <m:e>
                  <m:d>
                    <m:dPr>
                      <m:ctrlPr>
                        <w:rPr>
                          <w:rFonts w:ascii="Cambria Math" w:hAnsi="Cambria Math"/>
                          <w:i/>
                          <w:color w:val="000000"/>
                          <w:sz w:val="21"/>
                          <w:szCs w:val="21"/>
                        </w:rPr>
                      </m:ctrlPr>
                    </m:dPr>
                    <m:e>
                      <m:r>
                        <w:rPr>
                          <w:rFonts w:ascii="Cambria Math" w:hAnsi="Cambria Math"/>
                          <w:color w:val="000000"/>
                          <w:sz w:val="21"/>
                          <w:szCs w:val="21"/>
                        </w:rPr>
                        <m:t>1+</m:t>
                      </m:r>
                      <m:f>
                        <m:fPr>
                          <m:ctrlPr>
                            <w:rPr>
                              <w:rFonts w:ascii="Cambria Math" w:hAnsi="Cambria Math"/>
                              <w:color w:val="000000"/>
                              <w:sz w:val="21"/>
                              <w:szCs w:val="21"/>
                            </w:rPr>
                          </m:ctrlPr>
                        </m:fPr>
                        <m:num>
                          <m:r>
                            <w:rPr>
                              <w:rFonts w:ascii="Cambria Math" w:hAnsi="Cambria Math"/>
                              <w:color w:val="000000"/>
                              <w:sz w:val="21"/>
                              <w:szCs w:val="21"/>
                            </w:rPr>
                            <m:t>S</m:t>
                          </m:r>
                          <m:ctrlPr>
                            <w:rPr>
                              <w:rFonts w:ascii="Cambria Math" w:hAnsi="Cambria Math"/>
                              <w:i/>
                              <w:color w:val="000000"/>
                              <w:sz w:val="21"/>
                              <w:szCs w:val="21"/>
                            </w:rPr>
                          </m:ctrlPr>
                        </m:num>
                        <m:den>
                          <m:r>
                            <w:rPr>
                              <w:rFonts w:ascii="Cambria Math" w:hAnsi="Cambria Math"/>
                              <w:color w:val="000000"/>
                              <w:sz w:val="21"/>
                              <w:szCs w:val="21"/>
                            </w:rPr>
                            <m:t>N</m:t>
                          </m:r>
                          <m:ctrlPr>
                            <w:rPr>
                              <w:rFonts w:ascii="Cambria Math" w:hAnsi="Cambria Math"/>
                              <w:i/>
                              <w:color w:val="000000"/>
                              <w:sz w:val="21"/>
                              <w:szCs w:val="21"/>
                            </w:rPr>
                          </m:ctrlPr>
                        </m:den>
                      </m:f>
                    </m:e>
                  </m:d>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m:t>
                  </m:r>
                </m:e>
              </m:d>
            </m:e>
          </m:eqArr>
        </m:oMath>
      </m:oMathPara>
    </w:p>
    <w:p w14:paraId="227E5085" w14:textId="1A59BA3E" w:rsidR="0020425E" w:rsidRPr="00054D18" w:rsidRDefault="00054D18" w:rsidP="00054D18">
      <w:pPr>
        <w:spacing w:line="360" w:lineRule="auto"/>
        <w:ind w:firstLineChars="200" w:firstLine="420"/>
        <w:rPr>
          <w:rFonts w:hint="eastAsia"/>
          <w:b/>
          <w:color w:val="000000" w:themeColor="text1"/>
          <w:sz w:val="21"/>
          <w:szCs w:val="21"/>
        </w:rPr>
      </w:pPr>
      <w:r w:rsidRPr="00054D18">
        <w:rPr>
          <w:rFonts w:hint="eastAsia"/>
          <w:color w:val="000000"/>
          <w:sz w:val="21"/>
          <w:szCs w:val="21"/>
        </w:rPr>
        <w:t>这个公式量化了信道所能承载的最大信息速率。香农证明了，当码长趋于无穷、采用随机编码并通过最大似然译码时，只要编码速率</w:t>
      </w:r>
      <w:r w:rsidRPr="00054D18">
        <w:rPr>
          <w:rFonts w:hint="eastAsia"/>
          <w:color w:val="000000"/>
          <w:sz w:val="21"/>
          <w:szCs w:val="21"/>
        </w:rPr>
        <w:t>R</w:t>
      </w:r>
      <w:r w:rsidRPr="00054D18">
        <w:rPr>
          <w:rFonts w:hint="eastAsia"/>
          <w:color w:val="000000"/>
          <w:sz w:val="21"/>
          <w:szCs w:val="21"/>
        </w:rPr>
        <w:t>小于信道容量</w:t>
      </w:r>
      <w:r w:rsidRPr="00054D18">
        <w:rPr>
          <w:rFonts w:hint="eastAsia"/>
          <w:color w:val="000000"/>
          <w:sz w:val="21"/>
          <w:szCs w:val="21"/>
        </w:rPr>
        <w:t>C</w:t>
      </w:r>
      <w:r w:rsidRPr="00054D18">
        <w:rPr>
          <w:rFonts w:hint="eastAsia"/>
          <w:color w:val="000000"/>
          <w:sz w:val="21"/>
          <w:szCs w:val="21"/>
        </w:rPr>
        <w:t>，即可实现无差错传输。尽管香农证明了“理想编码”的存在性，却没有给出具体的构造方法。这为后来的学者留下了广阔的探索空间：如何设计出在有限码长和有限复杂度下，性能尽可能逼近香农极限的实用编码方案。</w:t>
      </w:r>
    </w:p>
    <w:p w14:paraId="62E3D5FB" w14:textId="7DFB33E4" w:rsidR="00ED07A2" w:rsidRPr="00054D18" w:rsidRDefault="00ED07A2" w:rsidP="00C631A8">
      <w:pPr>
        <w:spacing w:line="360" w:lineRule="auto"/>
        <w:outlineLvl w:val="0"/>
        <w:rPr>
          <w:b/>
          <w:sz w:val="21"/>
          <w:szCs w:val="21"/>
        </w:rPr>
      </w:pPr>
      <w:r w:rsidRPr="00054D18">
        <w:rPr>
          <w:rFonts w:hint="eastAsia"/>
          <w:b/>
          <w:sz w:val="21"/>
          <w:szCs w:val="21"/>
        </w:rPr>
        <w:t xml:space="preserve">1.2 </w:t>
      </w:r>
      <w:r w:rsidR="0040084F" w:rsidRPr="00054D18">
        <w:rPr>
          <w:rFonts w:hint="eastAsia"/>
          <w:b/>
          <w:sz w:val="21"/>
          <w:szCs w:val="21"/>
        </w:rPr>
        <w:t>早期编码技术的探索</w:t>
      </w:r>
    </w:p>
    <w:p w14:paraId="5BF6BCD7" w14:textId="3A49069A" w:rsidR="0040084F" w:rsidRPr="00054D18" w:rsidRDefault="0040084F" w:rsidP="00C631A8">
      <w:pPr>
        <w:spacing w:line="360" w:lineRule="auto"/>
        <w:outlineLvl w:val="0"/>
        <w:rPr>
          <w:rFonts w:hint="eastAsia"/>
          <w:bCs/>
          <w:sz w:val="21"/>
          <w:szCs w:val="21"/>
        </w:rPr>
      </w:pPr>
      <w:r w:rsidRPr="00054D18">
        <w:rPr>
          <w:bCs/>
          <w:sz w:val="21"/>
          <w:szCs w:val="21"/>
        </w:rPr>
        <w:tab/>
      </w:r>
      <w:r w:rsidRPr="00054D18">
        <w:rPr>
          <w:rFonts w:hint="eastAsia"/>
          <w:bCs/>
          <w:sz w:val="21"/>
          <w:szCs w:val="21"/>
        </w:rPr>
        <w:t>在香农理论的指引下，研究者们在</w:t>
      </w:r>
      <w:r w:rsidRPr="00054D18">
        <w:rPr>
          <w:rFonts w:hint="eastAsia"/>
          <w:bCs/>
          <w:sz w:val="21"/>
          <w:szCs w:val="21"/>
        </w:rPr>
        <w:t>20</w:t>
      </w:r>
      <w:r w:rsidRPr="00054D18">
        <w:rPr>
          <w:rFonts w:hint="eastAsia"/>
          <w:bCs/>
          <w:sz w:val="21"/>
          <w:szCs w:val="21"/>
        </w:rPr>
        <w:t>世纪五六十年代提出了一系列代数编码，如</w:t>
      </w:r>
      <w:r w:rsidRPr="00054D18">
        <w:rPr>
          <w:rFonts w:hint="eastAsia"/>
          <w:bCs/>
          <w:sz w:val="21"/>
          <w:szCs w:val="21"/>
        </w:rPr>
        <w:t>BCH</w:t>
      </w:r>
      <w:r w:rsidRPr="00054D18">
        <w:rPr>
          <w:rFonts w:hint="eastAsia"/>
          <w:bCs/>
          <w:sz w:val="21"/>
          <w:szCs w:val="21"/>
        </w:rPr>
        <w:t>码和</w:t>
      </w:r>
      <w:r w:rsidRPr="00054D18">
        <w:rPr>
          <w:rFonts w:hint="eastAsia"/>
          <w:bCs/>
          <w:sz w:val="21"/>
          <w:szCs w:val="21"/>
        </w:rPr>
        <w:t>RS</w:t>
      </w:r>
      <w:r w:rsidRPr="00054D18">
        <w:rPr>
          <w:rFonts w:hint="eastAsia"/>
          <w:bCs/>
          <w:sz w:val="21"/>
          <w:szCs w:val="21"/>
        </w:rPr>
        <w:t>码。</w:t>
      </w:r>
      <w:r w:rsidRPr="00054D18">
        <w:rPr>
          <w:rFonts w:hint="eastAsia"/>
          <w:bCs/>
          <w:sz w:val="21"/>
          <w:szCs w:val="21"/>
        </w:rPr>
        <w:lastRenderedPageBreak/>
        <w:t>这些编码具有优良的代数结构，易于设计和分析，但其译码算法复杂度高，且性能距离香农极限较远。与此同时，卷积码作为一种非分组码也被提出，特别是维特比（</w:t>
      </w:r>
      <w:r w:rsidRPr="00054D18">
        <w:rPr>
          <w:rFonts w:hint="eastAsia"/>
          <w:bCs/>
          <w:sz w:val="21"/>
          <w:szCs w:val="21"/>
        </w:rPr>
        <w:t>Viterbi</w:t>
      </w:r>
      <w:r w:rsidRPr="00054D18">
        <w:rPr>
          <w:rFonts w:hint="eastAsia"/>
          <w:bCs/>
          <w:sz w:val="21"/>
          <w:szCs w:val="21"/>
        </w:rPr>
        <w:t>）译码算法的出现，使得卷积码能够实现最大似然译码，因其相对简单的实现方式，在很长一段时间内成为移动通信系统的主流选择。在这一时期，以于林舒教授为代表的华人学者在代数几何编码等领域也做出了重要贡献，展现了我国在编码理论研究方面的早期探索与实力。</w:t>
      </w:r>
    </w:p>
    <w:p w14:paraId="1E1B7DB3" w14:textId="598BB8E2" w:rsidR="00222F6C" w:rsidRPr="00054D18" w:rsidRDefault="00E8093C" w:rsidP="00C631A8">
      <w:pPr>
        <w:spacing w:line="360" w:lineRule="auto"/>
        <w:outlineLvl w:val="0"/>
        <w:rPr>
          <w:rFonts w:hint="eastAsia"/>
          <w:b/>
          <w:color w:val="000000"/>
          <w:sz w:val="28"/>
          <w:szCs w:val="28"/>
        </w:rPr>
      </w:pPr>
      <w:r w:rsidRPr="00054D18">
        <w:rPr>
          <w:rFonts w:hint="eastAsia"/>
          <w:b/>
          <w:color w:val="000000"/>
          <w:sz w:val="28"/>
          <w:szCs w:val="28"/>
        </w:rPr>
        <w:t xml:space="preserve">2 </w:t>
      </w:r>
      <w:r w:rsidR="0040084F" w:rsidRPr="00054D18">
        <w:rPr>
          <w:rFonts w:hint="eastAsia"/>
          <w:b/>
          <w:color w:val="000000"/>
          <w:sz w:val="28"/>
          <w:szCs w:val="28"/>
        </w:rPr>
        <w:t>逼近香农极限的现代编码方案</w:t>
      </w:r>
    </w:p>
    <w:p w14:paraId="1FB20DDA" w14:textId="64C29328" w:rsidR="00E54449" w:rsidRPr="00054D18" w:rsidRDefault="0040084F" w:rsidP="00C631A8">
      <w:pPr>
        <w:spacing w:line="360" w:lineRule="auto"/>
        <w:ind w:firstLineChars="200" w:firstLine="420"/>
        <w:rPr>
          <w:color w:val="000000" w:themeColor="text1"/>
          <w:sz w:val="21"/>
          <w:szCs w:val="21"/>
        </w:rPr>
      </w:pPr>
      <w:r w:rsidRPr="00054D18">
        <w:rPr>
          <w:rFonts w:hint="eastAsia"/>
          <w:color w:val="000000" w:themeColor="text1"/>
          <w:sz w:val="21"/>
          <w:szCs w:val="21"/>
        </w:rPr>
        <w:t>20</w:t>
      </w:r>
      <w:r w:rsidRPr="00054D18">
        <w:rPr>
          <w:rFonts w:hint="eastAsia"/>
          <w:color w:val="000000" w:themeColor="text1"/>
          <w:sz w:val="21"/>
          <w:szCs w:val="21"/>
        </w:rPr>
        <w:t>世纪</w:t>
      </w:r>
      <w:r w:rsidRPr="00054D18">
        <w:rPr>
          <w:rFonts w:hint="eastAsia"/>
          <w:color w:val="000000" w:themeColor="text1"/>
          <w:sz w:val="21"/>
          <w:szCs w:val="21"/>
        </w:rPr>
        <w:t>90</w:t>
      </w:r>
      <w:r w:rsidRPr="00054D18">
        <w:rPr>
          <w:rFonts w:hint="eastAsia"/>
          <w:color w:val="000000" w:themeColor="text1"/>
          <w:sz w:val="21"/>
          <w:szCs w:val="21"/>
        </w:rPr>
        <w:t>年代是信道编码领域的分水岭，迭代译码思想的引入催生了</w:t>
      </w:r>
      <w:r w:rsidRPr="00054D18">
        <w:rPr>
          <w:rFonts w:hint="eastAsia"/>
          <w:color w:val="000000" w:themeColor="text1"/>
          <w:sz w:val="21"/>
          <w:szCs w:val="21"/>
        </w:rPr>
        <w:t>Turbo</w:t>
      </w:r>
      <w:r w:rsidRPr="00054D18">
        <w:rPr>
          <w:rFonts w:hint="eastAsia"/>
          <w:color w:val="000000" w:themeColor="text1"/>
          <w:sz w:val="21"/>
          <w:szCs w:val="21"/>
        </w:rPr>
        <w:t>码和</w:t>
      </w:r>
      <w:r w:rsidRPr="00054D18">
        <w:rPr>
          <w:rFonts w:hint="eastAsia"/>
          <w:color w:val="000000" w:themeColor="text1"/>
          <w:sz w:val="21"/>
          <w:szCs w:val="21"/>
        </w:rPr>
        <w:t>LDPC</w:t>
      </w:r>
      <w:r w:rsidRPr="00054D18">
        <w:rPr>
          <w:rFonts w:hint="eastAsia"/>
          <w:color w:val="000000" w:themeColor="text1"/>
          <w:sz w:val="21"/>
          <w:szCs w:val="21"/>
        </w:rPr>
        <w:t>码的复兴，使编码性能实现了历史性突破。进入</w:t>
      </w:r>
      <w:r w:rsidRPr="00054D18">
        <w:rPr>
          <w:rFonts w:hint="eastAsia"/>
          <w:color w:val="000000" w:themeColor="text1"/>
          <w:sz w:val="21"/>
          <w:szCs w:val="21"/>
        </w:rPr>
        <w:t>21</w:t>
      </w:r>
      <w:r w:rsidRPr="00054D18">
        <w:rPr>
          <w:rFonts w:hint="eastAsia"/>
          <w:color w:val="000000" w:themeColor="text1"/>
          <w:sz w:val="21"/>
          <w:szCs w:val="21"/>
        </w:rPr>
        <w:t>世纪，</w:t>
      </w:r>
      <w:r w:rsidRPr="00054D18">
        <w:rPr>
          <w:rFonts w:hint="eastAsia"/>
          <w:color w:val="000000" w:themeColor="text1"/>
          <w:sz w:val="21"/>
          <w:szCs w:val="21"/>
        </w:rPr>
        <w:t>Polar</w:t>
      </w:r>
      <w:r w:rsidRPr="00054D18">
        <w:rPr>
          <w:rFonts w:hint="eastAsia"/>
          <w:color w:val="000000" w:themeColor="text1"/>
          <w:sz w:val="21"/>
          <w:szCs w:val="21"/>
        </w:rPr>
        <w:t>码的诞生则从理论上证明了达到信道容量的可行性。</w:t>
      </w:r>
    </w:p>
    <w:p w14:paraId="390005C5" w14:textId="44135699" w:rsidR="0040084F" w:rsidRPr="00054D18" w:rsidRDefault="0040084F" w:rsidP="0040084F">
      <w:pPr>
        <w:spacing w:line="360" w:lineRule="auto"/>
        <w:outlineLvl w:val="0"/>
        <w:rPr>
          <w:rFonts w:hint="eastAsia"/>
          <w:b/>
          <w:sz w:val="21"/>
          <w:szCs w:val="21"/>
        </w:rPr>
      </w:pPr>
      <w:r w:rsidRPr="00054D18">
        <w:rPr>
          <w:rFonts w:hint="eastAsia"/>
          <w:b/>
          <w:sz w:val="21"/>
          <w:szCs w:val="21"/>
        </w:rPr>
        <w:t>2</w:t>
      </w:r>
      <w:r w:rsidRPr="00054D18">
        <w:rPr>
          <w:rFonts w:hint="eastAsia"/>
          <w:b/>
          <w:sz w:val="21"/>
          <w:szCs w:val="21"/>
        </w:rPr>
        <w:t>.1 Turbo</w:t>
      </w:r>
      <w:r w:rsidRPr="00054D18">
        <w:rPr>
          <w:rFonts w:hint="eastAsia"/>
          <w:b/>
          <w:sz w:val="21"/>
          <w:szCs w:val="21"/>
        </w:rPr>
        <w:t>码</w:t>
      </w:r>
    </w:p>
    <w:p w14:paraId="50EA27A3" w14:textId="0917C74C" w:rsidR="0040084F" w:rsidRPr="00054D18" w:rsidRDefault="0040084F" w:rsidP="0040084F">
      <w:pPr>
        <w:spacing w:line="360" w:lineRule="auto"/>
        <w:ind w:firstLineChars="200" w:firstLine="420"/>
        <w:rPr>
          <w:rFonts w:hint="eastAsia"/>
          <w:b/>
          <w:color w:val="000000"/>
          <w:sz w:val="21"/>
          <w:szCs w:val="21"/>
        </w:rPr>
      </w:pPr>
      <w:r w:rsidRPr="00054D18">
        <w:rPr>
          <w:rFonts w:hint="eastAsia"/>
          <w:color w:val="000000"/>
          <w:sz w:val="21"/>
          <w:szCs w:val="21"/>
        </w:rPr>
        <w:t>1993</w:t>
      </w:r>
      <w:r w:rsidRPr="00054D18">
        <w:rPr>
          <w:rFonts w:hint="eastAsia"/>
          <w:color w:val="000000"/>
          <w:sz w:val="21"/>
          <w:szCs w:val="21"/>
        </w:rPr>
        <w:t>年，法国学者</w:t>
      </w:r>
      <w:proofErr w:type="spellStart"/>
      <w:r w:rsidRPr="00054D18">
        <w:rPr>
          <w:rFonts w:hint="eastAsia"/>
          <w:color w:val="000000"/>
          <w:sz w:val="21"/>
          <w:szCs w:val="21"/>
        </w:rPr>
        <w:t>Berrou</w:t>
      </w:r>
      <w:proofErr w:type="spellEnd"/>
      <w:r w:rsidRPr="00054D18">
        <w:rPr>
          <w:rFonts w:hint="eastAsia"/>
          <w:color w:val="000000"/>
          <w:sz w:val="21"/>
          <w:szCs w:val="21"/>
        </w:rPr>
        <w:t>等人提出了</w:t>
      </w:r>
      <w:r w:rsidRPr="00054D18">
        <w:rPr>
          <w:rFonts w:hint="eastAsia"/>
          <w:color w:val="000000"/>
          <w:sz w:val="21"/>
          <w:szCs w:val="21"/>
        </w:rPr>
        <w:t>Turbo</w:t>
      </w:r>
      <w:r w:rsidRPr="00054D18">
        <w:rPr>
          <w:rFonts w:hint="eastAsia"/>
          <w:color w:val="000000"/>
          <w:sz w:val="21"/>
          <w:szCs w:val="21"/>
        </w:rPr>
        <w:t>码</w:t>
      </w:r>
      <w:r w:rsidR="00FB4B78" w:rsidRPr="00FB4B78">
        <w:rPr>
          <w:b/>
          <w:bCs/>
          <w:color w:val="000000"/>
          <w:sz w:val="21"/>
          <w:szCs w:val="21"/>
          <w:vertAlign w:val="superscript"/>
        </w:rPr>
        <w:t>[8]</w:t>
      </w:r>
      <w:r w:rsidRPr="00054D18">
        <w:rPr>
          <w:rFonts w:hint="eastAsia"/>
          <w:color w:val="000000"/>
          <w:sz w:val="21"/>
          <w:szCs w:val="21"/>
        </w:rPr>
        <w:t>。其核心思想是将两个或多个简单的分量码（通常是卷积码）通过一个伪随机的交织器进行并行级联。在译码端，采用迭代译码算法，两个分量码的译码器相互交换信息，如同涡轮增压般逐步提升译码性能，最终以非常接近香农极限的性能震惊了整个通信界。</w:t>
      </w:r>
    </w:p>
    <w:p w14:paraId="41FF8696" w14:textId="01B50F34" w:rsidR="0040084F" w:rsidRPr="00054D18" w:rsidRDefault="0040084F" w:rsidP="0040084F">
      <w:pPr>
        <w:spacing w:line="360" w:lineRule="auto"/>
        <w:outlineLvl w:val="0"/>
        <w:rPr>
          <w:b/>
          <w:sz w:val="21"/>
          <w:szCs w:val="21"/>
        </w:rPr>
      </w:pPr>
      <w:r w:rsidRPr="00054D18">
        <w:rPr>
          <w:rFonts w:hint="eastAsia"/>
          <w:b/>
          <w:sz w:val="21"/>
          <w:szCs w:val="21"/>
        </w:rPr>
        <w:t>2</w:t>
      </w:r>
      <w:r w:rsidRPr="00054D18">
        <w:rPr>
          <w:rFonts w:hint="eastAsia"/>
          <w:b/>
          <w:sz w:val="21"/>
          <w:szCs w:val="21"/>
        </w:rPr>
        <w:t>.2  LDPC</w:t>
      </w:r>
      <w:r w:rsidRPr="00054D18">
        <w:rPr>
          <w:rFonts w:hint="eastAsia"/>
          <w:b/>
          <w:sz w:val="21"/>
          <w:szCs w:val="21"/>
        </w:rPr>
        <w:t>码</w:t>
      </w:r>
    </w:p>
    <w:p w14:paraId="7040C327" w14:textId="35C5F1FB" w:rsidR="006A2E41" w:rsidRPr="006A2E41" w:rsidRDefault="0040084F" w:rsidP="006A2E41">
      <w:pPr>
        <w:spacing w:line="360" w:lineRule="auto"/>
        <w:outlineLvl w:val="0"/>
        <w:rPr>
          <w:rFonts w:hint="eastAsia"/>
          <w:bCs/>
          <w:sz w:val="21"/>
          <w:szCs w:val="21"/>
        </w:rPr>
      </w:pPr>
      <w:r w:rsidRPr="00054D18">
        <w:rPr>
          <w:bCs/>
          <w:sz w:val="21"/>
          <w:szCs w:val="21"/>
        </w:rPr>
        <w:tab/>
      </w:r>
      <w:r w:rsidR="006A2E41" w:rsidRPr="006A2E41">
        <w:rPr>
          <w:rFonts w:hint="eastAsia"/>
          <w:bCs/>
          <w:sz w:val="21"/>
          <w:szCs w:val="21"/>
        </w:rPr>
        <w:t>LDPC</w:t>
      </w:r>
      <w:r w:rsidR="006A2E41" w:rsidRPr="006A2E41">
        <w:rPr>
          <w:rFonts w:hint="eastAsia"/>
          <w:bCs/>
          <w:sz w:val="21"/>
          <w:szCs w:val="21"/>
        </w:rPr>
        <w:t>码最早由</w:t>
      </w:r>
      <w:r w:rsidR="006A2E41" w:rsidRPr="006A2E41">
        <w:rPr>
          <w:rFonts w:hint="eastAsia"/>
          <w:bCs/>
          <w:sz w:val="21"/>
          <w:szCs w:val="21"/>
        </w:rPr>
        <w:t>Gallager</w:t>
      </w:r>
      <w:r w:rsidR="006A2E41" w:rsidRPr="006A2E41">
        <w:rPr>
          <w:rFonts w:hint="eastAsia"/>
          <w:bCs/>
          <w:sz w:val="21"/>
          <w:szCs w:val="21"/>
        </w:rPr>
        <w:t>于</w:t>
      </w:r>
      <w:r w:rsidR="006A2E41" w:rsidRPr="006A2E41">
        <w:rPr>
          <w:rFonts w:hint="eastAsia"/>
          <w:bCs/>
          <w:sz w:val="21"/>
          <w:szCs w:val="21"/>
        </w:rPr>
        <w:t>1962</w:t>
      </w:r>
      <w:r w:rsidR="006A2E41" w:rsidRPr="006A2E41">
        <w:rPr>
          <w:rFonts w:hint="eastAsia"/>
          <w:bCs/>
          <w:sz w:val="21"/>
          <w:szCs w:val="21"/>
        </w:rPr>
        <w:t>年提出，但其巨大潜力在近</w:t>
      </w:r>
      <w:r w:rsidR="006A2E41" w:rsidRPr="006A2E41">
        <w:rPr>
          <w:rFonts w:hint="eastAsia"/>
          <w:bCs/>
          <w:sz w:val="21"/>
          <w:szCs w:val="21"/>
        </w:rPr>
        <w:t>40</w:t>
      </w:r>
      <w:r w:rsidR="006A2E41" w:rsidRPr="006A2E41">
        <w:rPr>
          <w:rFonts w:hint="eastAsia"/>
          <w:bCs/>
          <w:sz w:val="21"/>
          <w:szCs w:val="21"/>
        </w:rPr>
        <w:t>年里未被充分认识，直到</w:t>
      </w:r>
      <w:r w:rsidR="006A2E41" w:rsidRPr="006A2E41">
        <w:rPr>
          <w:rFonts w:hint="eastAsia"/>
          <w:bCs/>
          <w:sz w:val="21"/>
          <w:szCs w:val="21"/>
        </w:rPr>
        <w:t>21</w:t>
      </w:r>
      <w:r w:rsidR="006A2E41" w:rsidRPr="006A2E41">
        <w:rPr>
          <w:rFonts w:hint="eastAsia"/>
          <w:bCs/>
          <w:sz w:val="21"/>
          <w:szCs w:val="21"/>
        </w:rPr>
        <w:t>世纪初被重新发现并因其优越性能而受到广泛关注</w:t>
      </w:r>
      <w:r w:rsidR="006A2E41" w:rsidRPr="00FB4B78">
        <w:rPr>
          <w:rFonts w:hint="eastAsia"/>
          <w:b/>
          <w:sz w:val="21"/>
          <w:szCs w:val="21"/>
          <w:vertAlign w:val="superscript"/>
        </w:rPr>
        <w:t>[7]</w:t>
      </w:r>
      <w:r w:rsidR="006A2E41" w:rsidRPr="006A2E41">
        <w:rPr>
          <w:rFonts w:hint="eastAsia"/>
          <w:bCs/>
          <w:sz w:val="21"/>
          <w:szCs w:val="21"/>
        </w:rPr>
        <w:t>。</w:t>
      </w:r>
      <w:r w:rsidR="006A2E41" w:rsidRPr="006A2E41">
        <w:rPr>
          <w:rFonts w:hint="eastAsia"/>
          <w:bCs/>
          <w:sz w:val="21"/>
          <w:szCs w:val="21"/>
        </w:rPr>
        <w:t>LDPC</w:t>
      </w:r>
      <w:r w:rsidR="006A2E41" w:rsidRPr="006A2E41">
        <w:rPr>
          <w:rFonts w:hint="eastAsia"/>
          <w:bCs/>
          <w:sz w:val="21"/>
          <w:szCs w:val="21"/>
        </w:rPr>
        <w:t>码属于线性分组码，它由一个稀疏的奇偶校验矩阵</w:t>
      </w:r>
      <w:r w:rsidR="006A2E41" w:rsidRPr="006A2E41">
        <w:rPr>
          <w:rFonts w:hint="eastAsia"/>
          <w:bCs/>
          <w:sz w:val="21"/>
          <w:szCs w:val="21"/>
        </w:rPr>
        <w:t xml:space="preserve"> $H$ </w:t>
      </w:r>
      <w:r w:rsidR="006A2E41" w:rsidRPr="006A2E41">
        <w:rPr>
          <w:rFonts w:hint="eastAsia"/>
          <w:bCs/>
          <w:sz w:val="21"/>
          <w:szCs w:val="21"/>
        </w:rPr>
        <w:t>定义。一个长度为</w:t>
      </w:r>
      <w:r w:rsidR="006A2E41" w:rsidRPr="006A2E41">
        <w:rPr>
          <w:rFonts w:hint="eastAsia"/>
          <w:bCs/>
          <w:sz w:val="21"/>
          <w:szCs w:val="21"/>
        </w:rPr>
        <w:t>n</w:t>
      </w:r>
      <w:r w:rsidR="006A2E41" w:rsidRPr="006A2E41">
        <w:rPr>
          <w:rFonts w:hint="eastAsia"/>
          <w:bCs/>
          <w:sz w:val="21"/>
          <w:szCs w:val="21"/>
        </w:rPr>
        <w:t>的码字向量</w:t>
      </w:r>
      <w:r w:rsidR="006A2E41" w:rsidRPr="006A2E41">
        <w:rPr>
          <w:rFonts w:hint="eastAsia"/>
          <w:bCs/>
          <w:sz w:val="21"/>
          <w:szCs w:val="21"/>
        </w:rPr>
        <w:t xml:space="preserve"> $c$ </w:t>
      </w:r>
      <w:r w:rsidR="006A2E41" w:rsidRPr="006A2E41">
        <w:rPr>
          <w:rFonts w:hint="eastAsia"/>
          <w:bCs/>
          <w:sz w:val="21"/>
          <w:szCs w:val="21"/>
        </w:rPr>
        <w:t>是一个有效的</w:t>
      </w:r>
      <w:r w:rsidR="006A2E41" w:rsidRPr="006A2E41">
        <w:rPr>
          <w:rFonts w:hint="eastAsia"/>
          <w:bCs/>
          <w:sz w:val="21"/>
          <w:szCs w:val="21"/>
        </w:rPr>
        <w:t>LDPC</w:t>
      </w:r>
      <w:r w:rsidR="006A2E41" w:rsidRPr="006A2E41">
        <w:rPr>
          <w:rFonts w:hint="eastAsia"/>
          <w:bCs/>
          <w:sz w:val="21"/>
          <w:szCs w:val="21"/>
        </w:rPr>
        <w:t>码字的充要条件是它满足以下的线性约束：</w:t>
      </w:r>
    </w:p>
    <w:p w14:paraId="033E16CB" w14:textId="021C8718" w:rsidR="006A2E41" w:rsidRPr="006A2E41" w:rsidRDefault="006A2E41" w:rsidP="006A2E41">
      <w:pPr>
        <w:spacing w:line="360" w:lineRule="auto"/>
        <w:jc w:val="center"/>
        <w:outlineLvl w:val="0"/>
        <w:rPr>
          <w:rFonts w:hint="eastAsia"/>
          <w:bCs/>
          <w:sz w:val="21"/>
          <w:szCs w:val="21"/>
        </w:rPr>
      </w:pPr>
      <m:oMathPara>
        <m:oMath>
          <m:eqArr>
            <m:eqArrPr>
              <m:maxDist m:val="1"/>
              <m:ctrlPr>
                <w:rPr>
                  <w:rFonts w:ascii="Cambria Math" w:hAnsi="Cambria Math"/>
                  <w:bCs/>
                  <w:sz w:val="21"/>
                  <w:szCs w:val="21"/>
                </w:rPr>
              </m:ctrlPr>
            </m:eqArrPr>
            <m:e>
              <m:r>
                <m:rPr>
                  <m:sty m:val="p"/>
                </m:rPr>
                <w:rPr>
                  <w:rFonts w:ascii="Cambria Math" w:hAnsi="Cambria Math"/>
                  <w:sz w:val="21"/>
                  <w:szCs w:val="21"/>
                </w:rPr>
                <m:t>H⋅</m:t>
              </m:r>
              <m:sSup>
                <m:sSupPr>
                  <m:ctrlPr>
                    <w:rPr>
                      <w:rFonts w:ascii="Cambria Math" w:hAnsi="Cambria Math"/>
                      <w:bCs/>
                      <w:sz w:val="21"/>
                      <w:szCs w:val="21"/>
                    </w:rPr>
                  </m:ctrlPr>
                </m:sSupPr>
                <m:e>
                  <m:r>
                    <m:rPr>
                      <m:sty m:val="p"/>
                    </m:rPr>
                    <w:rPr>
                      <w:rFonts w:ascii="Cambria Math" w:hAnsi="Cambria Math"/>
                      <w:sz w:val="21"/>
                      <w:szCs w:val="21"/>
                    </w:rPr>
                    <m:t>c</m:t>
                  </m:r>
                </m:e>
                <m:sup>
                  <m:r>
                    <m:rPr>
                      <m:sty m:val="p"/>
                    </m:rPr>
                    <w:rPr>
                      <w:rFonts w:ascii="Cambria Math" w:hAnsi="Cambria Math"/>
                      <w:sz w:val="21"/>
                      <w:szCs w:val="21"/>
                    </w:rPr>
                    <m:t>T</m:t>
                  </m:r>
                </m:sup>
              </m:sSup>
              <m:r>
                <m:rPr>
                  <m:sty m:val="p"/>
                </m:rPr>
                <w:rPr>
                  <w:rFonts w:ascii="Cambria Math" w:hAnsi="Cambria Math"/>
                  <w:sz w:val="21"/>
                  <w:szCs w:val="21"/>
                </w:rPr>
                <m:t>=</m:t>
              </m:r>
              <m:r>
                <m:rPr>
                  <m:sty m:val="p"/>
                </m:rPr>
                <w:rPr>
                  <w:rFonts w:ascii="Cambria Math" w:hAnsi="Cambria Math"/>
                  <w:sz w:val="21"/>
                  <w:szCs w:val="21"/>
                </w:rPr>
                <m:t>0</m:t>
              </m:r>
              <m:r>
                <w:rPr>
                  <w:rFonts w:ascii="Cambria Math" w:hAnsi="Cambria Math"/>
                  <w:sz w:val="21"/>
                  <w:szCs w:val="21"/>
                </w:rPr>
                <m:t>#</m:t>
              </m:r>
              <m:d>
                <m:dPr>
                  <m:ctrlPr>
                    <w:rPr>
                      <w:rFonts w:ascii="Cambria Math" w:hAnsi="Cambria Math"/>
                      <w:bCs/>
                      <w:sz w:val="21"/>
                      <w:szCs w:val="21"/>
                    </w:rPr>
                  </m:ctrlPr>
                </m:dPr>
                <m:e>
                  <m:r>
                    <m:rPr>
                      <m:sty m:val="p"/>
                    </m:rPr>
                    <w:rPr>
                      <w:rFonts w:ascii="Cambria Math" w:hAnsi="Cambria Math"/>
                      <w:sz w:val="21"/>
                      <w:szCs w:val="21"/>
                    </w:rPr>
                    <m:t>2</m:t>
                  </m:r>
                </m:e>
              </m:d>
              <m:ctrlPr>
                <w:rPr>
                  <w:rFonts w:ascii="Cambria Math" w:hAnsi="Cambria Math"/>
                  <w:bCs/>
                  <w:i/>
                  <w:sz w:val="21"/>
                  <w:szCs w:val="21"/>
                </w:rPr>
              </m:ctrlPr>
            </m:e>
          </m:eqArr>
        </m:oMath>
      </m:oMathPara>
    </w:p>
    <w:p w14:paraId="02DAF154" w14:textId="5F58F4CA" w:rsidR="0040084F" w:rsidRDefault="00DE54DB" w:rsidP="006A2E41">
      <w:pPr>
        <w:spacing w:line="360" w:lineRule="auto"/>
        <w:outlineLvl w:val="0"/>
        <w:rPr>
          <w:bCs/>
          <w:sz w:val="21"/>
          <w:szCs w:val="21"/>
        </w:rPr>
      </w:pPr>
      <w:r>
        <w:rPr>
          <w:bCs/>
          <w:sz w:val="21"/>
          <w:szCs w:val="21"/>
        </w:rPr>
        <w:tab/>
      </w:r>
      <w:r w:rsidR="006A2E41" w:rsidRPr="006A2E41">
        <w:rPr>
          <w:rFonts w:hint="eastAsia"/>
          <w:bCs/>
          <w:sz w:val="21"/>
          <w:szCs w:val="21"/>
        </w:rPr>
        <w:t>该矩阵的“稀疏性”指的是矩阵中</w:t>
      </w:r>
      <w:r w:rsidR="006A2E41" w:rsidRPr="006A2E41">
        <w:rPr>
          <w:rFonts w:hint="eastAsia"/>
          <w:bCs/>
          <w:sz w:val="21"/>
          <w:szCs w:val="21"/>
        </w:rPr>
        <w:t>1</w:t>
      </w:r>
      <w:r w:rsidR="006A2E41" w:rsidRPr="006A2E41">
        <w:rPr>
          <w:rFonts w:hint="eastAsia"/>
          <w:bCs/>
          <w:sz w:val="21"/>
          <w:szCs w:val="21"/>
        </w:rPr>
        <w:t>的个数远小于</w:t>
      </w:r>
      <w:r w:rsidR="006A2E41" w:rsidRPr="006A2E41">
        <w:rPr>
          <w:rFonts w:hint="eastAsia"/>
          <w:bCs/>
          <w:sz w:val="21"/>
          <w:szCs w:val="21"/>
        </w:rPr>
        <w:t>0</w:t>
      </w:r>
      <w:r w:rsidR="006A2E41" w:rsidRPr="006A2E41">
        <w:rPr>
          <w:rFonts w:hint="eastAsia"/>
          <w:bCs/>
          <w:sz w:val="21"/>
          <w:szCs w:val="21"/>
        </w:rPr>
        <w:t>的个数。这一特性使得</w:t>
      </w:r>
      <w:r w:rsidR="006A2E41" w:rsidRPr="006A2E41">
        <w:rPr>
          <w:rFonts w:hint="eastAsia"/>
          <w:bCs/>
          <w:sz w:val="21"/>
          <w:szCs w:val="21"/>
        </w:rPr>
        <w:t>LDPC</w:t>
      </w:r>
      <w:r w:rsidR="006A2E41" w:rsidRPr="006A2E41">
        <w:rPr>
          <w:rFonts w:hint="eastAsia"/>
          <w:bCs/>
          <w:sz w:val="21"/>
          <w:szCs w:val="21"/>
        </w:rPr>
        <w:t>码可以使用低复杂度的置信度传播（</w:t>
      </w:r>
      <w:r w:rsidR="006A2E41" w:rsidRPr="006A2E41">
        <w:rPr>
          <w:rFonts w:hint="eastAsia"/>
          <w:bCs/>
          <w:sz w:val="21"/>
          <w:szCs w:val="21"/>
        </w:rPr>
        <w:t>BP</w:t>
      </w:r>
      <w:r w:rsidR="006A2E41" w:rsidRPr="006A2E41">
        <w:rPr>
          <w:rFonts w:hint="eastAsia"/>
          <w:bCs/>
          <w:sz w:val="21"/>
          <w:szCs w:val="21"/>
        </w:rPr>
        <w:t>）算法在</w:t>
      </w:r>
      <w:r w:rsidR="006A2E41" w:rsidRPr="006A2E41">
        <w:rPr>
          <w:rFonts w:hint="eastAsia"/>
          <w:bCs/>
          <w:sz w:val="21"/>
          <w:szCs w:val="21"/>
        </w:rPr>
        <w:t>Tanner</w:t>
      </w:r>
      <w:r w:rsidR="006A2E41" w:rsidRPr="006A2E41">
        <w:rPr>
          <w:rFonts w:hint="eastAsia"/>
          <w:bCs/>
          <w:sz w:val="21"/>
          <w:szCs w:val="21"/>
        </w:rPr>
        <w:t>图上进行迭代译码。</w:t>
      </w:r>
      <w:r w:rsidR="006A2E41" w:rsidRPr="006A2E41">
        <w:rPr>
          <w:rFonts w:hint="eastAsia"/>
          <w:bCs/>
          <w:sz w:val="21"/>
          <w:szCs w:val="21"/>
        </w:rPr>
        <w:t>Tanner</w:t>
      </w:r>
      <w:r w:rsidR="006A2E41" w:rsidRPr="006A2E41">
        <w:rPr>
          <w:rFonts w:hint="eastAsia"/>
          <w:bCs/>
          <w:sz w:val="21"/>
          <w:szCs w:val="21"/>
        </w:rPr>
        <w:t>图是奇偶校验矩阵的一种图形化表示，它将码字比特和校验方程之间的关系清晰地展现出来，迭代译码正是在这个图上通过消息传递完成的。</w:t>
      </w:r>
      <w:r w:rsidR="006A2E41" w:rsidRPr="006A2E41">
        <w:rPr>
          <w:rFonts w:hint="eastAsia"/>
          <w:bCs/>
          <w:sz w:val="21"/>
          <w:szCs w:val="21"/>
        </w:rPr>
        <w:t>LDPC</w:t>
      </w:r>
      <w:r w:rsidR="006A2E41" w:rsidRPr="006A2E41">
        <w:rPr>
          <w:rFonts w:hint="eastAsia"/>
          <w:bCs/>
          <w:sz w:val="21"/>
          <w:szCs w:val="21"/>
        </w:rPr>
        <w:t>码具有性能逼近香</w:t>
      </w:r>
      <w:r>
        <w:rPr>
          <w:rFonts w:hint="eastAsia"/>
          <w:bCs/>
          <w:sz w:val="21"/>
          <w:szCs w:val="21"/>
        </w:rPr>
        <w:t>农</w:t>
      </w:r>
      <w:r w:rsidR="006A2E41" w:rsidRPr="006A2E41">
        <w:rPr>
          <w:rFonts w:hint="eastAsia"/>
          <w:bCs/>
          <w:sz w:val="21"/>
          <w:szCs w:val="21"/>
        </w:rPr>
        <w:t>极限、译码复杂度低、吞吐率高且易于并行实现等优点，使其成为现代通信系统中的有力竞争者</w:t>
      </w:r>
      <w:r w:rsidR="006A2E41" w:rsidRPr="006A2E41">
        <w:rPr>
          <w:rFonts w:hint="eastAsia"/>
          <w:b/>
          <w:sz w:val="21"/>
          <w:szCs w:val="21"/>
          <w:vertAlign w:val="superscript"/>
        </w:rPr>
        <w:t>[3]</w:t>
      </w:r>
      <w:r w:rsidR="006A2E41" w:rsidRPr="006A2E41">
        <w:rPr>
          <w:rFonts w:hint="eastAsia"/>
          <w:bCs/>
          <w:sz w:val="21"/>
          <w:szCs w:val="21"/>
        </w:rPr>
        <w:t>。</w:t>
      </w:r>
    </w:p>
    <w:p w14:paraId="3C8D5C7C" w14:textId="63F4BBB5" w:rsidR="00DE54DB" w:rsidRDefault="00DE54DB" w:rsidP="006A2E41">
      <w:pPr>
        <w:spacing w:line="360" w:lineRule="auto"/>
        <w:outlineLvl w:val="0"/>
        <w:rPr>
          <w:bCs/>
          <w:sz w:val="21"/>
          <w:szCs w:val="21"/>
        </w:rPr>
      </w:pPr>
      <w:r>
        <w:rPr>
          <w:bCs/>
          <w:sz w:val="21"/>
          <w:szCs w:val="21"/>
        </w:rPr>
        <w:tab/>
      </w:r>
      <w:r w:rsidRPr="00DE54DB">
        <w:rPr>
          <w:rFonts w:hint="eastAsia"/>
          <w:bCs/>
          <w:sz w:val="21"/>
          <w:szCs w:val="21"/>
        </w:rPr>
        <w:t>现代迭代编码的一个关键特性是码块长度（</w:t>
      </w:r>
      <w:r w:rsidRPr="00DE54DB">
        <w:rPr>
          <w:rFonts w:hint="eastAsia"/>
          <w:bCs/>
          <w:sz w:val="21"/>
          <w:szCs w:val="21"/>
        </w:rPr>
        <w:t>Block Length</w:t>
      </w:r>
      <w:r w:rsidRPr="00DE54DB">
        <w:rPr>
          <w:rFonts w:hint="eastAsia"/>
          <w:bCs/>
          <w:sz w:val="21"/>
          <w:szCs w:val="21"/>
        </w:rPr>
        <w:t>）对性能有显著影响。更长的码块能提供更多的冗余信息和更有效的迭代译码，从而在较低的信噪比下实现更低的误码率。</w:t>
      </w:r>
      <w:r w:rsidR="00861386">
        <w:rPr>
          <w:rFonts w:hint="eastAsia"/>
          <w:bCs/>
          <w:sz w:val="21"/>
          <w:szCs w:val="21"/>
        </w:rPr>
        <w:t>以下示意</w:t>
      </w:r>
      <w:r w:rsidRPr="00DE54DB">
        <w:rPr>
          <w:rFonts w:hint="eastAsia"/>
          <w:bCs/>
          <w:sz w:val="21"/>
          <w:szCs w:val="21"/>
        </w:rPr>
        <w:t>图以</w:t>
      </w:r>
      <w:r w:rsidRPr="00DE54DB">
        <w:rPr>
          <w:rFonts w:hint="eastAsia"/>
          <w:bCs/>
          <w:sz w:val="21"/>
          <w:szCs w:val="21"/>
        </w:rPr>
        <w:t>LDPC</w:t>
      </w:r>
      <w:r w:rsidRPr="00DE54DB">
        <w:rPr>
          <w:rFonts w:hint="eastAsia"/>
          <w:bCs/>
          <w:sz w:val="21"/>
          <w:szCs w:val="21"/>
        </w:rPr>
        <w:t>码为例，清晰地展示了这一特性。</w:t>
      </w:r>
    </w:p>
    <w:p w14:paraId="58BD179B" w14:textId="34569CAA" w:rsidR="00DE54DB" w:rsidRDefault="00DE54DB" w:rsidP="00DE54DB">
      <w:pPr>
        <w:spacing w:line="360" w:lineRule="auto"/>
        <w:jc w:val="center"/>
        <w:outlineLvl w:val="0"/>
        <w:rPr>
          <w:bCs/>
          <w:sz w:val="21"/>
          <w:szCs w:val="21"/>
        </w:rPr>
      </w:pPr>
      <w:r>
        <w:rPr>
          <w:bCs/>
          <w:noProof/>
          <w:sz w:val="21"/>
          <w:szCs w:val="21"/>
        </w:rPr>
        <w:lastRenderedPageBreak/>
        <w:drawing>
          <wp:inline distT="0" distB="0" distL="0" distR="0" wp14:anchorId="7A08934B" wp14:editId="1945CABA">
            <wp:extent cx="5040000" cy="2880000"/>
            <wp:effectExtent l="0" t="0" r="8255" b="0"/>
            <wp:docPr id="15926921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0000" cy="2880000"/>
                    </a:xfrm>
                    <a:prstGeom prst="rect">
                      <a:avLst/>
                    </a:prstGeom>
                    <a:noFill/>
                    <a:ln>
                      <a:noFill/>
                    </a:ln>
                  </pic:spPr>
                </pic:pic>
              </a:graphicData>
            </a:graphic>
          </wp:inline>
        </w:drawing>
      </w:r>
    </w:p>
    <w:p w14:paraId="71FB9C4C" w14:textId="4A91B8E6" w:rsidR="00DE54DB" w:rsidRDefault="00DE54DB" w:rsidP="00DE54DB">
      <w:pPr>
        <w:spacing w:line="360" w:lineRule="auto"/>
        <w:jc w:val="center"/>
        <w:outlineLvl w:val="0"/>
        <w:rPr>
          <w:bCs/>
          <w:sz w:val="21"/>
          <w:szCs w:val="21"/>
        </w:rPr>
      </w:pPr>
      <w:r>
        <w:rPr>
          <w:rFonts w:hint="eastAsia"/>
          <w:bCs/>
          <w:sz w:val="21"/>
          <w:szCs w:val="21"/>
        </w:rPr>
        <w:t>图</w:t>
      </w:r>
      <w:r>
        <w:rPr>
          <w:rFonts w:hint="eastAsia"/>
          <w:bCs/>
          <w:sz w:val="21"/>
          <w:szCs w:val="21"/>
        </w:rPr>
        <w:t xml:space="preserve">1 </w:t>
      </w:r>
      <w:r w:rsidRPr="00DE54DB">
        <w:rPr>
          <w:rFonts w:hint="eastAsia"/>
          <w:bCs/>
          <w:sz w:val="21"/>
          <w:szCs w:val="21"/>
        </w:rPr>
        <w:t>码长对</w:t>
      </w:r>
      <w:r w:rsidRPr="00DE54DB">
        <w:rPr>
          <w:rFonts w:hint="eastAsia"/>
          <w:bCs/>
          <w:sz w:val="21"/>
          <w:szCs w:val="21"/>
        </w:rPr>
        <w:t>LDPC</w:t>
      </w:r>
      <w:r w:rsidRPr="00DE54DB">
        <w:rPr>
          <w:rFonts w:hint="eastAsia"/>
          <w:bCs/>
          <w:sz w:val="21"/>
          <w:szCs w:val="21"/>
        </w:rPr>
        <w:t>码性能的影响</w:t>
      </w:r>
      <w:r w:rsidR="00861386">
        <w:rPr>
          <w:rFonts w:hint="eastAsia"/>
          <w:bCs/>
          <w:sz w:val="21"/>
          <w:szCs w:val="21"/>
        </w:rPr>
        <w:t>示意图</w:t>
      </w:r>
    </w:p>
    <w:p w14:paraId="29EF2CC9" w14:textId="0896B2E1" w:rsidR="00DE54DB" w:rsidRPr="00054D18" w:rsidRDefault="00DE54DB" w:rsidP="00DE54DB">
      <w:pPr>
        <w:spacing w:line="360" w:lineRule="auto"/>
        <w:jc w:val="left"/>
        <w:outlineLvl w:val="0"/>
        <w:rPr>
          <w:rFonts w:hint="eastAsia"/>
          <w:bCs/>
          <w:sz w:val="21"/>
          <w:szCs w:val="21"/>
        </w:rPr>
      </w:pPr>
      <w:r>
        <w:rPr>
          <w:bCs/>
          <w:sz w:val="21"/>
          <w:szCs w:val="21"/>
        </w:rPr>
        <w:tab/>
      </w:r>
      <w:r>
        <w:rPr>
          <w:rFonts w:hint="eastAsia"/>
          <w:bCs/>
          <w:sz w:val="21"/>
          <w:szCs w:val="21"/>
        </w:rPr>
        <w:t>上图</w:t>
      </w:r>
      <w:r w:rsidRPr="00DE54DB">
        <w:rPr>
          <w:rFonts w:hint="eastAsia"/>
          <w:bCs/>
          <w:sz w:val="21"/>
          <w:szCs w:val="21"/>
        </w:rPr>
        <w:t>展示了码率相同的</w:t>
      </w:r>
      <w:r w:rsidRPr="00DE54DB">
        <w:rPr>
          <w:rFonts w:hint="eastAsia"/>
          <w:bCs/>
          <w:sz w:val="21"/>
          <w:szCs w:val="21"/>
        </w:rPr>
        <w:t>LDPC</w:t>
      </w:r>
      <w:r w:rsidRPr="00DE54DB">
        <w:rPr>
          <w:rFonts w:hint="eastAsia"/>
          <w:bCs/>
          <w:sz w:val="21"/>
          <w:szCs w:val="21"/>
        </w:rPr>
        <w:t>码在三种不同码块长度（</w:t>
      </w:r>
      <w:r w:rsidRPr="00DE54DB">
        <w:rPr>
          <w:rFonts w:hint="eastAsia"/>
          <w:bCs/>
          <w:sz w:val="21"/>
          <w:szCs w:val="21"/>
        </w:rPr>
        <w:t>N=256, 1024,4096</w:t>
      </w:r>
      <w:r w:rsidRPr="00DE54DB">
        <w:rPr>
          <w:rFonts w:hint="eastAsia"/>
          <w:bCs/>
          <w:sz w:val="21"/>
          <w:szCs w:val="21"/>
        </w:rPr>
        <w:t>比特）下的性能曲线。可以观察到，随着码块长度</w:t>
      </w:r>
      <w:r w:rsidRPr="00DE54DB">
        <w:rPr>
          <w:rFonts w:hint="eastAsia"/>
          <w:bCs/>
          <w:sz w:val="21"/>
          <w:szCs w:val="21"/>
        </w:rPr>
        <w:t>N</w:t>
      </w:r>
      <w:r w:rsidRPr="00DE54DB">
        <w:rPr>
          <w:rFonts w:hint="eastAsia"/>
          <w:bCs/>
          <w:sz w:val="21"/>
          <w:szCs w:val="21"/>
        </w:rPr>
        <w:t>的增加，性能曲线显著左移。例如，</w:t>
      </w:r>
      <w:r w:rsidRPr="00DE54DB">
        <w:rPr>
          <w:bCs/>
          <w:sz w:val="21"/>
          <w:szCs w:val="21"/>
        </w:rPr>
        <w:t>N=4096</w:t>
      </w:r>
      <w:r w:rsidRPr="00DE54DB">
        <w:rPr>
          <w:rFonts w:hint="eastAsia"/>
          <w:bCs/>
          <w:sz w:val="21"/>
          <w:szCs w:val="21"/>
        </w:rPr>
        <w:t>的长码在约</w:t>
      </w:r>
      <w:r w:rsidRPr="00DE54DB">
        <w:rPr>
          <w:bCs/>
          <w:sz w:val="21"/>
          <w:szCs w:val="21"/>
        </w:rPr>
        <w:t>2.2dB</w:t>
      </w:r>
      <w:r w:rsidRPr="00DE54DB">
        <w:rPr>
          <w:rFonts w:hint="eastAsia"/>
          <w:bCs/>
          <w:sz w:val="21"/>
          <w:szCs w:val="21"/>
        </w:rPr>
        <w:t>的信噪比下即可达到</w:t>
      </w:r>
      <w:r w:rsidRPr="00DE54DB">
        <w:rPr>
          <w:bCs/>
          <w:sz w:val="21"/>
          <w:szCs w:val="21"/>
        </w:rPr>
        <w:t>10⁻⁵</w:t>
      </w:r>
      <w:r w:rsidRPr="00DE54DB">
        <w:rPr>
          <w:rFonts w:hint="eastAsia"/>
          <w:bCs/>
          <w:sz w:val="21"/>
          <w:szCs w:val="21"/>
        </w:rPr>
        <w:t>的误码率，而</w:t>
      </w:r>
      <w:r w:rsidRPr="00DE54DB">
        <w:rPr>
          <w:rFonts w:hint="eastAsia"/>
          <w:bCs/>
          <w:sz w:val="21"/>
          <w:szCs w:val="21"/>
        </w:rPr>
        <w:t>N=256</w:t>
      </w:r>
      <w:r w:rsidRPr="00DE54DB">
        <w:rPr>
          <w:rFonts w:hint="eastAsia"/>
          <w:bCs/>
          <w:sz w:val="21"/>
          <w:szCs w:val="21"/>
        </w:rPr>
        <w:t>的短码则需要约</w:t>
      </w:r>
      <w:r w:rsidRPr="00DE54DB">
        <w:rPr>
          <w:rFonts w:hint="eastAsia"/>
          <w:bCs/>
          <w:sz w:val="21"/>
          <w:szCs w:val="21"/>
        </w:rPr>
        <w:t>3.5dB</w:t>
      </w:r>
      <w:r w:rsidRPr="00DE54DB">
        <w:rPr>
          <w:rFonts w:hint="eastAsia"/>
          <w:bCs/>
          <w:sz w:val="21"/>
          <w:szCs w:val="21"/>
        </w:rPr>
        <w:t>才能达到同等性能。这有力地证明了更长的码块可以提供更强的纠错能力，是现代编码追求高性能的一个重要设计考量。</w:t>
      </w:r>
    </w:p>
    <w:p w14:paraId="76A81DB9" w14:textId="7A0A6FEB" w:rsidR="0040084F" w:rsidRPr="00054D18" w:rsidRDefault="0040084F" w:rsidP="0040084F">
      <w:pPr>
        <w:spacing w:line="360" w:lineRule="auto"/>
        <w:outlineLvl w:val="0"/>
        <w:rPr>
          <w:b/>
          <w:sz w:val="21"/>
          <w:szCs w:val="21"/>
        </w:rPr>
      </w:pPr>
      <w:r w:rsidRPr="00054D18">
        <w:rPr>
          <w:rFonts w:hint="eastAsia"/>
          <w:b/>
          <w:sz w:val="21"/>
          <w:szCs w:val="21"/>
        </w:rPr>
        <w:t>2.</w:t>
      </w:r>
      <w:r w:rsidRPr="00054D18">
        <w:rPr>
          <w:rFonts w:hint="eastAsia"/>
          <w:b/>
          <w:sz w:val="21"/>
          <w:szCs w:val="21"/>
        </w:rPr>
        <w:t>3</w:t>
      </w:r>
      <w:r w:rsidRPr="00054D18">
        <w:rPr>
          <w:rFonts w:hint="eastAsia"/>
          <w:b/>
          <w:sz w:val="21"/>
          <w:szCs w:val="21"/>
        </w:rPr>
        <w:t xml:space="preserve"> </w:t>
      </w:r>
      <w:r w:rsidRPr="00054D18">
        <w:rPr>
          <w:rFonts w:hint="eastAsia"/>
          <w:b/>
          <w:sz w:val="21"/>
          <w:szCs w:val="21"/>
        </w:rPr>
        <w:t>Polar</w:t>
      </w:r>
      <w:r w:rsidRPr="00054D18">
        <w:rPr>
          <w:rFonts w:hint="eastAsia"/>
          <w:b/>
          <w:sz w:val="21"/>
          <w:szCs w:val="21"/>
        </w:rPr>
        <w:t>码</w:t>
      </w:r>
    </w:p>
    <w:p w14:paraId="2F385331" w14:textId="3346D088" w:rsidR="006A2E41" w:rsidRDefault="006A2E41" w:rsidP="006A2E41">
      <w:pPr>
        <w:spacing w:line="360" w:lineRule="auto"/>
        <w:ind w:firstLineChars="200" w:firstLine="420"/>
        <w:rPr>
          <w:color w:val="000000"/>
          <w:sz w:val="21"/>
          <w:szCs w:val="21"/>
        </w:rPr>
      </w:pPr>
      <w:r w:rsidRPr="006A2E41">
        <w:rPr>
          <w:color w:val="000000"/>
          <w:sz w:val="21"/>
          <w:szCs w:val="21"/>
        </w:rPr>
        <w:t>2009</w:t>
      </w:r>
      <w:r w:rsidRPr="006A2E41">
        <w:rPr>
          <w:rFonts w:hint="eastAsia"/>
          <w:color w:val="000000"/>
          <w:sz w:val="21"/>
          <w:szCs w:val="21"/>
        </w:rPr>
        <w:t>年，土耳其学者</w:t>
      </w:r>
      <w:r w:rsidRPr="006A2E41">
        <w:rPr>
          <w:color w:val="000000"/>
          <w:sz w:val="21"/>
          <w:szCs w:val="21"/>
        </w:rPr>
        <w:t>Erdal Arıkan</w:t>
      </w:r>
      <w:r w:rsidRPr="006A2E41">
        <w:rPr>
          <w:rFonts w:hint="eastAsia"/>
          <w:color w:val="000000"/>
          <w:sz w:val="21"/>
          <w:szCs w:val="21"/>
        </w:rPr>
        <w:t>提出了</w:t>
      </w:r>
      <w:r w:rsidRPr="006A2E41">
        <w:rPr>
          <w:color w:val="000000"/>
          <w:sz w:val="21"/>
          <w:szCs w:val="21"/>
        </w:rPr>
        <w:t>Polar</w:t>
      </w:r>
      <w:r w:rsidRPr="006A2E41">
        <w:rPr>
          <w:rFonts w:hint="eastAsia"/>
          <w:color w:val="000000"/>
          <w:sz w:val="21"/>
          <w:szCs w:val="21"/>
        </w:rPr>
        <w:t>码，这是第一种被严格证明在二进制输入离散无记忆信道下能够达到信道容量的编码</w:t>
      </w:r>
      <w:r w:rsidRPr="006A2E41">
        <w:rPr>
          <w:b/>
          <w:bCs/>
          <w:color w:val="000000"/>
          <w:sz w:val="21"/>
          <w:szCs w:val="21"/>
          <w:vertAlign w:val="superscript"/>
        </w:rPr>
        <w:t>[4]</w:t>
      </w:r>
      <w:r w:rsidRPr="006A2E41">
        <w:rPr>
          <w:rFonts w:hint="eastAsia"/>
          <w:color w:val="000000"/>
          <w:sz w:val="21"/>
          <w:szCs w:val="21"/>
        </w:rPr>
        <w:t>。其核心思想是“信道极化”。通过一个递归的线性变换过程，将</w:t>
      </w:r>
      <w:r w:rsidRPr="006A2E41">
        <w:rPr>
          <w:color w:val="000000"/>
          <w:sz w:val="21"/>
          <w:szCs w:val="21"/>
        </w:rPr>
        <w:t>N</w:t>
      </w:r>
      <w:r w:rsidRPr="006A2E41">
        <w:rPr>
          <w:rFonts w:hint="eastAsia"/>
          <w:color w:val="000000"/>
          <w:sz w:val="21"/>
          <w:szCs w:val="21"/>
        </w:rPr>
        <w:t>个独立的原始信道变换为</w:t>
      </w:r>
      <w:r w:rsidRPr="006A2E41">
        <w:rPr>
          <w:color w:val="000000"/>
          <w:sz w:val="21"/>
          <w:szCs w:val="21"/>
        </w:rPr>
        <w:t>N</w:t>
      </w:r>
      <w:r w:rsidRPr="006A2E41">
        <w:rPr>
          <w:rFonts w:hint="eastAsia"/>
          <w:color w:val="000000"/>
          <w:sz w:val="21"/>
          <w:szCs w:val="21"/>
        </w:rPr>
        <w:t>个“极化”后的信道。这一变换基于一个</w:t>
      </w:r>
      <w:r w:rsidRPr="006A2E41">
        <w:rPr>
          <w:color w:val="000000"/>
          <w:sz w:val="21"/>
          <w:szCs w:val="21"/>
        </w:rPr>
        <w:t>2x2</w:t>
      </w:r>
      <w:r w:rsidRPr="006A2E41">
        <w:rPr>
          <w:rFonts w:hint="eastAsia"/>
          <w:color w:val="000000"/>
          <w:sz w:val="21"/>
          <w:szCs w:val="21"/>
        </w:rPr>
        <w:t>的核心矩阵</w:t>
      </w:r>
      <w:r>
        <w:rPr>
          <w:rFonts w:hint="eastAsia"/>
          <w:color w:val="000000"/>
          <w:sz w:val="21"/>
          <w:szCs w:val="21"/>
        </w:rPr>
        <w:t>：</w:t>
      </w:r>
    </w:p>
    <w:p w14:paraId="6C6D3468" w14:textId="3480647B" w:rsidR="006A2E41" w:rsidRPr="006A2E41" w:rsidRDefault="006A2E41" w:rsidP="006A2E41">
      <w:pPr>
        <w:spacing w:line="360" w:lineRule="auto"/>
        <w:jc w:val="center"/>
        <w:rPr>
          <w:rFonts w:hint="eastAsia"/>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2</m:t>
                  </m:r>
                </m:sub>
              </m:sSub>
              <m:r>
                <w:rPr>
                  <w:rFonts w:ascii="Cambria Math" w:hAnsi="Cambria Math"/>
                  <w:color w:val="000000"/>
                  <w:sz w:val="21"/>
                  <w:szCs w:val="21"/>
                </w:rPr>
                <m:t>=</m:t>
              </m:r>
              <m:d>
                <m:dPr>
                  <m:ctrlPr>
                    <w:rPr>
                      <w:rFonts w:ascii="Cambria Math" w:eastAsia="MS Gothic" w:hAnsi="Cambria Math" w:cs="MS Gothic"/>
                      <w:color w:val="000000"/>
                      <w:sz w:val="21"/>
                      <w:szCs w:val="21"/>
                    </w:rPr>
                  </m:ctrlPr>
                </m:dPr>
                <m:e>
                  <m:m>
                    <m:mPr>
                      <m:mcs>
                        <m:mc>
                          <m:mcPr>
                            <m:count m:val="2"/>
                            <m:mcJc m:val="center"/>
                          </m:mcPr>
                        </m:mc>
                      </m:mcs>
                      <m:ctrlPr>
                        <w:rPr>
                          <w:rFonts w:ascii="Cambria Math" w:eastAsia="MS Gothic" w:hAnsi="Cambria Math" w:cs="MS Gothic"/>
                          <w:color w:val="000000"/>
                          <w:sz w:val="21"/>
                          <w:szCs w:val="21"/>
                        </w:rPr>
                      </m:ctrlPr>
                    </m:mPr>
                    <m:mr>
                      <m:e>
                        <m:r>
                          <w:rPr>
                            <w:rFonts w:ascii="Cambria Math" w:hAnsi="Cambria Math"/>
                            <w:color w:val="000000"/>
                            <w:sz w:val="21"/>
                            <w:szCs w:val="21"/>
                          </w:rPr>
                          <m:t>1</m:t>
                        </m:r>
                        <m:ctrlPr>
                          <w:rPr>
                            <w:rFonts w:ascii="Cambria Math" w:hAnsi="Cambria Math"/>
                            <w:i/>
                            <w:color w:val="000000"/>
                            <w:sz w:val="21"/>
                            <w:szCs w:val="21"/>
                          </w:rPr>
                        </m:ctrlPr>
                      </m:e>
                      <m:e>
                        <m:r>
                          <w:rPr>
                            <w:rFonts w:ascii="Cambria Math" w:hAnsi="Cambria Math"/>
                            <w:color w:val="000000"/>
                            <w:sz w:val="21"/>
                            <w:szCs w:val="21"/>
                          </w:rPr>
                          <m:t>0</m:t>
                        </m:r>
                        <m:ctrlPr>
                          <w:rPr>
                            <w:rFonts w:ascii="Cambria Math" w:hAnsi="Cambria Math"/>
                            <w:i/>
                            <w:color w:val="000000"/>
                            <w:sz w:val="21"/>
                            <w:szCs w:val="21"/>
                          </w:rPr>
                        </m:ctrlPr>
                      </m:e>
                    </m:mr>
                    <m:mr>
                      <m:e>
                        <m:r>
                          <w:rPr>
                            <w:rFonts w:ascii="Cambria Math" w:hAnsi="Cambria Math"/>
                            <w:color w:val="000000"/>
                            <w:sz w:val="21"/>
                            <w:szCs w:val="21"/>
                          </w:rPr>
                          <m:t>1</m:t>
                        </m:r>
                        <m:ctrlPr>
                          <w:rPr>
                            <w:rFonts w:ascii="Cambria Math" w:hAnsi="Cambria Math"/>
                            <w:i/>
                            <w:color w:val="000000"/>
                            <w:sz w:val="21"/>
                            <w:szCs w:val="21"/>
                          </w:rPr>
                        </m:ctrlPr>
                      </m:e>
                      <m:e>
                        <m:r>
                          <w:rPr>
                            <w:rFonts w:ascii="Cambria Math" w:hAnsi="Cambria Math"/>
                            <w:color w:val="000000"/>
                            <w:sz w:val="21"/>
                            <w:szCs w:val="21"/>
                          </w:rPr>
                          <m:t>1</m:t>
                        </m:r>
                        <m:ctrlPr>
                          <w:rPr>
                            <w:rFonts w:ascii="Cambria Math" w:hAnsi="Cambria Math"/>
                            <w:i/>
                            <w:color w:val="000000"/>
                            <w:sz w:val="21"/>
                            <w:szCs w:val="21"/>
                          </w:rPr>
                        </m:ctrlPr>
                      </m:e>
                    </m:mr>
                  </m:m>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105A21ED" w14:textId="77777777" w:rsidR="006A2E41" w:rsidRDefault="006A2E41" w:rsidP="006A2E41">
      <w:pPr>
        <w:spacing w:line="360" w:lineRule="auto"/>
        <w:ind w:firstLineChars="200" w:firstLine="420"/>
        <w:rPr>
          <w:color w:val="000000"/>
          <w:sz w:val="21"/>
          <w:szCs w:val="21"/>
        </w:rPr>
      </w:pPr>
      <w:r w:rsidRPr="006A2E41">
        <w:rPr>
          <w:rFonts w:hint="eastAsia"/>
          <w:color w:val="000000"/>
          <w:sz w:val="21"/>
          <w:szCs w:val="21"/>
        </w:rPr>
        <w:t>对于</w:t>
      </w:r>
      <w:r w:rsidRPr="006A2E41">
        <w:rPr>
          <w:rFonts w:hint="eastAsia"/>
          <w:color w:val="000000"/>
          <w:sz w:val="21"/>
          <w:szCs w:val="21"/>
        </w:rPr>
        <w:t>N</w:t>
      </w:r>
      <w:r w:rsidRPr="006A2E41">
        <w:rPr>
          <w:rFonts w:hint="eastAsia"/>
          <w:color w:val="000000"/>
          <w:sz w:val="21"/>
          <w:szCs w:val="21"/>
        </w:rPr>
        <w:t>维的变换，其生成矩阵</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N</m:t>
            </m:r>
          </m:sub>
        </m:sSub>
      </m:oMath>
      <w:r w:rsidRPr="006A2E41">
        <w:rPr>
          <w:rFonts w:hint="eastAsia"/>
          <w:color w:val="000000"/>
          <w:sz w:val="21"/>
          <w:szCs w:val="21"/>
        </w:rPr>
        <w:t>是</w:t>
      </w:r>
      <m:oMath>
        <m:sSub>
          <m:sSubPr>
            <m:ctrlPr>
              <w:rPr>
                <w:rFonts w:ascii="Cambria Math" w:hAnsi="Cambria Math" w:cs="Cambria Math"/>
                <w:i/>
                <w:color w:val="000000"/>
                <w:sz w:val="21"/>
                <w:szCs w:val="21"/>
              </w:rPr>
            </m:ctrlPr>
          </m:sSubPr>
          <m:e>
            <m:r>
              <w:rPr>
                <w:rFonts w:ascii="Cambria Math" w:hAnsi="Cambria Math"/>
                <w:color w:val="000000"/>
                <w:sz w:val="21"/>
                <w:szCs w:val="21"/>
              </w:rPr>
              <m:t>F</m:t>
            </m:r>
            <m:ctrlPr>
              <w:rPr>
                <w:rFonts w:ascii="Cambria Math" w:hAnsi="Cambria Math"/>
                <w:i/>
                <w:color w:val="000000"/>
                <w:sz w:val="21"/>
                <w:szCs w:val="21"/>
              </w:rPr>
            </m:ctrlPr>
          </m:e>
          <m:sub>
            <m:r>
              <w:rPr>
                <w:rFonts w:ascii="Cambria Math" w:hAnsi="Cambria Math" w:cs="Cambria Math"/>
                <w:color w:val="000000"/>
                <w:sz w:val="21"/>
                <w:szCs w:val="21"/>
              </w:rPr>
              <m:t>2</m:t>
            </m:r>
          </m:sub>
        </m:sSub>
      </m:oMath>
      <w:r w:rsidRPr="006A2E41">
        <w:rPr>
          <w:rFonts w:hint="eastAsia"/>
          <w:color w:val="000000"/>
          <w:sz w:val="21"/>
          <w:szCs w:val="21"/>
        </w:rPr>
        <w:t>的</w:t>
      </w:r>
      <w:r w:rsidRPr="006A2E41">
        <w:rPr>
          <w:rFonts w:hint="eastAsia"/>
          <w:color w:val="000000"/>
          <w:sz w:val="21"/>
          <w:szCs w:val="21"/>
        </w:rPr>
        <w:t>n</w:t>
      </w:r>
      <w:r w:rsidRPr="006A2E41">
        <w:rPr>
          <w:rFonts w:hint="eastAsia"/>
          <w:color w:val="000000"/>
          <w:sz w:val="21"/>
          <w:szCs w:val="21"/>
        </w:rPr>
        <w:t>次克罗内克积，即</w:t>
      </w:r>
    </w:p>
    <w:p w14:paraId="1B39EAB8" w14:textId="73F050E4" w:rsidR="00FB4B78" w:rsidRPr="00FB4B78" w:rsidRDefault="00FB4B78" w:rsidP="006A2E41">
      <w:pPr>
        <w:spacing w:line="360" w:lineRule="auto"/>
        <w:ind w:firstLineChars="200" w:firstLine="420"/>
        <w:rPr>
          <w:rFonts w:hint="eastAsia"/>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m:rPr>
                      <m:sty m:val="p"/>
                    </m:rPr>
                    <w:rPr>
                      <w:rFonts w:ascii="Cambria Math" w:hAnsi="Cambria Math"/>
                      <w:color w:val="000000"/>
                      <w:sz w:val="21"/>
                      <w:szCs w:val="21"/>
                    </w:rPr>
                    <m:t>G</m:t>
                  </m:r>
                </m:e>
                <m:sub>
                  <m:r>
                    <m:rPr>
                      <m:sty m:val="p"/>
                    </m:rPr>
                    <w:rPr>
                      <w:rFonts w:ascii="Cambria Math" w:hAnsi="Cambria Math"/>
                      <w:color w:val="000000"/>
                      <w:sz w:val="21"/>
                      <w:szCs w:val="21"/>
                    </w:rPr>
                    <m:t>N</m:t>
                  </m:r>
                </m:sub>
              </m:sSub>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m:rPr>
                      <m:sty m:val="p"/>
                    </m:rPr>
                    <w:rPr>
                      <w:rFonts w:ascii="Cambria Math" w:hAnsi="Cambria Math"/>
                      <w:color w:val="000000"/>
                      <w:sz w:val="21"/>
                      <w:szCs w:val="21"/>
                    </w:rPr>
                    <m:t>F</m:t>
                  </m:r>
                </m:e>
                <m:sub>
                  <m:r>
                    <m:rPr>
                      <m:sty m:val="p"/>
                    </m:rPr>
                    <w:rPr>
                      <w:rFonts w:ascii="Cambria Math" w:hAnsi="Cambria Math"/>
                      <w:color w:val="000000"/>
                      <w:sz w:val="21"/>
                      <w:szCs w:val="21"/>
                    </w:rPr>
                    <m:t>2</m:t>
                  </m:r>
                </m:sub>
                <m:sup>
                  <m:r>
                    <m:rPr>
                      <m:sty m:val="p"/>
                    </m:rPr>
                    <w:rPr>
                      <w:rFonts w:ascii="Cambria Math" w:hAnsi="Cambria Math"/>
                      <w:color w:val="000000"/>
                      <w:sz w:val="21"/>
                      <w:szCs w:val="21"/>
                    </w:rPr>
                    <m:t>n</m:t>
                  </m:r>
                </m:sup>
              </m:sSub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4</m:t>
                  </m:r>
                </m:e>
              </m:d>
            </m:e>
          </m:eqArr>
        </m:oMath>
      </m:oMathPara>
    </w:p>
    <w:p w14:paraId="4383F94E" w14:textId="0CEBB863" w:rsidR="0040084F" w:rsidRDefault="006A2E41" w:rsidP="006A2E41">
      <w:pPr>
        <w:spacing w:line="360" w:lineRule="auto"/>
        <w:ind w:firstLineChars="200" w:firstLine="420"/>
        <w:rPr>
          <w:color w:val="000000"/>
          <w:sz w:val="21"/>
          <w:szCs w:val="21"/>
        </w:rPr>
      </w:pPr>
      <w:r w:rsidRPr="006A2E41">
        <w:rPr>
          <w:rFonts w:hint="eastAsia"/>
          <w:color w:val="000000"/>
          <w:sz w:val="21"/>
          <w:szCs w:val="21"/>
        </w:rPr>
        <w:t>其中</w:t>
      </w:r>
      <m:oMath>
        <m:r>
          <m:rPr>
            <m:sty m:val="p"/>
          </m:rPr>
          <w:rPr>
            <w:rFonts w:ascii="Cambria Math" w:hAnsi="Cambria Math"/>
            <w:color w:val="000000"/>
            <w:sz w:val="21"/>
            <w:szCs w:val="21"/>
          </w:rPr>
          <m:t>N</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m:rPr>
                <m:sty m:val="p"/>
              </m:rPr>
              <w:rPr>
                <w:rFonts w:ascii="Cambria Math" w:hAnsi="Cambria Math" w:hint="eastAsia"/>
                <w:color w:val="000000"/>
                <w:sz w:val="21"/>
                <w:szCs w:val="21"/>
              </w:rPr>
              <m:t>2</m:t>
            </m:r>
          </m:e>
          <m:sup>
            <m:r>
              <m:rPr>
                <m:sty m:val="p"/>
              </m:rPr>
              <w:rPr>
                <w:rFonts w:ascii="Cambria Math" w:hAnsi="Cambria Math"/>
                <w:color w:val="000000"/>
                <w:sz w:val="21"/>
                <w:szCs w:val="21"/>
              </w:rPr>
              <m:t>n</m:t>
            </m:r>
          </m:sup>
        </m:sSup>
      </m:oMath>
      <w:r w:rsidRPr="006A2E41">
        <w:rPr>
          <w:rFonts w:hint="eastAsia"/>
          <w:color w:val="000000"/>
          <w:sz w:val="21"/>
          <w:szCs w:val="21"/>
        </w:rPr>
        <w:t>。经过这种变换，一部分子信道的容量将趋向于</w:t>
      </w:r>
      <w:r w:rsidRPr="006A2E41">
        <w:rPr>
          <w:rFonts w:hint="eastAsia"/>
          <w:color w:val="000000"/>
          <w:sz w:val="21"/>
          <w:szCs w:val="21"/>
        </w:rPr>
        <w:t>1</w:t>
      </w:r>
      <w:r w:rsidRPr="006A2E41">
        <w:rPr>
          <w:rFonts w:hint="eastAsia"/>
          <w:color w:val="000000"/>
          <w:sz w:val="21"/>
          <w:szCs w:val="21"/>
        </w:rPr>
        <w:t>（几乎无噪），而另一部分子信道的容量将趋向于</w:t>
      </w:r>
      <w:r w:rsidRPr="006A2E41">
        <w:rPr>
          <w:rFonts w:hint="eastAsia"/>
          <w:color w:val="000000"/>
          <w:sz w:val="21"/>
          <w:szCs w:val="21"/>
        </w:rPr>
        <w:t>0</w:t>
      </w:r>
      <w:r w:rsidRPr="006A2E41">
        <w:rPr>
          <w:rFonts w:hint="eastAsia"/>
          <w:color w:val="000000"/>
          <w:sz w:val="21"/>
          <w:szCs w:val="21"/>
        </w:rPr>
        <w:t>（几乎纯噪声）。编码时，只需在这些可靠的无噪信道上传输信息比特，而在不可靠的纯噪声信道上传输固定的“冻结”比特即可。这种优雅的构造方法使其成为</w:t>
      </w:r>
      <w:r w:rsidRPr="006A2E41">
        <w:rPr>
          <w:rFonts w:hint="eastAsia"/>
          <w:color w:val="000000"/>
          <w:sz w:val="21"/>
          <w:szCs w:val="21"/>
        </w:rPr>
        <w:t>5G</w:t>
      </w:r>
      <w:r w:rsidRPr="006A2E41">
        <w:rPr>
          <w:rFonts w:hint="eastAsia"/>
          <w:color w:val="000000"/>
          <w:sz w:val="21"/>
          <w:szCs w:val="21"/>
        </w:rPr>
        <w:t>标准以及未来通信标准的重要候选技术之一</w:t>
      </w:r>
      <w:r w:rsidRPr="00FB4B78">
        <w:rPr>
          <w:rFonts w:hint="eastAsia"/>
          <w:b/>
          <w:bCs/>
          <w:color w:val="000000"/>
          <w:sz w:val="21"/>
          <w:szCs w:val="21"/>
          <w:vertAlign w:val="superscript"/>
        </w:rPr>
        <w:t>[2]</w:t>
      </w:r>
      <w:r w:rsidRPr="006A2E41">
        <w:rPr>
          <w:rFonts w:hint="eastAsia"/>
          <w:color w:val="000000"/>
          <w:sz w:val="21"/>
          <w:szCs w:val="21"/>
        </w:rPr>
        <w:t>。</w:t>
      </w:r>
    </w:p>
    <w:p w14:paraId="2ACC64F5" w14:textId="0D8C9939" w:rsidR="00DE54DB" w:rsidRDefault="00DE54DB" w:rsidP="006A2E41">
      <w:pPr>
        <w:spacing w:line="360" w:lineRule="auto"/>
        <w:ind w:firstLineChars="200" w:firstLine="420"/>
        <w:rPr>
          <w:color w:val="000000"/>
          <w:sz w:val="21"/>
          <w:szCs w:val="21"/>
        </w:rPr>
      </w:pPr>
      <w:r>
        <w:rPr>
          <w:rFonts w:hint="eastAsia"/>
          <w:color w:val="000000"/>
          <w:sz w:val="21"/>
          <w:szCs w:val="21"/>
        </w:rPr>
        <w:t>至此已经</w:t>
      </w:r>
      <w:r w:rsidRPr="00DE54DB">
        <w:rPr>
          <w:rFonts w:hint="eastAsia"/>
          <w:color w:val="000000"/>
          <w:sz w:val="21"/>
          <w:szCs w:val="21"/>
        </w:rPr>
        <w:t>介绍了三种逼近香农极限的现代编码技术。</w:t>
      </w:r>
      <w:r w:rsidR="00861386">
        <w:rPr>
          <w:rFonts w:hint="eastAsia"/>
          <w:color w:val="000000"/>
          <w:sz w:val="21"/>
          <w:szCs w:val="21"/>
        </w:rPr>
        <w:t>以下示意</w:t>
      </w:r>
      <w:r w:rsidRPr="00DE54DB">
        <w:rPr>
          <w:rFonts w:hint="eastAsia"/>
          <w:color w:val="000000"/>
          <w:sz w:val="21"/>
          <w:szCs w:val="21"/>
        </w:rPr>
        <w:t>图将它们的性能进行统一对比，可以清晰地看到，相较于早期的卷积码，现代的</w:t>
      </w:r>
      <w:r w:rsidRPr="00DE54DB">
        <w:rPr>
          <w:rFonts w:hint="eastAsia"/>
          <w:color w:val="000000"/>
          <w:sz w:val="21"/>
          <w:szCs w:val="21"/>
        </w:rPr>
        <w:t>Turbo</w:t>
      </w:r>
      <w:r w:rsidRPr="00DE54DB">
        <w:rPr>
          <w:rFonts w:hint="eastAsia"/>
          <w:color w:val="000000"/>
          <w:sz w:val="21"/>
          <w:szCs w:val="21"/>
        </w:rPr>
        <w:t>码、</w:t>
      </w:r>
      <w:r w:rsidRPr="00DE54DB">
        <w:rPr>
          <w:rFonts w:hint="eastAsia"/>
          <w:color w:val="000000"/>
          <w:sz w:val="21"/>
          <w:szCs w:val="21"/>
        </w:rPr>
        <w:t>LDPC</w:t>
      </w:r>
      <w:r w:rsidRPr="00DE54DB">
        <w:rPr>
          <w:rFonts w:hint="eastAsia"/>
          <w:color w:val="000000"/>
          <w:sz w:val="21"/>
          <w:szCs w:val="21"/>
        </w:rPr>
        <w:t>码和</w:t>
      </w:r>
      <w:r w:rsidRPr="00DE54DB">
        <w:rPr>
          <w:rFonts w:hint="eastAsia"/>
          <w:color w:val="000000"/>
          <w:sz w:val="21"/>
          <w:szCs w:val="21"/>
        </w:rPr>
        <w:t>Polar</w:t>
      </w:r>
      <w:r w:rsidRPr="00DE54DB">
        <w:rPr>
          <w:rFonts w:hint="eastAsia"/>
          <w:color w:val="000000"/>
          <w:sz w:val="21"/>
          <w:szCs w:val="21"/>
        </w:rPr>
        <w:t>码在性能上实现了巨大飞跃，其性能曲线（误码率）在更高的信噪比下才出现“瀑布”效应，且“瀑布”更陡峭，表明其纠错能力更强，能在更恶劣的信道条件下实现可靠通信，这正是支撑</w:t>
      </w:r>
      <w:r w:rsidRPr="00DE54DB">
        <w:rPr>
          <w:rFonts w:hint="eastAsia"/>
          <w:color w:val="000000"/>
          <w:sz w:val="21"/>
          <w:szCs w:val="21"/>
        </w:rPr>
        <w:t>3G</w:t>
      </w:r>
      <w:r w:rsidRPr="00DE54DB">
        <w:rPr>
          <w:rFonts w:hint="eastAsia"/>
          <w:color w:val="000000"/>
          <w:sz w:val="21"/>
          <w:szCs w:val="21"/>
        </w:rPr>
        <w:t>、</w:t>
      </w:r>
      <w:r w:rsidRPr="00DE54DB">
        <w:rPr>
          <w:rFonts w:hint="eastAsia"/>
          <w:color w:val="000000"/>
          <w:sz w:val="21"/>
          <w:szCs w:val="21"/>
        </w:rPr>
        <w:t>4G</w:t>
      </w:r>
      <w:r w:rsidRPr="00DE54DB">
        <w:rPr>
          <w:rFonts w:hint="eastAsia"/>
          <w:color w:val="000000"/>
          <w:sz w:val="21"/>
          <w:szCs w:val="21"/>
        </w:rPr>
        <w:t>、</w:t>
      </w:r>
      <w:r w:rsidRPr="00DE54DB">
        <w:rPr>
          <w:rFonts w:hint="eastAsia"/>
          <w:color w:val="000000"/>
          <w:sz w:val="21"/>
          <w:szCs w:val="21"/>
        </w:rPr>
        <w:t>5G</w:t>
      </w:r>
      <w:r w:rsidRPr="00DE54DB">
        <w:rPr>
          <w:rFonts w:hint="eastAsia"/>
          <w:color w:val="000000"/>
          <w:sz w:val="21"/>
          <w:szCs w:val="21"/>
        </w:rPr>
        <w:t>一路发展至今的核心技术动力。</w:t>
      </w:r>
    </w:p>
    <w:p w14:paraId="75B67132" w14:textId="178A0955" w:rsidR="00DE54DB" w:rsidRDefault="00861386" w:rsidP="00DE54DB">
      <w:pPr>
        <w:spacing w:line="360" w:lineRule="auto"/>
        <w:jc w:val="center"/>
        <w:rPr>
          <w:color w:val="000000"/>
          <w:sz w:val="21"/>
          <w:szCs w:val="21"/>
        </w:rPr>
      </w:pPr>
      <w:r>
        <w:rPr>
          <w:noProof/>
          <w:color w:val="000000"/>
          <w:sz w:val="21"/>
          <w:szCs w:val="21"/>
        </w:rPr>
        <w:lastRenderedPageBreak/>
        <w:drawing>
          <wp:inline distT="0" distB="0" distL="0" distR="0" wp14:anchorId="78D25ACB" wp14:editId="5956B22B">
            <wp:extent cx="5040000" cy="2880000"/>
            <wp:effectExtent l="0" t="0" r="8255" b="0"/>
            <wp:docPr id="671507630"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000" cy="2880000"/>
                    </a:xfrm>
                    <a:prstGeom prst="rect">
                      <a:avLst/>
                    </a:prstGeom>
                    <a:noFill/>
                    <a:ln>
                      <a:noFill/>
                    </a:ln>
                  </pic:spPr>
                </pic:pic>
              </a:graphicData>
            </a:graphic>
          </wp:inline>
        </w:drawing>
      </w:r>
    </w:p>
    <w:p w14:paraId="36BB65C7" w14:textId="4C1D84A3" w:rsidR="00DE54DB" w:rsidRPr="00861386" w:rsidRDefault="00DE54DB" w:rsidP="00861386">
      <w:pPr>
        <w:spacing w:line="360" w:lineRule="auto"/>
        <w:jc w:val="center"/>
        <w:outlineLvl w:val="0"/>
        <w:rPr>
          <w:rFonts w:hint="eastAsia"/>
          <w:bCs/>
          <w:sz w:val="21"/>
          <w:szCs w:val="21"/>
        </w:rPr>
      </w:pPr>
      <w:r>
        <w:rPr>
          <w:rFonts w:hint="eastAsia"/>
          <w:bCs/>
          <w:sz w:val="21"/>
          <w:szCs w:val="21"/>
        </w:rPr>
        <w:t>图</w:t>
      </w:r>
      <w:r>
        <w:rPr>
          <w:rFonts w:hint="eastAsia"/>
          <w:bCs/>
          <w:sz w:val="21"/>
          <w:szCs w:val="21"/>
        </w:rPr>
        <w:t>2</w:t>
      </w:r>
      <w:r>
        <w:rPr>
          <w:rFonts w:hint="eastAsia"/>
          <w:bCs/>
          <w:sz w:val="21"/>
          <w:szCs w:val="21"/>
        </w:rPr>
        <w:t xml:space="preserve"> </w:t>
      </w:r>
      <w:r w:rsidRPr="00DE54DB">
        <w:rPr>
          <w:rFonts w:hint="eastAsia"/>
          <w:bCs/>
          <w:sz w:val="21"/>
          <w:szCs w:val="21"/>
        </w:rPr>
        <w:t>各类编码技术的性能与香农极限对比</w:t>
      </w:r>
      <w:r w:rsidR="00861386">
        <w:rPr>
          <w:rFonts w:hint="eastAsia"/>
          <w:bCs/>
          <w:sz w:val="21"/>
          <w:szCs w:val="21"/>
        </w:rPr>
        <w:t>示意图</w:t>
      </w:r>
    </w:p>
    <w:p w14:paraId="0CCA2529" w14:textId="0A8509E7" w:rsidR="00E8093C" w:rsidRPr="00054D18" w:rsidRDefault="00E8093C" w:rsidP="00C631A8">
      <w:pPr>
        <w:spacing w:line="360" w:lineRule="auto"/>
        <w:rPr>
          <w:b/>
          <w:color w:val="000000"/>
          <w:sz w:val="28"/>
          <w:szCs w:val="28"/>
        </w:rPr>
      </w:pPr>
      <w:r w:rsidRPr="00054D18">
        <w:rPr>
          <w:rFonts w:hint="eastAsia"/>
          <w:b/>
          <w:color w:val="000000"/>
          <w:sz w:val="28"/>
          <w:szCs w:val="28"/>
        </w:rPr>
        <w:t xml:space="preserve">3 </w:t>
      </w:r>
      <w:r w:rsidR="0040084F" w:rsidRPr="00054D18">
        <w:rPr>
          <w:rFonts w:hint="eastAsia"/>
          <w:b/>
          <w:color w:val="000000"/>
          <w:sz w:val="28"/>
          <w:szCs w:val="28"/>
        </w:rPr>
        <w:t>信道编码在移动通信中的演进</w:t>
      </w:r>
    </w:p>
    <w:p w14:paraId="410059AB" w14:textId="5133F1E0" w:rsidR="0040084F" w:rsidRPr="00054D18" w:rsidRDefault="0040084F" w:rsidP="0040084F">
      <w:pPr>
        <w:spacing w:line="360" w:lineRule="auto"/>
        <w:outlineLvl w:val="0"/>
        <w:rPr>
          <w:rFonts w:hint="eastAsia"/>
          <w:b/>
          <w:sz w:val="21"/>
          <w:szCs w:val="21"/>
        </w:rPr>
      </w:pPr>
      <w:r w:rsidRPr="00054D18">
        <w:rPr>
          <w:rFonts w:hint="eastAsia"/>
          <w:b/>
          <w:sz w:val="21"/>
          <w:szCs w:val="21"/>
        </w:rPr>
        <w:t>3</w:t>
      </w:r>
      <w:r w:rsidRPr="00054D18">
        <w:rPr>
          <w:rFonts w:hint="eastAsia"/>
          <w:b/>
          <w:sz w:val="21"/>
          <w:szCs w:val="21"/>
        </w:rPr>
        <w:t>.1 3G</w:t>
      </w:r>
      <w:r w:rsidRPr="00054D18">
        <w:rPr>
          <w:rFonts w:hint="eastAsia"/>
          <w:b/>
          <w:sz w:val="21"/>
          <w:szCs w:val="21"/>
        </w:rPr>
        <w:t>时代：卷积码的成熟应用</w:t>
      </w:r>
    </w:p>
    <w:p w14:paraId="457CC9DD" w14:textId="25880BA1" w:rsidR="0040084F" w:rsidRPr="00054D18" w:rsidRDefault="00054D18" w:rsidP="0040084F">
      <w:pPr>
        <w:spacing w:line="360" w:lineRule="auto"/>
        <w:ind w:firstLineChars="200" w:firstLine="420"/>
        <w:rPr>
          <w:rFonts w:hint="eastAsia"/>
          <w:b/>
          <w:color w:val="000000"/>
          <w:sz w:val="21"/>
          <w:szCs w:val="21"/>
        </w:rPr>
      </w:pPr>
      <w:r w:rsidRPr="00054D18">
        <w:rPr>
          <w:rFonts w:hint="eastAsia"/>
          <w:color w:val="000000"/>
          <w:sz w:val="21"/>
          <w:szCs w:val="21"/>
        </w:rPr>
        <w:t>在</w:t>
      </w:r>
      <w:r w:rsidRPr="00054D18">
        <w:rPr>
          <w:rFonts w:hint="eastAsia"/>
          <w:color w:val="000000"/>
          <w:sz w:val="21"/>
          <w:szCs w:val="21"/>
        </w:rPr>
        <w:t>3G</w:t>
      </w:r>
      <w:r w:rsidRPr="00054D18">
        <w:rPr>
          <w:rFonts w:hint="eastAsia"/>
          <w:color w:val="000000"/>
          <w:sz w:val="21"/>
          <w:szCs w:val="21"/>
        </w:rPr>
        <w:t>时代，以</w:t>
      </w:r>
      <w:r w:rsidRPr="00054D18">
        <w:rPr>
          <w:rFonts w:hint="eastAsia"/>
          <w:color w:val="000000"/>
          <w:sz w:val="21"/>
          <w:szCs w:val="21"/>
        </w:rPr>
        <w:t>WCDMA</w:t>
      </w:r>
      <w:r w:rsidRPr="00054D18">
        <w:rPr>
          <w:rFonts w:hint="eastAsia"/>
          <w:color w:val="000000"/>
          <w:sz w:val="21"/>
          <w:szCs w:val="21"/>
        </w:rPr>
        <w:t>和</w:t>
      </w:r>
      <w:r w:rsidRPr="00054D18">
        <w:rPr>
          <w:rFonts w:hint="eastAsia"/>
          <w:color w:val="000000"/>
          <w:sz w:val="21"/>
          <w:szCs w:val="21"/>
        </w:rPr>
        <w:t>CDMA2000</w:t>
      </w:r>
      <w:r w:rsidRPr="00054D18">
        <w:rPr>
          <w:rFonts w:hint="eastAsia"/>
          <w:color w:val="000000"/>
          <w:sz w:val="21"/>
          <w:szCs w:val="21"/>
        </w:rPr>
        <w:t>为代表的标准主要采用卷积码作为信道编码方案，部分场景也使用了</w:t>
      </w:r>
      <w:r w:rsidRPr="00054D18">
        <w:rPr>
          <w:rFonts w:hint="eastAsia"/>
          <w:color w:val="000000"/>
          <w:sz w:val="21"/>
          <w:szCs w:val="21"/>
        </w:rPr>
        <w:t>Turbo</w:t>
      </w:r>
      <w:r w:rsidRPr="00054D18">
        <w:rPr>
          <w:rFonts w:hint="eastAsia"/>
          <w:color w:val="000000"/>
          <w:sz w:val="21"/>
          <w:szCs w:val="21"/>
        </w:rPr>
        <w:t>码。当时，我国在通信标准制定方面的话语权有限，更多的是学习和跟进。然而，正是在这一时期，国内的科研机构和企业开始积蓄力量。例如，东南大学移动通信国家重点实验室参与研制的“诺亚”</w:t>
      </w:r>
      <w:r w:rsidRPr="00054D18">
        <w:rPr>
          <w:rFonts w:hint="eastAsia"/>
          <w:color w:val="000000"/>
          <w:sz w:val="21"/>
          <w:szCs w:val="21"/>
        </w:rPr>
        <w:t>3G</w:t>
      </w:r>
      <w:r w:rsidRPr="00054D18">
        <w:rPr>
          <w:rFonts w:hint="eastAsia"/>
          <w:color w:val="000000"/>
          <w:sz w:val="21"/>
          <w:szCs w:val="21"/>
        </w:rPr>
        <w:t>芯片，便是在消化吸收国际标准的基础上，实现了包含基带、射频、处理器在内的国产化设计，展现了我国在芯片实现层面的工程攻坚能力和自主创新的决心。</w:t>
      </w:r>
    </w:p>
    <w:p w14:paraId="5F590DD5" w14:textId="738D93FD" w:rsidR="0040084F" w:rsidRPr="00054D18" w:rsidRDefault="0040084F" w:rsidP="0040084F">
      <w:pPr>
        <w:spacing w:line="360" w:lineRule="auto"/>
        <w:outlineLvl w:val="0"/>
        <w:rPr>
          <w:b/>
          <w:sz w:val="21"/>
          <w:szCs w:val="21"/>
        </w:rPr>
      </w:pPr>
      <w:r w:rsidRPr="00054D18">
        <w:rPr>
          <w:rFonts w:hint="eastAsia"/>
          <w:b/>
          <w:sz w:val="21"/>
          <w:szCs w:val="21"/>
        </w:rPr>
        <w:t>3.2. 4G</w:t>
      </w:r>
      <w:r w:rsidRPr="00054D18">
        <w:rPr>
          <w:rFonts w:hint="eastAsia"/>
          <w:b/>
          <w:sz w:val="21"/>
          <w:szCs w:val="21"/>
        </w:rPr>
        <w:t>时代：</w:t>
      </w:r>
      <w:r w:rsidRPr="00054D18">
        <w:rPr>
          <w:rFonts w:hint="eastAsia"/>
          <w:b/>
          <w:sz w:val="21"/>
          <w:szCs w:val="21"/>
        </w:rPr>
        <w:t>Turbo</w:t>
      </w:r>
      <w:r w:rsidRPr="00054D18">
        <w:rPr>
          <w:rFonts w:hint="eastAsia"/>
          <w:b/>
          <w:sz w:val="21"/>
          <w:szCs w:val="21"/>
        </w:rPr>
        <w:t>码与</w:t>
      </w:r>
      <w:r w:rsidRPr="00054D18">
        <w:rPr>
          <w:rFonts w:hint="eastAsia"/>
          <w:b/>
          <w:sz w:val="21"/>
          <w:szCs w:val="21"/>
        </w:rPr>
        <w:t>LDPC</w:t>
      </w:r>
      <w:r w:rsidRPr="00054D18">
        <w:rPr>
          <w:rFonts w:hint="eastAsia"/>
          <w:b/>
          <w:sz w:val="21"/>
          <w:szCs w:val="21"/>
        </w:rPr>
        <w:t>码的崛起</w:t>
      </w:r>
    </w:p>
    <w:p w14:paraId="065136B9" w14:textId="74AD1612" w:rsidR="00861386" w:rsidRPr="00054D18" w:rsidRDefault="0040084F" w:rsidP="0040084F">
      <w:pPr>
        <w:spacing w:line="360" w:lineRule="auto"/>
        <w:outlineLvl w:val="0"/>
        <w:rPr>
          <w:rFonts w:hint="eastAsia"/>
          <w:bCs/>
          <w:sz w:val="21"/>
          <w:szCs w:val="21"/>
        </w:rPr>
      </w:pPr>
      <w:r w:rsidRPr="00054D18">
        <w:rPr>
          <w:bCs/>
          <w:sz w:val="21"/>
          <w:szCs w:val="21"/>
        </w:rPr>
        <w:tab/>
      </w:r>
      <w:r w:rsidR="00054D18" w:rsidRPr="00054D18">
        <w:rPr>
          <w:rFonts w:hint="eastAsia"/>
          <w:bCs/>
          <w:sz w:val="21"/>
          <w:szCs w:val="21"/>
        </w:rPr>
        <w:t>进入</w:t>
      </w:r>
      <w:r w:rsidR="00054D18" w:rsidRPr="00054D18">
        <w:rPr>
          <w:rFonts w:hint="eastAsia"/>
          <w:bCs/>
          <w:sz w:val="21"/>
          <w:szCs w:val="21"/>
        </w:rPr>
        <w:t>4G LTE</w:t>
      </w:r>
      <w:r w:rsidR="00054D18" w:rsidRPr="00054D18">
        <w:rPr>
          <w:rFonts w:hint="eastAsia"/>
          <w:bCs/>
          <w:sz w:val="21"/>
          <w:szCs w:val="21"/>
        </w:rPr>
        <w:t>时代，性能更优的</w:t>
      </w:r>
      <w:r w:rsidR="00054D18" w:rsidRPr="00054D18">
        <w:rPr>
          <w:rFonts w:hint="eastAsia"/>
          <w:bCs/>
          <w:sz w:val="21"/>
          <w:szCs w:val="21"/>
        </w:rPr>
        <w:t>Turbo</w:t>
      </w:r>
      <w:r w:rsidR="00054D18" w:rsidRPr="00054D18">
        <w:rPr>
          <w:rFonts w:hint="eastAsia"/>
          <w:bCs/>
          <w:sz w:val="21"/>
          <w:szCs w:val="21"/>
        </w:rPr>
        <w:t>码被采纳为数据信道的主流编码方案。值得一提的是，</w:t>
      </w:r>
      <w:r w:rsidR="00054D18" w:rsidRPr="00054D18">
        <w:rPr>
          <w:rFonts w:hint="eastAsia"/>
          <w:bCs/>
          <w:sz w:val="21"/>
          <w:szCs w:val="21"/>
        </w:rPr>
        <w:t>Turbo</w:t>
      </w:r>
      <w:r w:rsidR="00054D18" w:rsidRPr="00054D18">
        <w:rPr>
          <w:rFonts w:hint="eastAsia"/>
          <w:bCs/>
          <w:sz w:val="21"/>
          <w:szCs w:val="21"/>
        </w:rPr>
        <w:t>码的核心技术之一——</w:t>
      </w:r>
      <w:r w:rsidR="00054D18" w:rsidRPr="00054D18">
        <w:rPr>
          <w:rFonts w:hint="eastAsia"/>
          <w:bCs/>
          <w:sz w:val="21"/>
          <w:szCs w:val="21"/>
        </w:rPr>
        <w:t>QPP</w:t>
      </w:r>
      <w:r w:rsidR="00054D18" w:rsidRPr="00054D18">
        <w:rPr>
          <w:rFonts w:hint="eastAsia"/>
          <w:bCs/>
          <w:sz w:val="21"/>
          <w:szCs w:val="21"/>
        </w:rPr>
        <w:t>交织器的设计标准，采纳了由我国移动通信国家重点实验室毕业生主导完成的方案。这标志着中国科研力量开始在国际标准的核心技术层面做出实质性贡献。与此同时，在</w:t>
      </w:r>
      <w:r w:rsidR="00054D18" w:rsidRPr="00054D18">
        <w:rPr>
          <w:rFonts w:hint="eastAsia"/>
          <w:bCs/>
          <w:sz w:val="21"/>
          <w:szCs w:val="21"/>
        </w:rPr>
        <w:t>Wi-Fi</w:t>
      </w:r>
      <w:r w:rsidR="00054D18" w:rsidRPr="00054D18">
        <w:rPr>
          <w:rFonts w:hint="eastAsia"/>
          <w:bCs/>
          <w:sz w:val="21"/>
          <w:szCs w:val="21"/>
        </w:rPr>
        <w:t>和</w:t>
      </w:r>
      <w:r w:rsidR="00054D18" w:rsidRPr="00054D18">
        <w:rPr>
          <w:rFonts w:hint="eastAsia"/>
          <w:bCs/>
          <w:sz w:val="21"/>
          <w:szCs w:val="21"/>
        </w:rPr>
        <w:t>WiMAX</w:t>
      </w:r>
      <w:r w:rsidR="00054D18" w:rsidRPr="00054D18">
        <w:rPr>
          <w:rFonts w:hint="eastAsia"/>
          <w:bCs/>
          <w:sz w:val="21"/>
          <w:szCs w:val="21"/>
        </w:rPr>
        <w:t>等同期标准中，</w:t>
      </w:r>
      <w:r w:rsidR="00054D18" w:rsidRPr="00054D18">
        <w:rPr>
          <w:rFonts w:hint="eastAsia"/>
          <w:bCs/>
          <w:sz w:val="21"/>
          <w:szCs w:val="21"/>
        </w:rPr>
        <w:t>LDPC</w:t>
      </w:r>
      <w:r w:rsidR="00054D18" w:rsidRPr="00054D18">
        <w:rPr>
          <w:rFonts w:hint="eastAsia"/>
          <w:bCs/>
          <w:sz w:val="21"/>
          <w:szCs w:val="21"/>
        </w:rPr>
        <w:t>码凭借其高吞吐率的优势得到了广泛应用</w:t>
      </w:r>
      <w:r w:rsidR="00FB4B78" w:rsidRPr="00FB4B78">
        <w:rPr>
          <w:b/>
          <w:sz w:val="21"/>
          <w:szCs w:val="21"/>
          <w:vertAlign w:val="superscript"/>
        </w:rPr>
        <w:t>[3]</w:t>
      </w:r>
      <w:r w:rsidR="00054D18" w:rsidRPr="00054D18">
        <w:rPr>
          <w:rFonts w:hint="eastAsia"/>
          <w:bCs/>
          <w:sz w:val="21"/>
          <w:szCs w:val="21"/>
        </w:rPr>
        <w:t>。在</w:t>
      </w:r>
      <w:r w:rsidR="00054D18" w:rsidRPr="00054D18">
        <w:rPr>
          <w:rFonts w:hint="eastAsia"/>
          <w:bCs/>
          <w:sz w:val="21"/>
          <w:szCs w:val="21"/>
        </w:rPr>
        <w:t>LDPC</w:t>
      </w:r>
      <w:r w:rsidR="00054D18" w:rsidRPr="00054D18">
        <w:rPr>
          <w:rFonts w:hint="eastAsia"/>
          <w:bCs/>
          <w:sz w:val="21"/>
          <w:szCs w:val="21"/>
        </w:rPr>
        <w:t>码的构造方面，同样由我国实验室培养的胡晓宇博士提出的</w:t>
      </w:r>
      <w:r w:rsidR="00054D18" w:rsidRPr="00054D18">
        <w:rPr>
          <w:rFonts w:hint="eastAsia"/>
          <w:bCs/>
          <w:sz w:val="21"/>
          <w:szCs w:val="21"/>
        </w:rPr>
        <w:t>PEG</w:t>
      </w:r>
      <w:r w:rsidR="00054D18" w:rsidRPr="00054D18">
        <w:rPr>
          <w:rFonts w:hint="eastAsia"/>
          <w:bCs/>
          <w:sz w:val="21"/>
          <w:szCs w:val="21"/>
        </w:rPr>
        <w:t>构造算法，已成为业界设计高性能</w:t>
      </w:r>
      <w:r w:rsidR="00054D18" w:rsidRPr="00054D18">
        <w:rPr>
          <w:rFonts w:hint="eastAsia"/>
          <w:bCs/>
          <w:sz w:val="21"/>
          <w:szCs w:val="21"/>
        </w:rPr>
        <w:t>LDPC</w:t>
      </w:r>
      <w:r w:rsidR="00054D18" w:rsidRPr="00054D18">
        <w:rPr>
          <w:rFonts w:hint="eastAsia"/>
          <w:bCs/>
          <w:sz w:val="21"/>
          <w:szCs w:val="21"/>
        </w:rPr>
        <w:t>码不可或缺的工具。这些成就体现了我国在编码理论与算法设计方面已具备国际竞争力。</w:t>
      </w:r>
    </w:p>
    <w:p w14:paraId="6FCA289D" w14:textId="56D662FB" w:rsidR="0040084F" w:rsidRPr="00054D18" w:rsidRDefault="0040084F" w:rsidP="0040084F">
      <w:pPr>
        <w:spacing w:line="360" w:lineRule="auto"/>
        <w:outlineLvl w:val="0"/>
        <w:rPr>
          <w:b/>
          <w:sz w:val="21"/>
          <w:szCs w:val="21"/>
        </w:rPr>
      </w:pPr>
      <w:r w:rsidRPr="00054D18">
        <w:rPr>
          <w:rFonts w:hint="eastAsia"/>
          <w:b/>
          <w:sz w:val="21"/>
          <w:szCs w:val="21"/>
        </w:rPr>
        <w:t>3.3. 5G</w:t>
      </w:r>
      <w:r w:rsidRPr="00054D18">
        <w:rPr>
          <w:rFonts w:hint="eastAsia"/>
          <w:b/>
          <w:sz w:val="21"/>
          <w:szCs w:val="21"/>
        </w:rPr>
        <w:t>时代：</w:t>
      </w:r>
      <w:r w:rsidRPr="00054D18">
        <w:rPr>
          <w:rFonts w:hint="eastAsia"/>
          <w:b/>
          <w:sz w:val="21"/>
          <w:szCs w:val="21"/>
        </w:rPr>
        <w:t>LDPC</w:t>
      </w:r>
      <w:r w:rsidRPr="00054D18">
        <w:rPr>
          <w:rFonts w:hint="eastAsia"/>
          <w:b/>
          <w:sz w:val="21"/>
          <w:szCs w:val="21"/>
        </w:rPr>
        <w:t>与</w:t>
      </w:r>
      <w:r w:rsidRPr="00054D18">
        <w:rPr>
          <w:rFonts w:hint="eastAsia"/>
          <w:b/>
          <w:sz w:val="21"/>
          <w:szCs w:val="21"/>
        </w:rPr>
        <w:t>Polar</w:t>
      </w:r>
      <w:r w:rsidRPr="00054D18">
        <w:rPr>
          <w:rFonts w:hint="eastAsia"/>
          <w:b/>
          <w:sz w:val="21"/>
          <w:szCs w:val="21"/>
        </w:rPr>
        <w:t>码的确立</w:t>
      </w:r>
    </w:p>
    <w:p w14:paraId="0FF502CF" w14:textId="77777777" w:rsidR="00861386" w:rsidRDefault="00054D18" w:rsidP="00054D18">
      <w:pPr>
        <w:spacing w:line="360" w:lineRule="auto"/>
        <w:ind w:firstLineChars="200" w:firstLine="420"/>
        <w:rPr>
          <w:color w:val="000000"/>
          <w:sz w:val="21"/>
          <w:szCs w:val="21"/>
        </w:rPr>
      </w:pPr>
      <w:r w:rsidRPr="00054D18">
        <w:rPr>
          <w:rFonts w:hint="eastAsia"/>
          <w:color w:val="000000"/>
          <w:sz w:val="21"/>
          <w:szCs w:val="21"/>
        </w:rPr>
        <w:t>5G</w:t>
      </w:r>
      <w:r w:rsidRPr="00054D18">
        <w:rPr>
          <w:rFonts w:hint="eastAsia"/>
          <w:color w:val="000000"/>
          <w:sz w:val="21"/>
          <w:szCs w:val="21"/>
        </w:rPr>
        <w:t>标准的制定过程见证了中国力量的全面崛起。经过激烈的技术竞争，最终形成了</w:t>
      </w:r>
      <w:r w:rsidRPr="00054D18">
        <w:rPr>
          <w:rFonts w:hint="eastAsia"/>
          <w:color w:val="000000"/>
          <w:sz w:val="21"/>
          <w:szCs w:val="21"/>
        </w:rPr>
        <w:t>LDPC</w:t>
      </w:r>
      <w:r w:rsidRPr="00054D18">
        <w:rPr>
          <w:rFonts w:hint="eastAsia"/>
          <w:color w:val="000000"/>
          <w:sz w:val="21"/>
          <w:szCs w:val="21"/>
        </w:rPr>
        <w:t>码用于数据信道、</w:t>
      </w:r>
      <w:r w:rsidRPr="00054D18">
        <w:rPr>
          <w:rFonts w:hint="eastAsia"/>
          <w:color w:val="000000"/>
          <w:sz w:val="21"/>
          <w:szCs w:val="21"/>
        </w:rPr>
        <w:t>Polar</w:t>
      </w:r>
      <w:r w:rsidRPr="00054D18">
        <w:rPr>
          <w:rFonts w:hint="eastAsia"/>
          <w:color w:val="000000"/>
          <w:sz w:val="21"/>
          <w:szCs w:val="21"/>
        </w:rPr>
        <w:t>码用于控制信道的格局</w:t>
      </w:r>
      <w:r w:rsidR="00FB4B78" w:rsidRPr="00FB4B78">
        <w:rPr>
          <w:rFonts w:hint="eastAsia"/>
          <w:b/>
          <w:bCs/>
          <w:color w:val="000000"/>
          <w:sz w:val="21"/>
          <w:szCs w:val="21"/>
          <w:vertAlign w:val="superscript"/>
        </w:rPr>
        <w:t>[2,3]</w:t>
      </w:r>
      <w:r w:rsidRPr="00054D18">
        <w:rPr>
          <w:rFonts w:hint="eastAsia"/>
          <w:color w:val="000000"/>
          <w:sz w:val="21"/>
          <w:szCs w:val="21"/>
        </w:rPr>
        <w:t>。</w:t>
      </w:r>
    </w:p>
    <w:p w14:paraId="62532470" w14:textId="1DC965C4" w:rsidR="00861386" w:rsidRDefault="00861386" w:rsidP="00054D18">
      <w:pPr>
        <w:spacing w:line="360" w:lineRule="auto"/>
        <w:ind w:firstLineChars="200" w:firstLine="420"/>
        <w:rPr>
          <w:color w:val="000000"/>
          <w:sz w:val="21"/>
          <w:szCs w:val="21"/>
        </w:rPr>
      </w:pPr>
      <w:r w:rsidRPr="00861386">
        <w:rPr>
          <w:rFonts w:hint="eastAsia"/>
          <w:color w:val="000000"/>
          <w:sz w:val="21"/>
          <w:szCs w:val="21"/>
        </w:rPr>
        <w:t>5G</w:t>
      </w:r>
      <w:r w:rsidRPr="00861386">
        <w:rPr>
          <w:rFonts w:hint="eastAsia"/>
          <w:color w:val="000000"/>
          <w:sz w:val="21"/>
          <w:szCs w:val="21"/>
        </w:rPr>
        <w:t>标准选择这一技术组合，是综合权衡了各类编码在性能、复杂度、时延和吞吐率等多个维度表现的结果。</w:t>
      </w:r>
      <w:r w:rsidRPr="00861386">
        <w:rPr>
          <w:rFonts w:hint="eastAsia"/>
          <w:color w:val="000000"/>
          <w:sz w:val="21"/>
          <w:szCs w:val="21"/>
        </w:rPr>
        <w:t>LDPC</w:t>
      </w:r>
      <w:r w:rsidRPr="00861386">
        <w:rPr>
          <w:rFonts w:hint="eastAsia"/>
          <w:color w:val="000000"/>
          <w:sz w:val="21"/>
          <w:szCs w:val="21"/>
        </w:rPr>
        <w:t>码优异的并行处理能力使其天然适合需要高吞吐量的数据信道，而</w:t>
      </w:r>
      <w:r w:rsidRPr="00861386">
        <w:rPr>
          <w:rFonts w:hint="eastAsia"/>
          <w:color w:val="000000"/>
          <w:sz w:val="21"/>
          <w:szCs w:val="21"/>
        </w:rPr>
        <w:t>Polar</w:t>
      </w:r>
      <w:r w:rsidRPr="00861386">
        <w:rPr>
          <w:rFonts w:hint="eastAsia"/>
          <w:color w:val="000000"/>
          <w:sz w:val="21"/>
          <w:szCs w:val="21"/>
        </w:rPr>
        <w:t>码在短码长下表现</w:t>
      </w:r>
      <w:r w:rsidRPr="00861386">
        <w:rPr>
          <w:rFonts w:hint="eastAsia"/>
          <w:color w:val="000000"/>
          <w:sz w:val="21"/>
          <w:szCs w:val="21"/>
        </w:rPr>
        <w:lastRenderedPageBreak/>
        <w:t>出的性能优势则更契合控制信道的需求。</w:t>
      </w:r>
      <w:r>
        <w:rPr>
          <w:rFonts w:hint="eastAsia"/>
          <w:color w:val="000000"/>
          <w:sz w:val="21"/>
          <w:szCs w:val="21"/>
        </w:rPr>
        <w:t>以下示意图</w:t>
      </w:r>
      <w:r w:rsidRPr="00861386">
        <w:rPr>
          <w:rFonts w:hint="eastAsia"/>
          <w:color w:val="000000"/>
          <w:sz w:val="21"/>
          <w:szCs w:val="21"/>
        </w:rPr>
        <w:t>直观地对比了这些关键特性。</w:t>
      </w:r>
    </w:p>
    <w:p w14:paraId="1DFB8B96" w14:textId="248EE38E" w:rsidR="00861386" w:rsidRDefault="00861386" w:rsidP="00861386">
      <w:pPr>
        <w:spacing w:line="360" w:lineRule="auto"/>
        <w:jc w:val="center"/>
        <w:rPr>
          <w:color w:val="000000"/>
          <w:sz w:val="21"/>
          <w:szCs w:val="21"/>
        </w:rPr>
      </w:pPr>
      <w:r>
        <w:rPr>
          <w:noProof/>
          <w:color w:val="000000"/>
          <w:sz w:val="21"/>
          <w:szCs w:val="21"/>
        </w:rPr>
        <w:drawing>
          <wp:inline distT="0" distB="0" distL="0" distR="0" wp14:anchorId="2D4DDEFB" wp14:editId="13D479F0">
            <wp:extent cx="5040000" cy="2880000"/>
            <wp:effectExtent l="0" t="0" r="8255" b="0"/>
            <wp:docPr id="553664489"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00" cy="2880000"/>
                    </a:xfrm>
                    <a:prstGeom prst="rect">
                      <a:avLst/>
                    </a:prstGeom>
                    <a:noFill/>
                    <a:ln>
                      <a:noFill/>
                    </a:ln>
                  </pic:spPr>
                </pic:pic>
              </a:graphicData>
            </a:graphic>
          </wp:inline>
        </w:drawing>
      </w:r>
    </w:p>
    <w:p w14:paraId="6C5A04ED" w14:textId="39A24EE9" w:rsidR="00861386" w:rsidRDefault="00861386" w:rsidP="00861386">
      <w:pPr>
        <w:spacing w:line="360" w:lineRule="auto"/>
        <w:jc w:val="center"/>
        <w:outlineLvl w:val="0"/>
        <w:rPr>
          <w:bCs/>
          <w:sz w:val="21"/>
          <w:szCs w:val="21"/>
        </w:rPr>
      </w:pPr>
      <w:r>
        <w:rPr>
          <w:rFonts w:hint="eastAsia"/>
          <w:bCs/>
          <w:sz w:val="21"/>
          <w:szCs w:val="21"/>
        </w:rPr>
        <w:t>图</w:t>
      </w:r>
      <w:r>
        <w:rPr>
          <w:rFonts w:hint="eastAsia"/>
          <w:bCs/>
          <w:sz w:val="21"/>
          <w:szCs w:val="21"/>
        </w:rPr>
        <w:t>3</w:t>
      </w:r>
      <w:r>
        <w:rPr>
          <w:rFonts w:hint="eastAsia"/>
          <w:bCs/>
          <w:sz w:val="21"/>
          <w:szCs w:val="21"/>
        </w:rPr>
        <w:t xml:space="preserve"> </w:t>
      </w:r>
      <w:r w:rsidRPr="00DE54DB">
        <w:rPr>
          <w:rFonts w:hint="eastAsia"/>
          <w:bCs/>
          <w:sz w:val="21"/>
          <w:szCs w:val="21"/>
        </w:rPr>
        <w:t>各类编码技术的性能与香农极限对比</w:t>
      </w:r>
      <w:r>
        <w:rPr>
          <w:rFonts w:hint="eastAsia"/>
          <w:bCs/>
          <w:sz w:val="21"/>
          <w:szCs w:val="21"/>
        </w:rPr>
        <w:t>示意图</w:t>
      </w:r>
    </w:p>
    <w:p w14:paraId="58CD7643" w14:textId="59D1AF2A" w:rsidR="00861386" w:rsidRPr="00861386" w:rsidRDefault="00861386" w:rsidP="00861386">
      <w:pPr>
        <w:spacing w:line="360" w:lineRule="auto"/>
        <w:jc w:val="left"/>
        <w:outlineLvl w:val="0"/>
        <w:rPr>
          <w:rFonts w:hint="eastAsia"/>
          <w:bCs/>
          <w:sz w:val="21"/>
          <w:szCs w:val="21"/>
        </w:rPr>
      </w:pPr>
      <w:r>
        <w:rPr>
          <w:bCs/>
          <w:sz w:val="21"/>
          <w:szCs w:val="21"/>
        </w:rPr>
        <w:tab/>
      </w:r>
      <w:r>
        <w:rPr>
          <w:rFonts w:hint="eastAsia"/>
          <w:bCs/>
          <w:sz w:val="21"/>
          <w:szCs w:val="21"/>
        </w:rPr>
        <w:t>上图</w:t>
      </w:r>
      <w:r w:rsidRPr="00861386">
        <w:rPr>
          <w:rFonts w:hint="eastAsia"/>
          <w:bCs/>
          <w:sz w:val="21"/>
          <w:szCs w:val="21"/>
        </w:rPr>
        <w:t>从性能逼近度（越高越好）、吞吐率</w:t>
      </w:r>
      <w:r w:rsidRPr="00861386">
        <w:rPr>
          <w:rFonts w:hint="eastAsia"/>
          <w:bCs/>
          <w:sz w:val="21"/>
          <w:szCs w:val="21"/>
        </w:rPr>
        <w:t>/</w:t>
      </w:r>
      <w:r w:rsidRPr="00861386">
        <w:rPr>
          <w:rFonts w:hint="eastAsia"/>
          <w:bCs/>
          <w:sz w:val="21"/>
          <w:szCs w:val="21"/>
        </w:rPr>
        <w:t>并行性（越高越好）以及时延</w:t>
      </w:r>
      <w:r w:rsidRPr="00861386">
        <w:rPr>
          <w:rFonts w:hint="eastAsia"/>
          <w:bCs/>
          <w:sz w:val="21"/>
          <w:szCs w:val="21"/>
        </w:rPr>
        <w:t>/</w:t>
      </w:r>
      <w:r w:rsidRPr="00861386">
        <w:rPr>
          <w:rFonts w:hint="eastAsia"/>
          <w:bCs/>
          <w:sz w:val="21"/>
          <w:szCs w:val="21"/>
        </w:rPr>
        <w:t>复杂度（越低越好）三个维度，对卷积码、</w:t>
      </w:r>
      <w:r w:rsidRPr="00861386">
        <w:rPr>
          <w:rFonts w:hint="eastAsia"/>
          <w:bCs/>
          <w:sz w:val="21"/>
          <w:szCs w:val="21"/>
        </w:rPr>
        <w:t>Turbo</w:t>
      </w:r>
      <w:r w:rsidRPr="00861386">
        <w:rPr>
          <w:rFonts w:hint="eastAsia"/>
          <w:bCs/>
          <w:sz w:val="21"/>
          <w:szCs w:val="21"/>
        </w:rPr>
        <w:t>码、</w:t>
      </w:r>
      <w:r w:rsidRPr="00861386">
        <w:rPr>
          <w:rFonts w:hint="eastAsia"/>
          <w:bCs/>
          <w:sz w:val="21"/>
          <w:szCs w:val="21"/>
        </w:rPr>
        <w:t>LDPC</w:t>
      </w:r>
      <w:r w:rsidRPr="00861386">
        <w:rPr>
          <w:rFonts w:hint="eastAsia"/>
          <w:bCs/>
          <w:sz w:val="21"/>
          <w:szCs w:val="21"/>
        </w:rPr>
        <w:t>码和</w:t>
      </w:r>
      <w:r w:rsidRPr="00861386">
        <w:rPr>
          <w:rFonts w:hint="eastAsia"/>
          <w:bCs/>
          <w:sz w:val="21"/>
          <w:szCs w:val="21"/>
        </w:rPr>
        <w:t>Polar</w:t>
      </w:r>
      <w:r w:rsidRPr="00861386">
        <w:rPr>
          <w:rFonts w:hint="eastAsia"/>
          <w:bCs/>
          <w:sz w:val="21"/>
          <w:szCs w:val="21"/>
        </w:rPr>
        <w:t>码进行了对比。图中显示，</w:t>
      </w:r>
      <w:r w:rsidRPr="00861386">
        <w:rPr>
          <w:rFonts w:hint="eastAsia"/>
          <w:bCs/>
          <w:sz w:val="21"/>
          <w:szCs w:val="21"/>
        </w:rPr>
        <w:t>LDPC</w:t>
      </w:r>
      <w:r w:rsidRPr="00861386">
        <w:rPr>
          <w:rFonts w:hint="eastAsia"/>
          <w:bCs/>
          <w:sz w:val="21"/>
          <w:szCs w:val="21"/>
        </w:rPr>
        <w:t>码在吞吐率上优势明显，且性能极佳，这使其成为</w:t>
      </w:r>
      <w:r w:rsidRPr="00861386">
        <w:rPr>
          <w:rFonts w:hint="eastAsia"/>
          <w:bCs/>
          <w:sz w:val="21"/>
          <w:szCs w:val="21"/>
        </w:rPr>
        <w:t>5G</w:t>
      </w:r>
      <w:r w:rsidRPr="00861386">
        <w:rPr>
          <w:rFonts w:hint="eastAsia"/>
          <w:bCs/>
          <w:sz w:val="21"/>
          <w:szCs w:val="21"/>
        </w:rPr>
        <w:t>数据信道的理想选择。而</w:t>
      </w:r>
      <w:r w:rsidRPr="00861386">
        <w:rPr>
          <w:rFonts w:hint="eastAsia"/>
          <w:bCs/>
          <w:sz w:val="21"/>
          <w:szCs w:val="21"/>
        </w:rPr>
        <w:t>Turbo</w:t>
      </w:r>
      <w:r w:rsidRPr="00861386">
        <w:rPr>
          <w:rFonts w:hint="eastAsia"/>
          <w:bCs/>
          <w:sz w:val="21"/>
          <w:szCs w:val="21"/>
        </w:rPr>
        <w:t>码虽然性能也很好，但其较高的时延</w:t>
      </w:r>
      <w:r w:rsidRPr="00861386">
        <w:rPr>
          <w:rFonts w:hint="eastAsia"/>
          <w:bCs/>
          <w:sz w:val="21"/>
          <w:szCs w:val="21"/>
        </w:rPr>
        <w:t>/</w:t>
      </w:r>
      <w:r w:rsidRPr="00861386">
        <w:rPr>
          <w:rFonts w:hint="eastAsia"/>
          <w:bCs/>
          <w:sz w:val="21"/>
          <w:szCs w:val="21"/>
        </w:rPr>
        <w:t>复杂度使其在</w:t>
      </w:r>
      <w:r w:rsidRPr="00861386">
        <w:rPr>
          <w:rFonts w:hint="eastAsia"/>
          <w:bCs/>
          <w:sz w:val="21"/>
          <w:szCs w:val="21"/>
        </w:rPr>
        <w:t>5G</w:t>
      </w:r>
      <w:r w:rsidRPr="00861386">
        <w:rPr>
          <w:rFonts w:hint="eastAsia"/>
          <w:bCs/>
          <w:sz w:val="21"/>
          <w:szCs w:val="21"/>
        </w:rPr>
        <w:t>中被取代。</w:t>
      </w:r>
      <w:r w:rsidRPr="00861386">
        <w:rPr>
          <w:rFonts w:hint="eastAsia"/>
          <w:bCs/>
          <w:sz w:val="21"/>
          <w:szCs w:val="21"/>
        </w:rPr>
        <w:t>Polar</w:t>
      </w:r>
      <w:r w:rsidRPr="00861386">
        <w:rPr>
          <w:rFonts w:hint="eastAsia"/>
          <w:bCs/>
          <w:sz w:val="21"/>
          <w:szCs w:val="21"/>
        </w:rPr>
        <w:t>码在性能和吞吐率上表现均衡，且在短码场景下有理论优势，因此被用于</w:t>
      </w:r>
      <w:r w:rsidRPr="00861386">
        <w:rPr>
          <w:rFonts w:hint="eastAsia"/>
          <w:bCs/>
          <w:sz w:val="21"/>
          <w:szCs w:val="21"/>
        </w:rPr>
        <w:t>5G</w:t>
      </w:r>
      <w:r w:rsidRPr="00861386">
        <w:rPr>
          <w:rFonts w:hint="eastAsia"/>
          <w:bCs/>
          <w:sz w:val="21"/>
          <w:szCs w:val="21"/>
        </w:rPr>
        <w:t>控制信道。</w:t>
      </w:r>
    </w:p>
    <w:p w14:paraId="4B97750C" w14:textId="45798794" w:rsidR="0040084F" w:rsidRPr="00054D18" w:rsidRDefault="00054D18" w:rsidP="00054D18">
      <w:pPr>
        <w:spacing w:line="360" w:lineRule="auto"/>
        <w:ind w:firstLineChars="200" w:firstLine="420"/>
        <w:rPr>
          <w:rFonts w:hint="eastAsia"/>
          <w:color w:val="000000"/>
          <w:sz w:val="21"/>
          <w:szCs w:val="21"/>
        </w:rPr>
      </w:pPr>
      <w:r w:rsidRPr="00054D18">
        <w:rPr>
          <w:rFonts w:hint="eastAsia"/>
          <w:color w:val="000000"/>
          <w:sz w:val="21"/>
          <w:szCs w:val="21"/>
        </w:rPr>
        <w:t>在这一历史性决策中，以华为公司为代表的中国企业扮演了关键角色。华为不仅力推</w:t>
      </w:r>
      <w:r w:rsidRPr="00054D18">
        <w:rPr>
          <w:rFonts w:hint="eastAsia"/>
          <w:color w:val="000000"/>
          <w:sz w:val="21"/>
          <w:szCs w:val="21"/>
        </w:rPr>
        <w:t>Polar</w:t>
      </w:r>
      <w:r w:rsidRPr="00054D18">
        <w:rPr>
          <w:rFonts w:hint="eastAsia"/>
          <w:color w:val="000000"/>
          <w:sz w:val="21"/>
          <w:szCs w:val="21"/>
        </w:rPr>
        <w:t>码成为控制信道编码标准，还投入大量研发力量，解决了</w:t>
      </w:r>
      <w:r w:rsidRPr="00054D18">
        <w:rPr>
          <w:rFonts w:hint="eastAsia"/>
          <w:color w:val="000000"/>
          <w:sz w:val="21"/>
          <w:szCs w:val="21"/>
        </w:rPr>
        <w:t>Polar</w:t>
      </w:r>
      <w:r w:rsidRPr="00054D18">
        <w:rPr>
          <w:rFonts w:hint="eastAsia"/>
          <w:color w:val="000000"/>
          <w:sz w:val="21"/>
          <w:szCs w:val="21"/>
        </w:rPr>
        <w:t>码在有限码长下任意码率构造的难题，使其能够满足移动通信的复杂场景需求</w:t>
      </w:r>
      <w:r w:rsidR="00FB4B78" w:rsidRPr="00FB4B78">
        <w:rPr>
          <w:rFonts w:hint="eastAsia"/>
          <w:b/>
          <w:bCs/>
          <w:color w:val="000000"/>
          <w:sz w:val="21"/>
          <w:szCs w:val="21"/>
          <w:vertAlign w:val="superscript"/>
        </w:rPr>
        <w:t>[2]</w:t>
      </w:r>
      <w:r w:rsidRPr="00054D18">
        <w:rPr>
          <w:rFonts w:hint="eastAsia"/>
          <w:color w:val="000000"/>
          <w:sz w:val="21"/>
          <w:szCs w:val="21"/>
        </w:rPr>
        <w:t>。此外，在</w:t>
      </w:r>
      <w:r w:rsidRPr="00054D18">
        <w:rPr>
          <w:rFonts w:hint="eastAsia"/>
          <w:color w:val="000000"/>
          <w:sz w:val="21"/>
          <w:szCs w:val="21"/>
        </w:rPr>
        <w:t>LDPC</w:t>
      </w:r>
      <w:r w:rsidRPr="00054D18">
        <w:rPr>
          <w:rFonts w:hint="eastAsia"/>
          <w:color w:val="000000"/>
          <w:sz w:val="21"/>
          <w:szCs w:val="21"/>
        </w:rPr>
        <w:t>码的标准制定中，华为也贡献了核心的码字结构设计。从</w:t>
      </w:r>
      <w:r w:rsidRPr="00054D18">
        <w:rPr>
          <w:rFonts w:hint="eastAsia"/>
          <w:color w:val="000000"/>
          <w:sz w:val="21"/>
          <w:szCs w:val="21"/>
        </w:rPr>
        <w:t>3G</w:t>
      </w:r>
      <w:r w:rsidRPr="00054D18">
        <w:rPr>
          <w:rFonts w:hint="eastAsia"/>
          <w:color w:val="000000"/>
          <w:sz w:val="21"/>
          <w:szCs w:val="21"/>
        </w:rPr>
        <w:t>的追随，到</w:t>
      </w:r>
      <w:r w:rsidRPr="00054D18">
        <w:rPr>
          <w:rFonts w:hint="eastAsia"/>
          <w:color w:val="000000"/>
          <w:sz w:val="21"/>
          <w:szCs w:val="21"/>
        </w:rPr>
        <w:t>4G</w:t>
      </w:r>
      <w:r w:rsidRPr="00054D18">
        <w:rPr>
          <w:rFonts w:hint="eastAsia"/>
          <w:color w:val="000000"/>
          <w:sz w:val="21"/>
          <w:szCs w:val="21"/>
        </w:rPr>
        <w:t>的参与，再到</w:t>
      </w:r>
      <w:r w:rsidRPr="00054D18">
        <w:rPr>
          <w:rFonts w:hint="eastAsia"/>
          <w:color w:val="000000"/>
          <w:sz w:val="21"/>
          <w:szCs w:val="21"/>
        </w:rPr>
        <w:t>5G</w:t>
      </w:r>
      <w:r w:rsidRPr="00054D18">
        <w:rPr>
          <w:rFonts w:hint="eastAsia"/>
          <w:color w:val="000000"/>
          <w:sz w:val="21"/>
          <w:szCs w:val="21"/>
        </w:rPr>
        <w:t>的共同引领，中国在信道编码领域的进步，是几代通信人坚持不懈、勇于创新、践行工程伦理与社会责任的生动写照。</w:t>
      </w:r>
    </w:p>
    <w:p w14:paraId="0F7E681A" w14:textId="455564B9" w:rsidR="00296F01" w:rsidRPr="00054D18" w:rsidRDefault="00E8093C" w:rsidP="00C631A8">
      <w:pPr>
        <w:spacing w:line="360" w:lineRule="auto"/>
        <w:rPr>
          <w:b/>
          <w:color w:val="000000"/>
          <w:sz w:val="28"/>
          <w:szCs w:val="28"/>
        </w:rPr>
      </w:pPr>
      <w:r w:rsidRPr="00054D18">
        <w:rPr>
          <w:rFonts w:hint="eastAsia"/>
          <w:b/>
          <w:color w:val="000000"/>
          <w:sz w:val="28"/>
          <w:szCs w:val="28"/>
        </w:rPr>
        <w:t xml:space="preserve">4 </w:t>
      </w:r>
      <w:r w:rsidR="00054D18" w:rsidRPr="00054D18">
        <w:rPr>
          <w:rFonts w:hint="eastAsia"/>
          <w:b/>
          <w:color w:val="000000"/>
          <w:sz w:val="28"/>
          <w:szCs w:val="28"/>
        </w:rPr>
        <w:t>6G</w:t>
      </w:r>
      <w:r w:rsidR="00054D18" w:rsidRPr="00054D18">
        <w:rPr>
          <w:rFonts w:hint="eastAsia"/>
          <w:b/>
          <w:color w:val="000000"/>
          <w:sz w:val="28"/>
          <w:szCs w:val="28"/>
        </w:rPr>
        <w:t>通信对信道编码的展望</w:t>
      </w:r>
    </w:p>
    <w:p w14:paraId="4BC953E2" w14:textId="14BACB07" w:rsidR="00054D18" w:rsidRPr="00054D18" w:rsidRDefault="00054D18" w:rsidP="00054D18">
      <w:pPr>
        <w:spacing w:line="360" w:lineRule="auto"/>
        <w:rPr>
          <w:rFonts w:hint="eastAsia"/>
          <w:bCs/>
          <w:color w:val="000000"/>
          <w:sz w:val="21"/>
          <w:szCs w:val="21"/>
        </w:rPr>
      </w:pPr>
      <w:r w:rsidRPr="00054D18">
        <w:rPr>
          <w:b/>
          <w:color w:val="000000"/>
          <w:sz w:val="28"/>
          <w:szCs w:val="28"/>
        </w:rPr>
        <w:tab/>
      </w:r>
      <w:r w:rsidRPr="00054D18">
        <w:rPr>
          <w:rFonts w:hint="eastAsia"/>
          <w:bCs/>
          <w:color w:val="000000"/>
          <w:sz w:val="21"/>
          <w:szCs w:val="21"/>
        </w:rPr>
        <w:t>面向</w:t>
      </w:r>
      <w:r w:rsidRPr="00054D18">
        <w:rPr>
          <w:rFonts w:hint="eastAsia"/>
          <w:bCs/>
          <w:color w:val="000000"/>
          <w:sz w:val="21"/>
          <w:szCs w:val="21"/>
        </w:rPr>
        <w:t>2030</w:t>
      </w:r>
      <w:r w:rsidRPr="00054D18">
        <w:rPr>
          <w:rFonts w:hint="eastAsia"/>
          <w:bCs/>
          <w:color w:val="000000"/>
          <w:sz w:val="21"/>
          <w:szCs w:val="21"/>
        </w:rPr>
        <w:t>年及未来的</w:t>
      </w:r>
      <w:r w:rsidRPr="00054D18">
        <w:rPr>
          <w:rFonts w:hint="eastAsia"/>
          <w:bCs/>
          <w:color w:val="000000"/>
          <w:sz w:val="21"/>
          <w:szCs w:val="21"/>
        </w:rPr>
        <w:t>6G</w:t>
      </w:r>
      <w:r w:rsidRPr="00054D18">
        <w:rPr>
          <w:rFonts w:hint="eastAsia"/>
          <w:bCs/>
          <w:color w:val="000000"/>
          <w:sz w:val="21"/>
          <w:szCs w:val="21"/>
        </w:rPr>
        <w:t>通信，其应用场景将进一步扩展至沉浸式通信、海量物联网、通感一体化等领域，对通信系统提出了前所未有的性能要求：峰值速率达到</w:t>
      </w:r>
      <w:proofErr w:type="spellStart"/>
      <w:r w:rsidRPr="00054D18">
        <w:rPr>
          <w:rFonts w:hint="eastAsia"/>
          <w:bCs/>
          <w:color w:val="000000"/>
          <w:sz w:val="21"/>
          <w:szCs w:val="21"/>
        </w:rPr>
        <w:t>Tbps</w:t>
      </w:r>
      <w:proofErr w:type="spellEnd"/>
      <w:r w:rsidRPr="00054D18">
        <w:rPr>
          <w:rFonts w:hint="eastAsia"/>
          <w:bCs/>
          <w:color w:val="000000"/>
          <w:sz w:val="21"/>
          <w:szCs w:val="21"/>
        </w:rPr>
        <w:t>量级、时延降至亚毫秒级、可靠性达到“七个九”甚至更高</w:t>
      </w:r>
      <w:r w:rsidR="00FB4B78" w:rsidRPr="00FB4B78">
        <w:rPr>
          <w:rFonts w:hint="eastAsia"/>
          <w:b/>
          <w:color w:val="000000"/>
          <w:sz w:val="21"/>
          <w:szCs w:val="21"/>
          <w:vertAlign w:val="superscript"/>
        </w:rPr>
        <w:t>[1]</w:t>
      </w:r>
      <w:r w:rsidRPr="00054D18">
        <w:rPr>
          <w:rFonts w:hint="eastAsia"/>
          <w:bCs/>
          <w:color w:val="000000"/>
          <w:sz w:val="21"/>
          <w:szCs w:val="21"/>
        </w:rPr>
        <w:t>。这些极致的需求对信道编码技术提出了新的挑战。</w:t>
      </w:r>
    </w:p>
    <w:p w14:paraId="7D3BF7BC" w14:textId="7EDE5830" w:rsidR="00054D18" w:rsidRPr="00054D18" w:rsidRDefault="00054D18" w:rsidP="00054D18">
      <w:pPr>
        <w:spacing w:line="360" w:lineRule="auto"/>
        <w:rPr>
          <w:rFonts w:hint="eastAsia"/>
          <w:bCs/>
          <w:color w:val="000000"/>
          <w:sz w:val="21"/>
          <w:szCs w:val="21"/>
        </w:rPr>
      </w:pPr>
      <w:r w:rsidRPr="00054D18">
        <w:rPr>
          <w:bCs/>
          <w:color w:val="000000"/>
          <w:sz w:val="21"/>
          <w:szCs w:val="21"/>
        </w:rPr>
        <w:tab/>
      </w:r>
      <w:r w:rsidRPr="00054D18">
        <w:rPr>
          <w:rFonts w:hint="eastAsia"/>
          <w:bCs/>
          <w:color w:val="000000"/>
          <w:sz w:val="21"/>
          <w:szCs w:val="21"/>
        </w:rPr>
        <w:t>首先，现有编码方案在超低时延、超高可靠性场景下的性能仍有提升空间。其次，面向海量物联网的短包通信场景，如何设计高效的短码长编码方案是一个长期存在的难题。再次，随着人工智能技术的融合，基于深度学习的信道编码与译码方案、以及面向任务的语义通信编码，可能成为颠覆性的新技术方向</w:t>
      </w:r>
      <w:r w:rsidR="00FB4B78" w:rsidRPr="00FB4B78">
        <w:rPr>
          <w:b/>
          <w:color w:val="000000"/>
          <w:sz w:val="21"/>
          <w:szCs w:val="21"/>
          <w:vertAlign w:val="superscript"/>
        </w:rPr>
        <w:t>[5]</w:t>
      </w:r>
      <w:r w:rsidRPr="00054D18">
        <w:rPr>
          <w:rFonts w:hint="eastAsia"/>
          <w:bCs/>
          <w:color w:val="000000"/>
          <w:sz w:val="21"/>
          <w:szCs w:val="21"/>
        </w:rPr>
        <w:t>。</w:t>
      </w:r>
    </w:p>
    <w:p w14:paraId="49D406C3" w14:textId="02A5F562" w:rsidR="00054D18" w:rsidRPr="00054D18" w:rsidRDefault="00054D18" w:rsidP="00054D18">
      <w:pPr>
        <w:spacing w:line="360" w:lineRule="auto"/>
        <w:rPr>
          <w:rFonts w:hint="eastAsia"/>
          <w:bCs/>
          <w:color w:val="000000"/>
          <w:sz w:val="21"/>
          <w:szCs w:val="21"/>
        </w:rPr>
      </w:pPr>
      <w:r w:rsidRPr="00054D18">
        <w:rPr>
          <w:bCs/>
          <w:color w:val="000000"/>
          <w:sz w:val="21"/>
          <w:szCs w:val="21"/>
        </w:rPr>
        <w:tab/>
      </w:r>
      <w:r w:rsidRPr="00054D18">
        <w:rPr>
          <w:rFonts w:hint="eastAsia"/>
          <w:bCs/>
          <w:color w:val="000000"/>
          <w:sz w:val="21"/>
          <w:szCs w:val="21"/>
        </w:rPr>
        <w:t>我们可以预见，未来的信道编码技术将更加多元化和智能化。</w:t>
      </w:r>
      <w:r w:rsidRPr="00054D18">
        <w:rPr>
          <w:rFonts w:hint="eastAsia"/>
          <w:bCs/>
          <w:color w:val="000000"/>
          <w:sz w:val="21"/>
          <w:szCs w:val="21"/>
        </w:rPr>
        <w:t>LDPC</w:t>
      </w:r>
      <w:r w:rsidRPr="00054D18">
        <w:rPr>
          <w:rFonts w:hint="eastAsia"/>
          <w:bCs/>
          <w:color w:val="000000"/>
          <w:sz w:val="21"/>
          <w:szCs w:val="21"/>
        </w:rPr>
        <w:t>码和</w:t>
      </w:r>
      <w:r w:rsidRPr="00054D18">
        <w:rPr>
          <w:rFonts w:hint="eastAsia"/>
          <w:bCs/>
          <w:color w:val="000000"/>
          <w:sz w:val="21"/>
          <w:szCs w:val="21"/>
        </w:rPr>
        <w:t>Polar</w:t>
      </w:r>
      <w:r w:rsidRPr="00054D18">
        <w:rPr>
          <w:rFonts w:hint="eastAsia"/>
          <w:bCs/>
          <w:color w:val="000000"/>
          <w:sz w:val="21"/>
          <w:szCs w:val="21"/>
        </w:rPr>
        <w:t>码仍将在一定时期内</w:t>
      </w:r>
      <w:r w:rsidRPr="00054D18">
        <w:rPr>
          <w:rFonts w:hint="eastAsia"/>
          <w:bCs/>
          <w:color w:val="000000"/>
          <w:sz w:val="21"/>
          <w:szCs w:val="21"/>
        </w:rPr>
        <w:lastRenderedPageBreak/>
        <w:t>继续演进和优化</w:t>
      </w:r>
      <w:r w:rsidR="00FB4B78" w:rsidRPr="00FB4B78">
        <w:rPr>
          <w:b/>
          <w:color w:val="000000"/>
          <w:sz w:val="21"/>
          <w:szCs w:val="21"/>
          <w:vertAlign w:val="superscript"/>
        </w:rPr>
        <w:t>[6]</w:t>
      </w:r>
      <w:r w:rsidRPr="00054D18">
        <w:rPr>
          <w:rFonts w:hint="eastAsia"/>
          <w:bCs/>
          <w:color w:val="000000"/>
          <w:sz w:val="21"/>
          <w:szCs w:val="21"/>
        </w:rPr>
        <w:t>，而面向特定场景的新型编码（如与信源、加密等功能一体化设计的编码）将不断涌现。在这一新的征程中，凭借在</w:t>
      </w:r>
      <w:r w:rsidRPr="00054D18">
        <w:rPr>
          <w:rFonts w:hint="eastAsia"/>
          <w:bCs/>
          <w:color w:val="000000"/>
          <w:sz w:val="21"/>
          <w:szCs w:val="21"/>
        </w:rPr>
        <w:t>5G</w:t>
      </w:r>
      <w:r w:rsidRPr="00054D18">
        <w:rPr>
          <w:rFonts w:hint="eastAsia"/>
          <w:bCs/>
          <w:color w:val="000000"/>
          <w:sz w:val="21"/>
          <w:szCs w:val="21"/>
        </w:rPr>
        <w:t>时代积累的深厚技术实力和人才储备，中国的企业和研究机构必将在</w:t>
      </w:r>
      <w:r w:rsidRPr="00054D18">
        <w:rPr>
          <w:rFonts w:hint="eastAsia"/>
          <w:bCs/>
          <w:color w:val="000000"/>
          <w:sz w:val="21"/>
          <w:szCs w:val="21"/>
        </w:rPr>
        <w:t>6G</w:t>
      </w:r>
      <w:r w:rsidRPr="00054D18">
        <w:rPr>
          <w:rFonts w:hint="eastAsia"/>
          <w:bCs/>
          <w:color w:val="000000"/>
          <w:sz w:val="21"/>
          <w:szCs w:val="21"/>
        </w:rPr>
        <w:t>信道编码乃至整个通信技术的版图上，扮演更加核心的引领者角色，为构建万物智联的数字社会贡献中国智慧和中国方案，这既是技术发展的必然趋势，也是新时代赋予中国科技工作者的历史使命与社会责任。</w:t>
      </w:r>
    </w:p>
    <w:p w14:paraId="720EF121" w14:textId="77777777" w:rsidR="005D76E7" w:rsidRPr="00054D18" w:rsidRDefault="002C7063" w:rsidP="00C631A8">
      <w:pPr>
        <w:spacing w:line="360" w:lineRule="auto"/>
        <w:rPr>
          <w:rFonts w:hint="eastAsia"/>
          <w:b/>
          <w:color w:val="000000"/>
          <w:sz w:val="28"/>
          <w:szCs w:val="28"/>
        </w:rPr>
      </w:pPr>
      <w:r w:rsidRPr="00054D18">
        <w:rPr>
          <w:rFonts w:hint="eastAsia"/>
          <w:b/>
          <w:color w:val="000000"/>
          <w:sz w:val="28"/>
          <w:szCs w:val="28"/>
        </w:rPr>
        <w:t xml:space="preserve">5 </w:t>
      </w:r>
      <w:r w:rsidR="005D76E7" w:rsidRPr="00054D18">
        <w:rPr>
          <w:rFonts w:hint="eastAsia"/>
          <w:b/>
          <w:color w:val="000000"/>
          <w:sz w:val="28"/>
          <w:szCs w:val="28"/>
        </w:rPr>
        <w:t>结论</w:t>
      </w:r>
      <w:r w:rsidR="00477A6D" w:rsidRPr="00054D18">
        <w:rPr>
          <w:rFonts w:hint="eastAsia"/>
          <w:b/>
          <w:color w:val="000000"/>
          <w:sz w:val="28"/>
          <w:szCs w:val="28"/>
        </w:rPr>
        <w:t>(</w:t>
      </w:r>
      <w:r w:rsidR="005D76E7" w:rsidRPr="00054D18">
        <w:rPr>
          <w:rFonts w:hint="eastAsia"/>
          <w:b/>
          <w:color w:val="000000"/>
          <w:sz w:val="28"/>
          <w:szCs w:val="28"/>
        </w:rPr>
        <w:t>结语</w:t>
      </w:r>
      <w:r w:rsidR="00477A6D" w:rsidRPr="00054D18">
        <w:rPr>
          <w:rFonts w:hint="eastAsia"/>
          <w:b/>
          <w:color w:val="000000"/>
          <w:sz w:val="28"/>
          <w:szCs w:val="28"/>
        </w:rPr>
        <w:t>)</w:t>
      </w:r>
    </w:p>
    <w:p w14:paraId="0C7D6DFD" w14:textId="6C4549B6" w:rsidR="00054D18" w:rsidRPr="00054D18" w:rsidRDefault="00054D18" w:rsidP="00C631A8">
      <w:pPr>
        <w:spacing w:line="360" w:lineRule="auto"/>
        <w:ind w:firstLineChars="200" w:firstLine="420"/>
        <w:rPr>
          <w:rFonts w:hint="eastAsia"/>
          <w:color w:val="000000" w:themeColor="text1"/>
          <w:sz w:val="21"/>
          <w:szCs w:val="21"/>
        </w:rPr>
      </w:pPr>
      <w:r w:rsidRPr="00054D18">
        <w:rPr>
          <w:rFonts w:hint="eastAsia"/>
          <w:color w:val="000000" w:themeColor="text1"/>
          <w:sz w:val="21"/>
          <w:szCs w:val="21"/>
        </w:rPr>
        <w:t>本文系统回顾了信道编码技术自香农定理以来七十余年的演进历程，重点分析了卷积码、</w:t>
      </w:r>
      <w:r w:rsidRPr="00054D18">
        <w:rPr>
          <w:rFonts w:hint="eastAsia"/>
          <w:color w:val="000000" w:themeColor="text1"/>
          <w:sz w:val="21"/>
          <w:szCs w:val="21"/>
        </w:rPr>
        <w:t>Turbo</w:t>
      </w:r>
      <w:r w:rsidRPr="00054D18">
        <w:rPr>
          <w:rFonts w:hint="eastAsia"/>
          <w:color w:val="000000" w:themeColor="text1"/>
          <w:sz w:val="21"/>
          <w:szCs w:val="21"/>
        </w:rPr>
        <w:t>码、</w:t>
      </w:r>
      <w:r w:rsidRPr="00054D18">
        <w:rPr>
          <w:rFonts w:hint="eastAsia"/>
          <w:color w:val="000000" w:themeColor="text1"/>
          <w:sz w:val="21"/>
          <w:szCs w:val="21"/>
        </w:rPr>
        <w:t>LDPC</w:t>
      </w:r>
      <w:r w:rsidRPr="00054D18">
        <w:rPr>
          <w:rFonts w:hint="eastAsia"/>
          <w:color w:val="000000" w:themeColor="text1"/>
          <w:sz w:val="21"/>
          <w:szCs w:val="21"/>
        </w:rPr>
        <w:t>码和</w:t>
      </w:r>
      <w:r w:rsidRPr="00054D18">
        <w:rPr>
          <w:rFonts w:hint="eastAsia"/>
          <w:color w:val="000000" w:themeColor="text1"/>
          <w:sz w:val="21"/>
          <w:szCs w:val="21"/>
        </w:rPr>
        <w:t>Polar</w:t>
      </w:r>
      <w:r w:rsidRPr="00054D18">
        <w:rPr>
          <w:rFonts w:hint="eastAsia"/>
          <w:color w:val="000000" w:themeColor="text1"/>
          <w:sz w:val="21"/>
          <w:szCs w:val="21"/>
        </w:rPr>
        <w:t>码等关键技术在</w:t>
      </w:r>
      <w:r w:rsidRPr="00054D18">
        <w:rPr>
          <w:rFonts w:hint="eastAsia"/>
          <w:color w:val="000000" w:themeColor="text1"/>
          <w:sz w:val="21"/>
          <w:szCs w:val="21"/>
        </w:rPr>
        <w:t>3G</w:t>
      </w:r>
      <w:r w:rsidRPr="00054D18">
        <w:rPr>
          <w:rFonts w:hint="eastAsia"/>
          <w:color w:val="000000" w:themeColor="text1"/>
          <w:sz w:val="21"/>
          <w:szCs w:val="21"/>
        </w:rPr>
        <w:t>、</w:t>
      </w:r>
      <w:r w:rsidRPr="00054D18">
        <w:rPr>
          <w:rFonts w:hint="eastAsia"/>
          <w:color w:val="000000" w:themeColor="text1"/>
          <w:sz w:val="21"/>
          <w:szCs w:val="21"/>
        </w:rPr>
        <w:t>4G</w:t>
      </w:r>
      <w:r w:rsidRPr="00054D18">
        <w:rPr>
          <w:rFonts w:hint="eastAsia"/>
          <w:color w:val="000000" w:themeColor="text1"/>
          <w:sz w:val="21"/>
          <w:szCs w:val="21"/>
        </w:rPr>
        <w:t>和</w:t>
      </w:r>
      <w:r w:rsidRPr="00054D18">
        <w:rPr>
          <w:rFonts w:hint="eastAsia"/>
          <w:color w:val="000000" w:themeColor="text1"/>
          <w:sz w:val="21"/>
          <w:szCs w:val="21"/>
        </w:rPr>
        <w:t>5G</w:t>
      </w:r>
      <w:r w:rsidRPr="00054D18">
        <w:rPr>
          <w:rFonts w:hint="eastAsia"/>
          <w:color w:val="000000" w:themeColor="text1"/>
          <w:sz w:val="21"/>
          <w:szCs w:val="21"/>
        </w:rPr>
        <w:t>移动通信系统中的应用与发展。技术演进的脉络清晰地显示，信道编码始终是驱动移动通信性能跃升的核心引擎之一。尤其值得自豪的是，中国在这一领域的角色发生了根本性转变，从最初的技术跟随者，成长为</w:t>
      </w:r>
      <w:r w:rsidRPr="00054D18">
        <w:rPr>
          <w:rFonts w:hint="eastAsia"/>
          <w:color w:val="000000" w:themeColor="text1"/>
          <w:sz w:val="21"/>
          <w:szCs w:val="21"/>
        </w:rPr>
        <w:t>4G</w:t>
      </w:r>
      <w:r w:rsidRPr="00054D18">
        <w:rPr>
          <w:rFonts w:hint="eastAsia"/>
          <w:color w:val="000000" w:themeColor="text1"/>
          <w:sz w:val="21"/>
          <w:szCs w:val="21"/>
        </w:rPr>
        <w:t>时代的重要贡献者，直至</w:t>
      </w:r>
      <w:r w:rsidRPr="00054D18">
        <w:rPr>
          <w:rFonts w:hint="eastAsia"/>
          <w:color w:val="000000" w:themeColor="text1"/>
          <w:sz w:val="21"/>
          <w:szCs w:val="21"/>
        </w:rPr>
        <w:t>5G</w:t>
      </w:r>
      <w:r w:rsidRPr="00054D18">
        <w:rPr>
          <w:rFonts w:hint="eastAsia"/>
          <w:color w:val="000000" w:themeColor="text1"/>
          <w:sz w:val="21"/>
          <w:szCs w:val="21"/>
        </w:rPr>
        <w:t>时代成为标准制定的核心引领者之一。这背后凝聚了无数中国科研人员的智慧、汗水与家国情怀。展望未来，</w:t>
      </w:r>
      <w:r w:rsidRPr="00054D18">
        <w:rPr>
          <w:rFonts w:hint="eastAsia"/>
          <w:color w:val="000000" w:themeColor="text1"/>
          <w:sz w:val="21"/>
          <w:szCs w:val="21"/>
        </w:rPr>
        <w:t>6G</w:t>
      </w:r>
      <w:r w:rsidRPr="00054D18">
        <w:rPr>
          <w:rFonts w:hint="eastAsia"/>
          <w:color w:val="000000" w:themeColor="text1"/>
          <w:sz w:val="21"/>
          <w:szCs w:val="21"/>
        </w:rPr>
        <w:t>通信的宏伟蓝图对信道编码提出了更高的要求，同时也带来了前所未有的创新机遇。我们有理由相信，在新的技术浪潮中，中国力量将继续在信道编码乃至更广泛的通信技术领域取得更加辉煌的成就，为全球信息社会的发展做出更大贡献。</w:t>
      </w:r>
    </w:p>
    <w:p w14:paraId="63A01883" w14:textId="07B7083F" w:rsidR="00713CEF" w:rsidRPr="00054D18" w:rsidRDefault="005D76E7" w:rsidP="00C631A8">
      <w:pPr>
        <w:spacing w:line="360" w:lineRule="auto"/>
        <w:rPr>
          <w:rFonts w:hint="eastAsia"/>
          <w:b/>
          <w:color w:val="0000CC"/>
          <w:sz w:val="21"/>
          <w:szCs w:val="21"/>
        </w:rPr>
      </w:pPr>
      <w:r w:rsidRPr="00054D18">
        <w:rPr>
          <w:rFonts w:hint="eastAsia"/>
          <w:b/>
          <w:color w:val="000000"/>
          <w:sz w:val="21"/>
          <w:szCs w:val="21"/>
        </w:rPr>
        <w:t>参考文献</w:t>
      </w:r>
      <w:r w:rsidR="00280C78" w:rsidRPr="00054D18">
        <w:rPr>
          <w:rFonts w:hint="eastAsia"/>
          <w:b/>
          <w:color w:val="000000"/>
          <w:sz w:val="21"/>
          <w:szCs w:val="21"/>
        </w:rPr>
        <w:t>：</w:t>
      </w:r>
    </w:p>
    <w:p w14:paraId="199D8334" w14:textId="77777777" w:rsidR="00054D18" w:rsidRPr="00054D18" w:rsidRDefault="00054D18" w:rsidP="00054D18">
      <w:pPr>
        <w:spacing w:line="360" w:lineRule="auto"/>
        <w:ind w:firstLineChars="200" w:firstLine="360"/>
        <w:rPr>
          <w:bCs/>
          <w:color w:val="000000"/>
          <w:szCs w:val="18"/>
        </w:rPr>
      </w:pPr>
      <w:r w:rsidRPr="00054D18">
        <w:rPr>
          <w:bCs/>
          <w:color w:val="000000"/>
          <w:szCs w:val="18"/>
        </w:rPr>
        <w:t>[1] LI B, ZHANG Z, WANG Z, et al. A survey on channel coding for 6G wireless communications: from theory to practice[J]. China Communications, 2022, 19(11): 12-31.</w:t>
      </w:r>
    </w:p>
    <w:p w14:paraId="4ABF0F35" w14:textId="77777777" w:rsidR="00054D18" w:rsidRPr="00054D18" w:rsidRDefault="00054D18" w:rsidP="00054D18">
      <w:pPr>
        <w:spacing w:line="360" w:lineRule="auto"/>
        <w:ind w:firstLineChars="200" w:firstLine="360"/>
        <w:rPr>
          <w:bCs/>
          <w:color w:val="000000"/>
          <w:szCs w:val="18"/>
        </w:rPr>
      </w:pPr>
      <w:r w:rsidRPr="00054D18">
        <w:rPr>
          <w:bCs/>
          <w:color w:val="000000"/>
          <w:szCs w:val="18"/>
        </w:rPr>
        <w:t>[2] MA Y, LIU L, GAO Y, et al. On the design of polar codes for 5G and beyond[J]. IEEE Communications Magazine, 2021, 59(6): 98-104.</w:t>
      </w:r>
    </w:p>
    <w:p w14:paraId="1EB74972" w14:textId="77777777" w:rsidR="00054D18" w:rsidRPr="00054D18" w:rsidRDefault="00054D18" w:rsidP="00054D18">
      <w:pPr>
        <w:spacing w:line="360" w:lineRule="auto"/>
        <w:ind w:firstLineChars="200" w:firstLine="360"/>
        <w:rPr>
          <w:bCs/>
          <w:color w:val="000000"/>
          <w:szCs w:val="18"/>
        </w:rPr>
      </w:pPr>
      <w:r w:rsidRPr="00054D18">
        <w:rPr>
          <w:bCs/>
          <w:color w:val="000000"/>
          <w:szCs w:val="18"/>
        </w:rPr>
        <w:t>[3] BALDI M, BIANCHI M, CHLUMECKY V. A survey on modern LDPC codes and their applications in the 5G era[J]. IEEE Access, 2021, 9: 163275-163301.</w:t>
      </w:r>
    </w:p>
    <w:p w14:paraId="78896CD5" w14:textId="77777777" w:rsidR="00054D18" w:rsidRPr="00054D18" w:rsidRDefault="00054D18" w:rsidP="00054D18">
      <w:pPr>
        <w:spacing w:line="360" w:lineRule="auto"/>
        <w:ind w:firstLineChars="200" w:firstLine="360"/>
        <w:rPr>
          <w:bCs/>
          <w:color w:val="000000"/>
          <w:szCs w:val="18"/>
        </w:rPr>
      </w:pPr>
      <w:r w:rsidRPr="00054D18">
        <w:rPr>
          <w:bCs/>
          <w:color w:val="000000"/>
          <w:szCs w:val="18"/>
        </w:rPr>
        <w:t>[4] AR</w:t>
      </w:r>
      <w:r w:rsidRPr="00054D18">
        <w:rPr>
          <w:rFonts w:cs="Cambria"/>
          <w:bCs/>
          <w:color w:val="000000"/>
          <w:szCs w:val="18"/>
        </w:rPr>
        <w:t>ı</w:t>
      </w:r>
      <w:r w:rsidRPr="00054D18">
        <w:rPr>
          <w:bCs/>
          <w:color w:val="000000"/>
          <w:szCs w:val="18"/>
        </w:rPr>
        <w:t>KAN E. From polar codes to polarization-adjusted convolutional (PAC) codes[C]//2020 IEEE Information Theory Workshop (ITW). IEEE, 2020: 1-6.</w:t>
      </w:r>
    </w:p>
    <w:p w14:paraId="4B212017" w14:textId="77777777" w:rsidR="00054D18" w:rsidRPr="00054D18" w:rsidRDefault="00054D18" w:rsidP="00054D18">
      <w:pPr>
        <w:spacing w:line="360" w:lineRule="auto"/>
        <w:ind w:firstLineChars="200" w:firstLine="360"/>
        <w:rPr>
          <w:bCs/>
          <w:color w:val="000000"/>
          <w:szCs w:val="18"/>
        </w:rPr>
      </w:pPr>
      <w:r w:rsidRPr="00054D18">
        <w:rPr>
          <w:bCs/>
          <w:color w:val="000000"/>
          <w:szCs w:val="18"/>
        </w:rPr>
        <w:t>[5] YU Y, LIU X, WANG X. A survey of deep learning for channel coding: opportunities and challenges[J]. IEEE Open Journal of the Communications Society, 2023, 4: 1496-1525.</w:t>
      </w:r>
    </w:p>
    <w:p w14:paraId="50D8DDCF" w14:textId="77777777" w:rsidR="00054D18" w:rsidRPr="00054D18" w:rsidRDefault="00054D18" w:rsidP="00054D18">
      <w:pPr>
        <w:spacing w:line="360" w:lineRule="auto"/>
        <w:ind w:firstLineChars="200" w:firstLine="360"/>
        <w:rPr>
          <w:bCs/>
          <w:color w:val="000000"/>
          <w:szCs w:val="18"/>
        </w:rPr>
      </w:pPr>
      <w:r w:rsidRPr="00054D18">
        <w:rPr>
          <w:bCs/>
          <w:color w:val="000000"/>
          <w:szCs w:val="18"/>
        </w:rPr>
        <w:t>[6] BREJCHA J, PFINZING A, HOLEC P, et al. Survey of channel codes for 6G: from classical to modern codes[J]. IEEE Access, 2024, 12: 24567-24590.</w:t>
      </w:r>
    </w:p>
    <w:p w14:paraId="2AC224AB" w14:textId="5C39D6AB" w:rsidR="00054D18" w:rsidRPr="00054D18" w:rsidRDefault="00054D18" w:rsidP="00054D18">
      <w:pPr>
        <w:spacing w:line="360" w:lineRule="auto"/>
        <w:ind w:firstLineChars="200" w:firstLine="360"/>
        <w:rPr>
          <w:rFonts w:hint="eastAsia"/>
          <w:bCs/>
          <w:color w:val="000000"/>
          <w:szCs w:val="18"/>
        </w:rPr>
      </w:pPr>
      <w:r w:rsidRPr="00054D18">
        <w:rPr>
          <w:rFonts w:hint="eastAsia"/>
          <w:bCs/>
          <w:color w:val="000000"/>
          <w:szCs w:val="18"/>
        </w:rPr>
        <w:t>[7] RICHARDSON T, KUDANEK S. Design of capacity-approaching irregular low-density parity-check codes[J]. IEEE Transactions on Information Theory, 2001, 47(2): 619-637.</w:t>
      </w:r>
    </w:p>
    <w:p w14:paraId="5EEC6E93" w14:textId="26AD7F79" w:rsidR="00713CEF" w:rsidRPr="00861386" w:rsidRDefault="00054D18" w:rsidP="00C631A8">
      <w:pPr>
        <w:spacing w:line="360" w:lineRule="auto"/>
        <w:ind w:firstLineChars="200" w:firstLine="360"/>
        <w:rPr>
          <w:rFonts w:hint="eastAsia"/>
          <w:bCs/>
          <w:color w:val="000000"/>
          <w:szCs w:val="18"/>
        </w:rPr>
      </w:pPr>
      <w:r w:rsidRPr="00054D18">
        <w:rPr>
          <w:rFonts w:hint="eastAsia"/>
          <w:bCs/>
          <w:color w:val="000000"/>
          <w:szCs w:val="18"/>
        </w:rPr>
        <w:t xml:space="preserve">[8] BERROU C, GLAVIEUX A. Near optimum error correcting coding and decoding: turbo-codes[J]. IEEE Transactions on Communications, 1996, 44(10): 1261-1271. </w:t>
      </w:r>
    </w:p>
    <w:sectPr w:rsidR="00713CEF" w:rsidRPr="00861386" w:rsidSect="005D76E7">
      <w:footerReference w:type="default" r:id="rId10"/>
      <w:type w:val="continuous"/>
      <w:pgSz w:w="11906" w:h="16838"/>
      <w:pgMar w:top="1134" w:right="1134" w:bottom="85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3280C" w14:textId="77777777" w:rsidR="00A9194D" w:rsidRDefault="00A9194D">
      <w:r>
        <w:separator/>
      </w:r>
    </w:p>
  </w:endnote>
  <w:endnote w:type="continuationSeparator" w:id="0">
    <w:p w14:paraId="5FEC187C" w14:textId="77777777" w:rsidR="00A9194D" w:rsidRDefault="00A91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185191"/>
      <w:docPartObj>
        <w:docPartGallery w:val="Page Numbers (Bottom of Page)"/>
        <w:docPartUnique/>
      </w:docPartObj>
    </w:sdtPr>
    <w:sdtContent>
      <w:p w14:paraId="2B9EF6F8" w14:textId="73C72BEE" w:rsidR="00F74FE0" w:rsidRDefault="00F74FE0">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54FF2875" w14:textId="77777777" w:rsidR="00F74FE0" w:rsidRDefault="00F74FE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5584E" w14:textId="77777777" w:rsidR="00A9194D" w:rsidRDefault="00A9194D">
      <w:r>
        <w:separator/>
      </w:r>
    </w:p>
  </w:footnote>
  <w:footnote w:type="continuationSeparator" w:id="0">
    <w:p w14:paraId="37D10F82" w14:textId="77777777" w:rsidR="00A9194D" w:rsidRDefault="00A919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57357792">
    <w:abstractNumId w:val="2"/>
  </w:num>
  <w:num w:numId="2" w16cid:durableId="1027559420">
    <w:abstractNumId w:val="0"/>
  </w:num>
  <w:num w:numId="3" w16cid:durableId="1195458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237B"/>
    <w:rsid w:val="000103F3"/>
    <w:rsid w:val="00015AEE"/>
    <w:rsid w:val="00020DAC"/>
    <w:rsid w:val="00023856"/>
    <w:rsid w:val="00026F36"/>
    <w:rsid w:val="00053FCA"/>
    <w:rsid w:val="00054D18"/>
    <w:rsid w:val="000550FE"/>
    <w:rsid w:val="00057719"/>
    <w:rsid w:val="00063A54"/>
    <w:rsid w:val="000707BB"/>
    <w:rsid w:val="00085A8C"/>
    <w:rsid w:val="00091951"/>
    <w:rsid w:val="000A7E87"/>
    <w:rsid w:val="000B3996"/>
    <w:rsid w:val="000B4E97"/>
    <w:rsid w:val="000C0997"/>
    <w:rsid w:val="000D09DB"/>
    <w:rsid w:val="000E5A15"/>
    <w:rsid w:val="001203FD"/>
    <w:rsid w:val="00120CCF"/>
    <w:rsid w:val="001214EF"/>
    <w:rsid w:val="00122A59"/>
    <w:rsid w:val="001249E7"/>
    <w:rsid w:val="001402A4"/>
    <w:rsid w:val="00146C81"/>
    <w:rsid w:val="00151F46"/>
    <w:rsid w:val="001648E6"/>
    <w:rsid w:val="00171BC6"/>
    <w:rsid w:val="001729DB"/>
    <w:rsid w:val="001769C7"/>
    <w:rsid w:val="001808E8"/>
    <w:rsid w:val="001932BC"/>
    <w:rsid w:val="0019681B"/>
    <w:rsid w:val="001A5135"/>
    <w:rsid w:val="001A559E"/>
    <w:rsid w:val="001A7663"/>
    <w:rsid w:val="001D3B1F"/>
    <w:rsid w:val="001D7C12"/>
    <w:rsid w:val="001F2657"/>
    <w:rsid w:val="001F68AF"/>
    <w:rsid w:val="00203065"/>
    <w:rsid w:val="0020425E"/>
    <w:rsid w:val="00205ED6"/>
    <w:rsid w:val="00210344"/>
    <w:rsid w:val="00222F6C"/>
    <w:rsid w:val="00225E0B"/>
    <w:rsid w:val="00226629"/>
    <w:rsid w:val="002309D4"/>
    <w:rsid w:val="00243469"/>
    <w:rsid w:val="00246AA4"/>
    <w:rsid w:val="002529E4"/>
    <w:rsid w:val="002636A2"/>
    <w:rsid w:val="002706F3"/>
    <w:rsid w:val="002735B9"/>
    <w:rsid w:val="00280C78"/>
    <w:rsid w:val="002829CE"/>
    <w:rsid w:val="00296F01"/>
    <w:rsid w:val="002A3C04"/>
    <w:rsid w:val="002A5672"/>
    <w:rsid w:val="002A66EA"/>
    <w:rsid w:val="002B0CA9"/>
    <w:rsid w:val="002C5A9D"/>
    <w:rsid w:val="002C7063"/>
    <w:rsid w:val="002D0C1D"/>
    <w:rsid w:val="002D253A"/>
    <w:rsid w:val="002D4013"/>
    <w:rsid w:val="002D7F9E"/>
    <w:rsid w:val="002E32C4"/>
    <w:rsid w:val="002F03B7"/>
    <w:rsid w:val="002F779F"/>
    <w:rsid w:val="002F7E39"/>
    <w:rsid w:val="003178F0"/>
    <w:rsid w:val="00324448"/>
    <w:rsid w:val="00334CBB"/>
    <w:rsid w:val="003407FC"/>
    <w:rsid w:val="00344C9D"/>
    <w:rsid w:val="00367A67"/>
    <w:rsid w:val="00383E6B"/>
    <w:rsid w:val="003955BC"/>
    <w:rsid w:val="003A7698"/>
    <w:rsid w:val="003B5F03"/>
    <w:rsid w:val="003B7EA5"/>
    <w:rsid w:val="003C0139"/>
    <w:rsid w:val="003C7D07"/>
    <w:rsid w:val="003E4445"/>
    <w:rsid w:val="003E4DC5"/>
    <w:rsid w:val="003F6D8E"/>
    <w:rsid w:val="0040084F"/>
    <w:rsid w:val="00411AE4"/>
    <w:rsid w:val="00417575"/>
    <w:rsid w:val="004227FF"/>
    <w:rsid w:val="00423E43"/>
    <w:rsid w:val="004372F4"/>
    <w:rsid w:val="00440574"/>
    <w:rsid w:val="004434BD"/>
    <w:rsid w:val="00447652"/>
    <w:rsid w:val="00451508"/>
    <w:rsid w:val="00462A30"/>
    <w:rsid w:val="004647EA"/>
    <w:rsid w:val="00467AA5"/>
    <w:rsid w:val="00477A6D"/>
    <w:rsid w:val="00482413"/>
    <w:rsid w:val="00487D8E"/>
    <w:rsid w:val="00490953"/>
    <w:rsid w:val="004A4535"/>
    <w:rsid w:val="004E32B1"/>
    <w:rsid w:val="004E50CF"/>
    <w:rsid w:val="004E70CF"/>
    <w:rsid w:val="004F76C4"/>
    <w:rsid w:val="00505760"/>
    <w:rsid w:val="00512A7F"/>
    <w:rsid w:val="00520778"/>
    <w:rsid w:val="00522E5A"/>
    <w:rsid w:val="00546689"/>
    <w:rsid w:val="00550116"/>
    <w:rsid w:val="005501CC"/>
    <w:rsid w:val="005601EE"/>
    <w:rsid w:val="005620DA"/>
    <w:rsid w:val="00564F02"/>
    <w:rsid w:val="005A1A2A"/>
    <w:rsid w:val="005A29EC"/>
    <w:rsid w:val="005B011E"/>
    <w:rsid w:val="005B1866"/>
    <w:rsid w:val="005B7127"/>
    <w:rsid w:val="005C71C7"/>
    <w:rsid w:val="005C7359"/>
    <w:rsid w:val="005D76E7"/>
    <w:rsid w:val="005E1D28"/>
    <w:rsid w:val="005E1FE5"/>
    <w:rsid w:val="005E5203"/>
    <w:rsid w:val="005E701F"/>
    <w:rsid w:val="005F1D75"/>
    <w:rsid w:val="006164C5"/>
    <w:rsid w:val="0062038A"/>
    <w:rsid w:val="00620412"/>
    <w:rsid w:val="00620668"/>
    <w:rsid w:val="0062468B"/>
    <w:rsid w:val="00634305"/>
    <w:rsid w:val="0063673F"/>
    <w:rsid w:val="006438FF"/>
    <w:rsid w:val="00645113"/>
    <w:rsid w:val="00646012"/>
    <w:rsid w:val="006520BE"/>
    <w:rsid w:val="00656D37"/>
    <w:rsid w:val="0065745D"/>
    <w:rsid w:val="00673576"/>
    <w:rsid w:val="006863C0"/>
    <w:rsid w:val="006A2E41"/>
    <w:rsid w:val="006D0B92"/>
    <w:rsid w:val="006D34EC"/>
    <w:rsid w:val="006E3967"/>
    <w:rsid w:val="006E707E"/>
    <w:rsid w:val="006F0E20"/>
    <w:rsid w:val="006F1854"/>
    <w:rsid w:val="006F641C"/>
    <w:rsid w:val="006F64E3"/>
    <w:rsid w:val="006F7165"/>
    <w:rsid w:val="00700225"/>
    <w:rsid w:val="00703510"/>
    <w:rsid w:val="00707330"/>
    <w:rsid w:val="00711950"/>
    <w:rsid w:val="00713CEF"/>
    <w:rsid w:val="0073554F"/>
    <w:rsid w:val="0073717C"/>
    <w:rsid w:val="007455C6"/>
    <w:rsid w:val="00750C9D"/>
    <w:rsid w:val="00762661"/>
    <w:rsid w:val="00763001"/>
    <w:rsid w:val="00766DC1"/>
    <w:rsid w:val="00767F3B"/>
    <w:rsid w:val="00777B78"/>
    <w:rsid w:val="0078002B"/>
    <w:rsid w:val="00780297"/>
    <w:rsid w:val="00780D6A"/>
    <w:rsid w:val="00790784"/>
    <w:rsid w:val="007934E7"/>
    <w:rsid w:val="007A041A"/>
    <w:rsid w:val="007A2183"/>
    <w:rsid w:val="007B3205"/>
    <w:rsid w:val="007B5E7C"/>
    <w:rsid w:val="007B78B6"/>
    <w:rsid w:val="007C03A9"/>
    <w:rsid w:val="007C1D1A"/>
    <w:rsid w:val="007C1E25"/>
    <w:rsid w:val="007D2371"/>
    <w:rsid w:val="008019F9"/>
    <w:rsid w:val="00801FEA"/>
    <w:rsid w:val="00802EC9"/>
    <w:rsid w:val="00807F35"/>
    <w:rsid w:val="00827E82"/>
    <w:rsid w:val="008376A7"/>
    <w:rsid w:val="00857414"/>
    <w:rsid w:val="00861386"/>
    <w:rsid w:val="0086782C"/>
    <w:rsid w:val="00871470"/>
    <w:rsid w:val="00872D69"/>
    <w:rsid w:val="008863C8"/>
    <w:rsid w:val="008A122F"/>
    <w:rsid w:val="008A7A5E"/>
    <w:rsid w:val="008A7B0A"/>
    <w:rsid w:val="008C499E"/>
    <w:rsid w:val="008C5249"/>
    <w:rsid w:val="008D371F"/>
    <w:rsid w:val="008E67B7"/>
    <w:rsid w:val="008E7F02"/>
    <w:rsid w:val="00903060"/>
    <w:rsid w:val="00903556"/>
    <w:rsid w:val="0090449F"/>
    <w:rsid w:val="00912E28"/>
    <w:rsid w:val="00913558"/>
    <w:rsid w:val="00922721"/>
    <w:rsid w:val="009238DA"/>
    <w:rsid w:val="009275D3"/>
    <w:rsid w:val="00945B70"/>
    <w:rsid w:val="009468CC"/>
    <w:rsid w:val="00947AC7"/>
    <w:rsid w:val="00950502"/>
    <w:rsid w:val="00954D3C"/>
    <w:rsid w:val="0095574D"/>
    <w:rsid w:val="00982F23"/>
    <w:rsid w:val="00984DD9"/>
    <w:rsid w:val="00986484"/>
    <w:rsid w:val="0099062F"/>
    <w:rsid w:val="009A660E"/>
    <w:rsid w:val="009A70A9"/>
    <w:rsid w:val="009B13C6"/>
    <w:rsid w:val="009B4A50"/>
    <w:rsid w:val="009B4FDE"/>
    <w:rsid w:val="009C46D9"/>
    <w:rsid w:val="009D2EEA"/>
    <w:rsid w:val="009D6F0A"/>
    <w:rsid w:val="009F4A0B"/>
    <w:rsid w:val="00A03061"/>
    <w:rsid w:val="00A16A56"/>
    <w:rsid w:val="00A202EC"/>
    <w:rsid w:val="00A30011"/>
    <w:rsid w:val="00A310FB"/>
    <w:rsid w:val="00A44F40"/>
    <w:rsid w:val="00A45A5A"/>
    <w:rsid w:val="00A51A73"/>
    <w:rsid w:val="00A56706"/>
    <w:rsid w:val="00A56C0B"/>
    <w:rsid w:val="00A659C2"/>
    <w:rsid w:val="00A6653F"/>
    <w:rsid w:val="00A73476"/>
    <w:rsid w:val="00A80648"/>
    <w:rsid w:val="00A87DF6"/>
    <w:rsid w:val="00A9194D"/>
    <w:rsid w:val="00A9372F"/>
    <w:rsid w:val="00A93AF2"/>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22205"/>
    <w:rsid w:val="00B41B8E"/>
    <w:rsid w:val="00B54525"/>
    <w:rsid w:val="00B57473"/>
    <w:rsid w:val="00B76A57"/>
    <w:rsid w:val="00B84CA5"/>
    <w:rsid w:val="00B92EF7"/>
    <w:rsid w:val="00BA3CDC"/>
    <w:rsid w:val="00BA46AF"/>
    <w:rsid w:val="00BC6DE2"/>
    <w:rsid w:val="00BE2564"/>
    <w:rsid w:val="00BF0187"/>
    <w:rsid w:val="00BF3AAF"/>
    <w:rsid w:val="00BF6FF4"/>
    <w:rsid w:val="00C072F6"/>
    <w:rsid w:val="00C12023"/>
    <w:rsid w:val="00C12A7F"/>
    <w:rsid w:val="00C203BA"/>
    <w:rsid w:val="00C25D4F"/>
    <w:rsid w:val="00C32E3A"/>
    <w:rsid w:val="00C354CF"/>
    <w:rsid w:val="00C421E5"/>
    <w:rsid w:val="00C4652C"/>
    <w:rsid w:val="00C577D6"/>
    <w:rsid w:val="00C631A8"/>
    <w:rsid w:val="00C65B7D"/>
    <w:rsid w:val="00C81576"/>
    <w:rsid w:val="00C8343F"/>
    <w:rsid w:val="00C959F5"/>
    <w:rsid w:val="00CC11C9"/>
    <w:rsid w:val="00CC2FC2"/>
    <w:rsid w:val="00CC3008"/>
    <w:rsid w:val="00CC5788"/>
    <w:rsid w:val="00CC7445"/>
    <w:rsid w:val="00CD064F"/>
    <w:rsid w:val="00CD7BB2"/>
    <w:rsid w:val="00CE09FE"/>
    <w:rsid w:val="00CE4739"/>
    <w:rsid w:val="00CF6EB9"/>
    <w:rsid w:val="00CF6FFC"/>
    <w:rsid w:val="00CF79EA"/>
    <w:rsid w:val="00D127FE"/>
    <w:rsid w:val="00D14B5E"/>
    <w:rsid w:val="00D201CE"/>
    <w:rsid w:val="00D32803"/>
    <w:rsid w:val="00D341B3"/>
    <w:rsid w:val="00D40636"/>
    <w:rsid w:val="00D557C9"/>
    <w:rsid w:val="00D62CA6"/>
    <w:rsid w:val="00D64FEE"/>
    <w:rsid w:val="00D90784"/>
    <w:rsid w:val="00D91A02"/>
    <w:rsid w:val="00D96730"/>
    <w:rsid w:val="00DA11B4"/>
    <w:rsid w:val="00DC0ECB"/>
    <w:rsid w:val="00DC1F21"/>
    <w:rsid w:val="00DD011B"/>
    <w:rsid w:val="00DE4965"/>
    <w:rsid w:val="00DE54DB"/>
    <w:rsid w:val="00E00745"/>
    <w:rsid w:val="00E04F5C"/>
    <w:rsid w:val="00E14425"/>
    <w:rsid w:val="00E4016B"/>
    <w:rsid w:val="00E45C43"/>
    <w:rsid w:val="00E522C9"/>
    <w:rsid w:val="00E54449"/>
    <w:rsid w:val="00E722B1"/>
    <w:rsid w:val="00E7685F"/>
    <w:rsid w:val="00E8093C"/>
    <w:rsid w:val="00E91941"/>
    <w:rsid w:val="00E97C28"/>
    <w:rsid w:val="00EA3474"/>
    <w:rsid w:val="00EB3BEF"/>
    <w:rsid w:val="00EC0AC9"/>
    <w:rsid w:val="00EC3711"/>
    <w:rsid w:val="00ED07A2"/>
    <w:rsid w:val="00ED304F"/>
    <w:rsid w:val="00ED5FDD"/>
    <w:rsid w:val="00EF771A"/>
    <w:rsid w:val="00F0483B"/>
    <w:rsid w:val="00F05335"/>
    <w:rsid w:val="00F100A9"/>
    <w:rsid w:val="00F272A8"/>
    <w:rsid w:val="00F37E3D"/>
    <w:rsid w:val="00F433B6"/>
    <w:rsid w:val="00F43C6F"/>
    <w:rsid w:val="00F46A17"/>
    <w:rsid w:val="00F519CF"/>
    <w:rsid w:val="00F71F4A"/>
    <w:rsid w:val="00F74FE0"/>
    <w:rsid w:val="00F80A4C"/>
    <w:rsid w:val="00F80C92"/>
    <w:rsid w:val="00F82286"/>
    <w:rsid w:val="00F879A9"/>
    <w:rsid w:val="00FA3ABC"/>
    <w:rsid w:val="00FA48EC"/>
    <w:rsid w:val="00FB20E4"/>
    <w:rsid w:val="00FB4B78"/>
    <w:rsid w:val="00FB63F3"/>
    <w:rsid w:val="00FC3E23"/>
    <w:rsid w:val="00FD6C59"/>
    <w:rsid w:val="00FF08E0"/>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1E69FEE"/>
  <w15:chartTrackingRefBased/>
  <w15:docId w15:val="{BAB7D7C5-D788-4BE5-B150-6A10315FB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D76E7"/>
    <w:pPr>
      <w:widowControl w:val="0"/>
      <w:jc w:val="both"/>
    </w:pPr>
    <w:rPr>
      <w:kern w:val="2"/>
      <w:sz w:val="18"/>
      <w:szCs w:val="24"/>
    </w:rPr>
  </w:style>
  <w:style w:type="paragraph" w:styleId="1">
    <w:name w:val="heading 1"/>
    <w:basedOn w:val="a"/>
    <w:next w:val="a"/>
    <w:link w:val="1Char"/>
    <w:qFormat/>
    <w:rsid w:val="00807F35"/>
    <w:pPr>
      <w:keepNext/>
      <w:keepLines/>
      <w:spacing w:before="340" w:after="330" w:line="578" w:lineRule="auto"/>
      <w:outlineLvl w:val="0"/>
    </w:pPr>
    <w:rPr>
      <w:b/>
      <w:bCs/>
      <w:kern w:val="44"/>
      <w:sz w:val="44"/>
      <w:szCs w:val="44"/>
    </w:rPr>
  </w:style>
  <w:style w:type="paragraph" w:styleId="2">
    <w:name w:val="heading 2"/>
    <w:basedOn w:val="a"/>
    <w:next w:val="a0"/>
    <w:qFormat/>
    <w:rsid w:val="00986484"/>
    <w:pPr>
      <w:keepNext/>
      <w:keepLines/>
      <w:spacing w:before="260" w:after="120"/>
      <w:outlineLvl w:val="1"/>
    </w:pPr>
    <w:rPr>
      <w:rFonts w:ascii="黑体" w:eastAsia="黑体" w:hAnsi="Arial"/>
      <w:b/>
      <w:sz w:val="21"/>
      <w:szCs w:val="20"/>
    </w:rPr>
  </w:style>
  <w:style w:type="paragraph" w:styleId="3">
    <w:name w:val="heading 3"/>
    <w:basedOn w:val="a"/>
    <w:next w:val="a0"/>
    <w:qFormat/>
    <w:rsid w:val="00986484"/>
    <w:pPr>
      <w:keepNext/>
      <w:keepLines/>
      <w:outlineLvl w:val="2"/>
    </w:pPr>
    <w:rPr>
      <w:rFonts w:ascii="黑体" w:eastAsia="黑体"/>
      <w:b/>
      <w:sz w:val="21"/>
      <w:szCs w:val="20"/>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4">
    <w:name w:val="header"/>
    <w:basedOn w:val="a"/>
    <w:rsid w:val="005D76E7"/>
    <w:pPr>
      <w:pBdr>
        <w:bottom w:val="single" w:sz="6" w:space="1" w:color="auto"/>
      </w:pBdr>
      <w:tabs>
        <w:tab w:val="center" w:pos="4153"/>
        <w:tab w:val="right" w:pos="8306"/>
      </w:tabs>
      <w:snapToGrid w:val="0"/>
      <w:jc w:val="center"/>
    </w:pPr>
    <w:rPr>
      <w:szCs w:val="18"/>
    </w:rPr>
  </w:style>
  <w:style w:type="paragraph" w:styleId="a5">
    <w:name w:val="footer"/>
    <w:basedOn w:val="a"/>
    <w:link w:val="a6"/>
    <w:uiPriority w:val="99"/>
    <w:rsid w:val="005D76E7"/>
    <w:pPr>
      <w:tabs>
        <w:tab w:val="center" w:pos="4153"/>
        <w:tab w:val="right" w:pos="8306"/>
      </w:tabs>
      <w:snapToGrid w:val="0"/>
      <w:jc w:val="left"/>
    </w:pPr>
    <w:rPr>
      <w:szCs w:val="18"/>
    </w:rPr>
  </w:style>
  <w:style w:type="paragraph" w:styleId="a7">
    <w:name w:val="footnote text"/>
    <w:basedOn w:val="a"/>
    <w:semiHidden/>
    <w:rsid w:val="005D76E7"/>
    <w:pPr>
      <w:snapToGrid w:val="0"/>
      <w:jc w:val="left"/>
    </w:pPr>
    <w:rPr>
      <w:szCs w:val="18"/>
    </w:rPr>
  </w:style>
  <w:style w:type="paragraph" w:styleId="a8">
    <w:name w:val="Body Text Indent"/>
    <w:basedOn w:val="a"/>
    <w:rsid w:val="005D76E7"/>
    <w:pPr>
      <w:spacing w:before="50"/>
      <w:ind w:firstLineChars="200" w:firstLine="404"/>
    </w:pPr>
    <w:rPr>
      <w:color w:val="FF6600"/>
    </w:rPr>
  </w:style>
  <w:style w:type="character" w:styleId="a9">
    <w:name w:val="page number"/>
    <w:basedOn w:val="a1"/>
    <w:rsid w:val="005D76E7"/>
  </w:style>
  <w:style w:type="character" w:styleId="aa">
    <w:name w:val="Hyperlink"/>
    <w:rsid w:val="005D76E7"/>
    <w:rPr>
      <w:color w:val="0000FF"/>
      <w:u w:val="single"/>
    </w:rPr>
  </w:style>
  <w:style w:type="character" w:styleId="ab">
    <w:name w:val="已访问的超链接"/>
    <w:rsid w:val="005D76E7"/>
    <w:rPr>
      <w:color w:val="800080"/>
      <w:u w:val="single"/>
    </w:rPr>
  </w:style>
  <w:style w:type="paragraph" w:styleId="a0">
    <w:name w:val="Normal Indent"/>
    <w:basedOn w:val="a"/>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
    <w:semiHidden/>
    <w:rsid w:val="00564F02"/>
    <w:pPr>
      <w:jc w:val="left"/>
    </w:pPr>
  </w:style>
  <w:style w:type="paragraph" w:styleId="ae">
    <w:name w:val="annotation subject"/>
    <w:basedOn w:val="ad"/>
    <w:next w:val="ad"/>
    <w:semiHidden/>
    <w:rsid w:val="00564F02"/>
    <w:rPr>
      <w:b/>
      <w:bCs/>
    </w:rPr>
  </w:style>
  <w:style w:type="paragraph" w:styleId="af">
    <w:name w:val="Balloon Text"/>
    <w:basedOn w:val="a"/>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
    <w:next w:val="a"/>
    <w:link w:val="Char"/>
    <w:qFormat/>
    <w:rsid w:val="00807F35"/>
    <w:pPr>
      <w:spacing w:before="240" w:after="60"/>
      <w:jc w:val="center"/>
      <w:outlineLvl w:val="0"/>
    </w:pPr>
    <w:rPr>
      <w:rFonts w:ascii="Cambria" w:hAnsi="Cambria"/>
      <w:b/>
      <w:bCs/>
      <w:sz w:val="32"/>
      <w:szCs w:val="32"/>
    </w:rPr>
  </w:style>
  <w:style w:type="character" w:customStyle="1" w:styleId="Char">
    <w:name w:val="标题 Char"/>
    <w:link w:val="af1"/>
    <w:rsid w:val="00807F35"/>
    <w:rPr>
      <w:rFonts w:ascii="Cambria" w:hAnsi="Cambria" w:cs="Times New Roman"/>
      <w:b/>
      <w:bCs/>
      <w:kern w:val="2"/>
      <w:sz w:val="32"/>
      <w:szCs w:val="32"/>
    </w:rPr>
  </w:style>
  <w:style w:type="character" w:customStyle="1" w:styleId="1Char">
    <w:name w:val="标题 1 Char"/>
    <w:link w:val="1"/>
    <w:rsid w:val="00807F35"/>
    <w:rPr>
      <w:b/>
      <w:bCs/>
      <w:kern w:val="44"/>
      <w:sz w:val="44"/>
      <w:szCs w:val="44"/>
    </w:rPr>
  </w:style>
  <w:style w:type="paragraph" w:styleId="af2">
    <w:name w:val="Subtitle"/>
    <w:basedOn w:val="a"/>
    <w:next w:val="a"/>
    <w:link w:val="Char0"/>
    <w:qFormat/>
    <w:rsid w:val="00807F35"/>
    <w:pPr>
      <w:spacing w:before="240" w:after="60" w:line="312" w:lineRule="auto"/>
      <w:jc w:val="center"/>
      <w:outlineLvl w:val="1"/>
    </w:pPr>
    <w:rPr>
      <w:rFonts w:ascii="Cambria" w:hAnsi="Cambria"/>
      <w:b/>
      <w:bCs/>
      <w:kern w:val="28"/>
      <w:sz w:val="32"/>
      <w:szCs w:val="32"/>
    </w:rPr>
  </w:style>
  <w:style w:type="character" w:customStyle="1" w:styleId="Char0">
    <w:name w:val="副标题 Char"/>
    <w:link w:val="af2"/>
    <w:rsid w:val="00807F35"/>
    <w:rPr>
      <w:rFonts w:ascii="Cambria" w:hAnsi="Cambria" w:cs="Times New Roman"/>
      <w:b/>
      <w:bCs/>
      <w:kern w:val="28"/>
      <w:sz w:val="32"/>
      <w:szCs w:val="32"/>
    </w:rPr>
  </w:style>
  <w:style w:type="paragraph" w:styleId="af3">
    <w:name w:val="Document Map"/>
    <w:basedOn w:val="a"/>
    <w:link w:val="Char1"/>
    <w:rsid w:val="002706F3"/>
    <w:rPr>
      <w:rFonts w:ascii="宋体"/>
      <w:szCs w:val="18"/>
    </w:rPr>
  </w:style>
  <w:style w:type="character" w:customStyle="1" w:styleId="Char1">
    <w:name w:val="文档结构图 Char"/>
    <w:link w:val="af3"/>
    <w:rsid w:val="002706F3"/>
    <w:rPr>
      <w:rFonts w:ascii="宋体"/>
      <w:kern w:val="2"/>
      <w:sz w:val="18"/>
      <w:szCs w:val="18"/>
    </w:rPr>
  </w:style>
  <w:style w:type="character" w:styleId="af4">
    <w:name w:val="Placeholder Text"/>
    <w:basedOn w:val="a1"/>
    <w:uiPriority w:val="99"/>
    <w:semiHidden/>
    <w:rsid w:val="007C03A9"/>
    <w:rPr>
      <w:color w:val="666666"/>
    </w:rPr>
  </w:style>
  <w:style w:type="character" w:customStyle="1" w:styleId="a6">
    <w:name w:val="页脚 字符"/>
    <w:basedOn w:val="a1"/>
    <w:link w:val="a5"/>
    <w:uiPriority w:val="99"/>
    <w:rsid w:val="00F74FE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5081</Words>
  <Characters>3058</Characters>
  <Application>Microsoft Office Word</Application>
  <DocSecurity>0</DocSecurity>
  <Lines>25</Lines>
  <Paragraphs>16</Paragraphs>
  <ScaleCrop>false</ScaleCrop>
  <Company>qks</Company>
  <LinksUpToDate>false</LinksUpToDate>
  <CharactersWithSpaces>8123</CharactersWithSpaces>
  <SharedDoc>false</SharedDoc>
  <HLinks>
    <vt:vector size="6" baseType="variant">
      <vt:variant>
        <vt:i4>5308426</vt:i4>
      </vt:variant>
      <vt:variant>
        <vt:i4>0</vt:i4>
      </vt:variant>
      <vt:variant>
        <vt:i4>0</vt:i4>
      </vt:variant>
      <vt:variant>
        <vt:i4>5</vt:i4>
      </vt:variant>
      <vt:variant>
        <vt:lpwstr>book://ss10530940/!00001.pdg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韫译萱 张</cp:lastModifiedBy>
  <cp:revision>2</cp:revision>
  <cp:lastPrinted>2008-06-06T09:40:00Z</cp:lastPrinted>
  <dcterms:created xsi:type="dcterms:W3CDTF">2025-09-30T13:26:00Z</dcterms:created>
  <dcterms:modified xsi:type="dcterms:W3CDTF">2025-09-30T13:26:00Z</dcterms:modified>
</cp:coreProperties>
</file>