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5B957D">
      <w:pPr>
        <w:jc w:val="left"/>
        <w:rPr>
          <w:rFonts w:ascii="Times New Roman" w:hAnsi="Times New Roman" w:eastAsia="黑体"/>
          <w:color w:val="000000"/>
          <w:sz w:val="30"/>
          <w:szCs w:val="30"/>
          <w:u w:val="single"/>
        </w:rPr>
      </w:pPr>
    </w:p>
    <w:p w14:paraId="0682C7A3">
      <w:pPr>
        <w:spacing w:line="360" w:lineRule="auto"/>
        <w:ind w:right="-596" w:rightChars="-301" w:firstLine="1074" w:firstLineChars="300"/>
        <w:jc w:val="both"/>
        <w:rPr>
          <w:rFonts w:ascii="楷体_GB2312" w:hAnsi="Times New Roman" w:eastAsia="楷体_GB2312"/>
          <w:sz w:val="36"/>
          <w:szCs w:val="36"/>
        </w:rPr>
      </w:pPr>
      <w:r>
        <w:rPr>
          <w:rFonts w:hint="eastAsia" w:ascii="楷体_GB2312" w:hAnsi="Times New Roman" w:eastAsia="楷体_GB2312"/>
          <w:sz w:val="36"/>
          <w:szCs w:val="36"/>
        </w:rPr>
        <w:t>湖南科技大学计算机科学与工程学院考查课程报告</w:t>
      </w:r>
    </w:p>
    <w:p w14:paraId="623168EB">
      <w:pPr>
        <w:spacing w:line="360" w:lineRule="auto"/>
        <w:ind w:right="-596" w:rightChars="-301"/>
        <w:jc w:val="center"/>
        <w:rPr>
          <w:rFonts w:ascii="楷体_GB2312" w:hAnsi="Times New Roman" w:eastAsia="楷体_GB2312"/>
          <w:sz w:val="52"/>
          <w:szCs w:val="52"/>
          <w:u w:val="single"/>
        </w:rPr>
      </w:pPr>
    </w:p>
    <w:p w14:paraId="1C92DBC3">
      <w:pPr>
        <w:rPr>
          <w:rFonts w:ascii="Times New Roman" w:hAnsi="Times New Roman"/>
          <w:szCs w:val="24"/>
        </w:rPr>
      </w:pPr>
      <w:r>
        <w:rPr>
          <w:rFonts w:ascii="Times New Roman" w:hAnsi="Times New Roman"/>
          <w:szCs w:val="24"/>
        </w:rPr>
        <w:t xml:space="preserve"> </w:t>
      </w:r>
    </w:p>
    <w:p w14:paraId="490579E4">
      <w:pPr>
        <w:tabs>
          <w:tab w:val="left" w:pos="8085"/>
        </w:tabs>
        <w:overflowPunct w:val="0"/>
        <w:snapToGrid w:val="0"/>
        <w:spacing w:line="700" w:lineRule="exact"/>
        <w:ind w:right="699" w:rightChars="353" w:firstLine="2235" w:firstLineChars="700"/>
        <w:jc w:val="both"/>
        <w:rPr>
          <w:rFonts w:ascii="Times New Roman" w:hAnsi="Times New Roman"/>
          <w:b/>
          <w:bCs/>
          <w:sz w:val="32"/>
          <w:szCs w:val="24"/>
          <w:u w:val="single"/>
        </w:rPr>
      </w:pPr>
      <w:r>
        <w:rPr>
          <w:rFonts w:hint="eastAsia" w:ascii="Times New Roman" w:hAnsi="Times New Roman"/>
          <w:b/>
          <w:bCs/>
          <w:sz w:val="32"/>
          <w:szCs w:val="24"/>
        </w:rPr>
        <w:t>课程名称：</w:t>
      </w:r>
      <w:r>
        <w:rPr>
          <w:rFonts w:hint="eastAsia" w:ascii="楷体_GB2312" w:hAnsi="Times New Roman" w:eastAsia="楷体_GB2312"/>
          <w:sz w:val="32"/>
          <w:szCs w:val="24"/>
          <w:u w:val="single"/>
        </w:rPr>
        <w:t xml:space="preserve">     《前沿技术讲座</w:t>
      </w:r>
      <w:r>
        <w:rPr>
          <w:rFonts w:hint="eastAsia" w:ascii="楷体_GB2312" w:eastAsia="楷体_GB2312"/>
          <w:sz w:val="32"/>
          <w:szCs w:val="24"/>
          <w:u w:val="single"/>
          <w:lang w:eastAsia="zh-CN"/>
        </w:rPr>
        <w:t>》</w:t>
      </w:r>
      <w:r>
        <w:rPr>
          <w:rFonts w:hint="eastAsia" w:ascii="楷体_GB2312" w:eastAsia="楷体_GB2312"/>
          <w:sz w:val="32"/>
          <w:szCs w:val="24"/>
          <w:u w:val="single"/>
          <w:lang w:val="en-US" w:eastAsia="zh-CN"/>
        </w:rPr>
        <w:tab/>
        <w:t xml:space="preserve">               </w:t>
      </w:r>
    </w:p>
    <w:p w14:paraId="7222068D">
      <w:pPr>
        <w:tabs>
          <w:tab w:val="left" w:pos="8085"/>
        </w:tabs>
        <w:overflowPunct w:val="0"/>
        <w:snapToGrid w:val="0"/>
        <w:spacing w:line="700" w:lineRule="exact"/>
        <w:ind w:right="699" w:rightChars="353" w:firstLine="2235" w:firstLineChars="700"/>
        <w:jc w:val="both"/>
        <w:rPr>
          <w:rFonts w:hint="eastAsia" w:ascii="Times New Roman" w:hAnsi="Times New Roman" w:eastAsia="楷体_GB2312"/>
          <w:b/>
          <w:bCs/>
          <w:sz w:val="32"/>
          <w:szCs w:val="24"/>
          <w:lang w:val="en-US" w:eastAsia="zh-CN"/>
        </w:rPr>
      </w:pPr>
      <w:r>
        <w:rPr>
          <w:rFonts w:hint="eastAsia" w:ascii="Times New Roman" w:hAnsi="Times New Roman"/>
          <w:b/>
          <w:bCs/>
          <w:sz w:val="32"/>
          <w:szCs w:val="24"/>
        </w:rPr>
        <w:t xml:space="preserve">专    </w:t>
      </w:r>
      <w:r>
        <w:rPr>
          <w:rFonts w:hint="eastAsia"/>
          <w:b/>
          <w:bCs/>
          <w:sz w:val="32"/>
          <w:szCs w:val="24"/>
          <w:lang w:val="en-US" w:eastAsia="zh-CN"/>
        </w:rPr>
        <w:t xml:space="preserve">    </w:t>
      </w:r>
      <w:r>
        <w:rPr>
          <w:rFonts w:hint="eastAsia" w:ascii="Times New Roman" w:hAnsi="Times New Roman"/>
          <w:b/>
          <w:bCs/>
          <w:sz w:val="32"/>
          <w:szCs w:val="24"/>
        </w:rPr>
        <w:t>业：</w:t>
      </w:r>
      <w:r>
        <w:rPr>
          <w:rFonts w:hint="eastAsia" w:ascii="楷体_GB2312" w:hAnsi="Times New Roman" w:eastAsia="楷体_GB2312"/>
          <w:sz w:val="32"/>
          <w:szCs w:val="24"/>
          <w:u w:val="single"/>
        </w:rPr>
        <w:t xml:space="preserve">  </w:t>
      </w:r>
      <w:r>
        <w:rPr>
          <w:rFonts w:ascii="楷体_GB2312" w:hAnsi="Times New Roman" w:eastAsia="楷体_GB2312"/>
          <w:sz w:val="32"/>
          <w:szCs w:val="24"/>
          <w:u w:val="single"/>
        </w:rPr>
        <w:t xml:space="preserve">   </w:t>
      </w:r>
      <w:r>
        <w:rPr>
          <w:rFonts w:hint="eastAsia" w:ascii="楷体_GB2312" w:hAnsi="Times New Roman" w:eastAsia="楷体_GB2312"/>
          <w:sz w:val="32"/>
          <w:szCs w:val="24"/>
          <w:u w:val="single"/>
        </w:rPr>
        <w:t xml:space="preserve"> 计算机科学与技术</w:t>
      </w:r>
      <w:r>
        <w:rPr>
          <w:rFonts w:hint="eastAsia" w:ascii="楷体_GB2312" w:eastAsia="楷体_GB2312"/>
          <w:sz w:val="32"/>
          <w:szCs w:val="24"/>
          <w:u w:val="single"/>
          <w:lang w:val="en-US" w:eastAsia="zh-CN"/>
        </w:rPr>
        <w:tab/>
      </w:r>
    </w:p>
    <w:p w14:paraId="1E62508D">
      <w:pPr>
        <w:tabs>
          <w:tab w:val="left" w:pos="8085"/>
        </w:tabs>
        <w:overflowPunct w:val="0"/>
        <w:snapToGrid w:val="0"/>
        <w:spacing w:line="700" w:lineRule="exact"/>
        <w:ind w:right="699" w:rightChars="353" w:firstLine="2235" w:firstLineChars="700"/>
        <w:jc w:val="both"/>
        <w:rPr>
          <w:rFonts w:hint="eastAsia" w:ascii="Times New Roman" w:hAnsi="Times New Roman" w:eastAsia="楷体_GB2312"/>
          <w:b/>
          <w:bCs/>
          <w:sz w:val="30"/>
          <w:szCs w:val="24"/>
          <w:u w:val="single"/>
          <w:lang w:val="en-US" w:eastAsia="zh-CN"/>
        </w:rPr>
      </w:pPr>
      <w:r>
        <w:rPr>
          <w:rFonts w:hint="eastAsia" w:ascii="Times New Roman" w:hAnsi="Times New Roman"/>
          <w:b/>
          <w:bCs/>
          <w:sz w:val="32"/>
          <w:szCs w:val="24"/>
        </w:rPr>
        <w:t xml:space="preserve">班    </w:t>
      </w:r>
      <w:r>
        <w:rPr>
          <w:rFonts w:hint="eastAsia"/>
          <w:b/>
          <w:bCs/>
          <w:sz w:val="32"/>
          <w:szCs w:val="24"/>
          <w:lang w:val="en-US" w:eastAsia="zh-CN"/>
        </w:rPr>
        <w:t xml:space="preserve">    </w:t>
      </w:r>
      <w:r>
        <w:rPr>
          <w:rFonts w:hint="eastAsia" w:ascii="Times New Roman" w:hAnsi="Times New Roman"/>
          <w:b/>
          <w:bCs/>
          <w:sz w:val="32"/>
          <w:szCs w:val="24"/>
        </w:rPr>
        <w:t>级：</w:t>
      </w:r>
      <w:r>
        <w:rPr>
          <w:rFonts w:hint="eastAsia" w:ascii="楷体_GB2312" w:hAnsi="Times New Roman" w:eastAsia="楷体_GB2312"/>
          <w:sz w:val="32"/>
          <w:szCs w:val="24"/>
          <w:u w:val="single"/>
        </w:rPr>
        <w:t xml:space="preserve">      2</w:t>
      </w:r>
      <w:r>
        <w:rPr>
          <w:rFonts w:hint="eastAsia" w:ascii="楷体_GB2312" w:hAnsi="Times New Roman" w:eastAsia="楷体_GB2312"/>
          <w:sz w:val="32"/>
          <w:szCs w:val="24"/>
          <w:u w:val="single"/>
          <w:lang w:val="en-US" w:eastAsia="zh-CN"/>
        </w:rPr>
        <w:t>1</w:t>
      </w:r>
      <w:r>
        <w:rPr>
          <w:rFonts w:hint="eastAsia" w:ascii="楷体_GB2312" w:hAnsi="Times New Roman" w:eastAsia="楷体_GB2312"/>
          <w:sz w:val="32"/>
          <w:szCs w:val="24"/>
          <w:u w:val="single"/>
        </w:rPr>
        <w:t>级计算机</w:t>
      </w:r>
      <w:r>
        <w:rPr>
          <w:rFonts w:hint="eastAsia" w:ascii="楷体_GB2312" w:hAnsi="Times New Roman" w:eastAsia="楷体_GB2312"/>
          <w:sz w:val="32"/>
          <w:szCs w:val="24"/>
          <w:u w:val="single"/>
          <w:lang w:val="en-US" w:eastAsia="zh-CN"/>
        </w:rPr>
        <w:t>7</w:t>
      </w:r>
      <w:r>
        <w:rPr>
          <w:rFonts w:hint="eastAsia" w:ascii="楷体_GB2312" w:hAnsi="Times New Roman" w:eastAsia="楷体_GB2312"/>
          <w:sz w:val="32"/>
          <w:szCs w:val="24"/>
          <w:u w:val="single"/>
        </w:rPr>
        <w:t>班</w:t>
      </w:r>
      <w:r>
        <w:rPr>
          <w:rFonts w:hint="eastAsia" w:ascii="楷体_GB2312" w:eastAsia="楷体_GB2312"/>
          <w:sz w:val="32"/>
          <w:szCs w:val="24"/>
          <w:u w:val="single"/>
          <w:lang w:val="en-US" w:eastAsia="zh-CN"/>
        </w:rPr>
        <w:tab/>
      </w:r>
    </w:p>
    <w:p w14:paraId="3CB8F87B">
      <w:pPr>
        <w:tabs>
          <w:tab w:val="left" w:pos="8085"/>
        </w:tabs>
        <w:overflowPunct w:val="0"/>
        <w:snapToGrid w:val="0"/>
        <w:spacing w:line="700" w:lineRule="exact"/>
        <w:ind w:right="699" w:rightChars="353" w:firstLine="2235" w:firstLineChars="700"/>
        <w:jc w:val="both"/>
        <w:rPr>
          <w:rFonts w:hint="default" w:ascii="楷体_GB2312" w:hAnsi="Times New Roman" w:eastAsia="楷体_GB2312"/>
          <w:sz w:val="32"/>
          <w:szCs w:val="24"/>
          <w:lang w:val="en-US"/>
        </w:rPr>
      </w:pPr>
      <w:r>
        <w:rPr>
          <w:rFonts w:hint="eastAsia" w:ascii="Times New Roman" w:hAnsi="Times New Roman"/>
          <w:b/>
          <w:bCs/>
          <w:sz w:val="32"/>
          <w:szCs w:val="24"/>
        </w:rPr>
        <w:t>姓</w:t>
      </w:r>
      <w:r>
        <w:rPr>
          <w:rFonts w:ascii="Times New Roman" w:hAnsi="Times New Roman"/>
          <w:b/>
          <w:bCs/>
          <w:sz w:val="32"/>
          <w:szCs w:val="24"/>
        </w:rPr>
        <w:t xml:space="preserve">    </w:t>
      </w:r>
      <w:r>
        <w:rPr>
          <w:rFonts w:hint="eastAsia"/>
          <w:b/>
          <w:bCs/>
          <w:sz w:val="32"/>
          <w:szCs w:val="24"/>
          <w:lang w:val="en-US" w:eastAsia="zh-CN"/>
        </w:rPr>
        <w:t xml:space="preserve">    </w:t>
      </w:r>
      <w:r>
        <w:rPr>
          <w:rFonts w:hint="eastAsia" w:ascii="Times New Roman" w:hAnsi="Times New Roman"/>
          <w:b/>
          <w:bCs/>
          <w:sz w:val="32"/>
          <w:szCs w:val="24"/>
        </w:rPr>
        <w:t>名：</w:t>
      </w:r>
      <w:r>
        <w:rPr>
          <w:rFonts w:hint="eastAsia" w:ascii="楷体_GB2312" w:hAnsi="Times New Roman" w:eastAsia="楷体_GB2312"/>
          <w:sz w:val="32"/>
          <w:szCs w:val="24"/>
          <w:u w:val="single"/>
        </w:rPr>
        <w:t xml:space="preserve">    </w:t>
      </w:r>
      <w:r>
        <w:rPr>
          <w:rFonts w:ascii="楷体_GB2312" w:hAnsi="Times New Roman" w:eastAsia="楷体_GB2312"/>
          <w:sz w:val="32"/>
          <w:szCs w:val="24"/>
          <w:u w:val="single"/>
        </w:rPr>
        <w:t xml:space="preserve">   </w:t>
      </w:r>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 xml:space="preserve"> </w:t>
      </w:r>
      <w:r>
        <w:rPr>
          <w:rFonts w:hint="eastAsia" w:ascii="楷体_GB2312" w:hAnsi="Times New Roman" w:eastAsia="楷体_GB2312"/>
          <w:sz w:val="32"/>
          <w:szCs w:val="24"/>
          <w:u w:val="single"/>
          <w:lang w:val="en-US" w:eastAsia="zh-CN"/>
        </w:rPr>
        <w:t>陈琪琪</w:t>
      </w:r>
      <w:r>
        <w:rPr>
          <w:rFonts w:hint="eastAsia" w:ascii="楷体_GB2312" w:eastAsia="楷体_GB2312"/>
          <w:sz w:val="32"/>
          <w:szCs w:val="24"/>
          <w:u w:val="single"/>
          <w:lang w:val="en-US" w:eastAsia="zh-CN"/>
        </w:rPr>
        <w:tab/>
      </w:r>
    </w:p>
    <w:p w14:paraId="1F21568F">
      <w:pPr>
        <w:tabs>
          <w:tab w:val="left" w:pos="8085"/>
        </w:tabs>
        <w:overflowPunct w:val="0"/>
        <w:snapToGrid w:val="0"/>
        <w:spacing w:line="700" w:lineRule="exact"/>
        <w:ind w:right="699" w:rightChars="353" w:firstLine="2235" w:firstLineChars="700"/>
        <w:jc w:val="both"/>
        <w:rPr>
          <w:rFonts w:hint="default" w:ascii="Times New Roman" w:hAnsi="Times New Roman"/>
          <w:sz w:val="30"/>
          <w:szCs w:val="24"/>
          <w:lang w:val="en-US"/>
        </w:rPr>
      </w:pPr>
      <w:r>
        <w:rPr>
          <w:rFonts w:hint="eastAsia" w:ascii="Times New Roman" w:hAnsi="Times New Roman"/>
          <w:b/>
          <w:bCs/>
          <w:sz w:val="32"/>
          <w:szCs w:val="24"/>
        </w:rPr>
        <w:t>学</w:t>
      </w:r>
      <w:r>
        <w:rPr>
          <w:rFonts w:ascii="Times New Roman" w:hAnsi="Times New Roman"/>
          <w:b/>
          <w:bCs/>
          <w:sz w:val="32"/>
          <w:szCs w:val="24"/>
        </w:rPr>
        <w:t xml:space="preserve">    </w:t>
      </w:r>
      <w:r>
        <w:rPr>
          <w:rFonts w:hint="eastAsia"/>
          <w:b/>
          <w:bCs/>
          <w:sz w:val="32"/>
          <w:szCs w:val="24"/>
          <w:lang w:val="en-US" w:eastAsia="zh-CN"/>
        </w:rPr>
        <w:t xml:space="preserve">    </w:t>
      </w:r>
      <w:r>
        <w:rPr>
          <w:rFonts w:hint="eastAsia" w:ascii="Times New Roman" w:hAnsi="Times New Roman"/>
          <w:b/>
          <w:bCs/>
          <w:sz w:val="32"/>
          <w:szCs w:val="24"/>
        </w:rPr>
        <w:t>号：</w:t>
      </w:r>
      <w:r>
        <w:rPr>
          <w:rFonts w:hint="eastAsia" w:ascii="楷体_GB2312" w:hAnsi="Times New Roman" w:eastAsia="楷体_GB2312"/>
          <w:sz w:val="32"/>
          <w:szCs w:val="24"/>
          <w:u w:val="single"/>
        </w:rPr>
        <w:t xml:space="preserve">    </w:t>
      </w:r>
      <w:r>
        <w:rPr>
          <w:rFonts w:ascii="楷体_GB2312" w:hAnsi="Times New Roman" w:eastAsia="楷体_GB2312"/>
          <w:sz w:val="32"/>
          <w:szCs w:val="24"/>
          <w:u w:val="single"/>
        </w:rPr>
        <w:t xml:space="preserve"> </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2102010629</w:t>
      </w:r>
      <w:r>
        <w:rPr>
          <w:rFonts w:hint="eastAsia" w:ascii="楷体_GB2312" w:eastAsia="楷体_GB2312"/>
          <w:sz w:val="32"/>
          <w:szCs w:val="24"/>
          <w:u w:val="single"/>
          <w:lang w:val="en-US" w:eastAsia="zh-CN"/>
        </w:rPr>
        <w:tab/>
      </w:r>
    </w:p>
    <w:p w14:paraId="5D02778D">
      <w:pPr>
        <w:tabs>
          <w:tab w:val="left" w:pos="8085"/>
        </w:tabs>
        <w:overflowPunct w:val="0"/>
        <w:snapToGrid w:val="0"/>
        <w:spacing w:line="700" w:lineRule="exact"/>
        <w:ind w:right="699" w:rightChars="353" w:firstLine="2235" w:firstLineChars="700"/>
        <w:jc w:val="both"/>
        <w:rPr>
          <w:rFonts w:ascii="Times New Roman" w:hAnsi="Times New Roman" w:eastAsia="楷体_GB2312"/>
          <w:sz w:val="32"/>
          <w:szCs w:val="24"/>
          <w:u w:val="single"/>
        </w:rPr>
      </w:pPr>
      <w:r>
        <w:rPr>
          <w:rFonts w:hint="eastAsia" w:ascii="Times New Roman" w:hAnsi="Times New Roman"/>
          <w:b/>
          <w:bCs/>
          <w:sz w:val="32"/>
          <w:szCs w:val="24"/>
        </w:rPr>
        <w:t>授课教师：</w:t>
      </w:r>
      <w:r>
        <w:rPr>
          <w:rFonts w:ascii="Times New Roman" w:hAnsi="Times New Roman" w:eastAsia="楷体_GB2312"/>
          <w:sz w:val="32"/>
          <w:szCs w:val="24"/>
          <w:u w:val="single"/>
        </w:rPr>
        <w:t xml:space="preserve">           </w:t>
      </w:r>
      <w:r>
        <w:rPr>
          <w:rFonts w:hint="eastAsia" w:eastAsia="楷体_GB2312"/>
          <w:sz w:val="32"/>
          <w:szCs w:val="24"/>
          <w:u w:val="single"/>
          <w:lang w:val="en-US" w:eastAsia="zh-CN"/>
        </w:rPr>
        <w:t xml:space="preserve">         </w:t>
      </w:r>
      <w:r>
        <w:rPr>
          <w:rFonts w:hint="eastAsia" w:ascii="Times New Roman" w:hAnsi="Times New Roman" w:eastAsia="楷体_GB2312"/>
          <w:sz w:val="32"/>
          <w:szCs w:val="24"/>
          <w:u w:val="single"/>
        </w:rPr>
        <w:t>王晓亮</w:t>
      </w:r>
      <w:r>
        <w:rPr>
          <w:rFonts w:hint="eastAsia" w:eastAsia="楷体_GB2312"/>
          <w:sz w:val="32"/>
          <w:szCs w:val="24"/>
          <w:u w:val="single"/>
          <w:lang w:val="en-US" w:eastAsia="zh-CN"/>
        </w:rPr>
        <w:tab/>
      </w:r>
      <w:r>
        <w:rPr>
          <w:rFonts w:hint="eastAsia" w:ascii="Times New Roman" w:hAnsi="Times New Roman" w:eastAsia="楷体_GB2312"/>
          <w:sz w:val="32"/>
          <w:szCs w:val="24"/>
          <w:u w:val="single"/>
        </w:rPr>
        <w:t xml:space="preserve">       </w:t>
      </w:r>
    </w:p>
    <w:p w14:paraId="42B140A0">
      <w:pPr>
        <w:spacing w:line="600" w:lineRule="exact"/>
        <w:ind w:firstLine="1272" w:firstLineChars="400"/>
        <w:rPr>
          <w:rFonts w:ascii="楷体_GB2312" w:hAnsi="Times New Roman"/>
          <w:sz w:val="32"/>
          <w:szCs w:val="24"/>
          <w:u w:val="single"/>
        </w:rPr>
      </w:pPr>
    </w:p>
    <w:tbl>
      <w:tblPr>
        <w:tblStyle w:val="17"/>
        <w:tblW w:w="1001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7"/>
      </w:tblGrid>
      <w:tr w14:paraId="64FB9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6" w:hRule="atLeast"/>
        </w:trPr>
        <w:tc>
          <w:tcPr>
            <w:tcW w:w="10017" w:type="dxa"/>
            <w:tcBorders>
              <w:top w:val="single" w:color="auto" w:sz="8" w:space="0"/>
              <w:left w:val="single" w:color="auto" w:sz="8" w:space="0"/>
              <w:bottom w:val="single" w:color="auto" w:sz="8" w:space="0"/>
              <w:right w:val="single" w:color="auto" w:sz="8" w:space="0"/>
            </w:tcBorders>
          </w:tcPr>
          <w:p w14:paraId="041F6752">
            <w:pPr>
              <w:spacing w:line="360" w:lineRule="auto"/>
              <w:jc w:val="left"/>
              <w:rPr>
                <w:rFonts w:hint="eastAsia" w:ascii="Times New Roman" w:hAnsi="Times New Roman"/>
                <w:sz w:val="28"/>
                <w:szCs w:val="24"/>
              </w:rPr>
            </w:pPr>
          </w:p>
          <w:p w14:paraId="25092340">
            <w:pPr>
              <w:spacing w:line="360" w:lineRule="auto"/>
              <w:jc w:val="left"/>
              <w:rPr>
                <w:rFonts w:ascii="Times New Roman" w:hAnsi="Times New Roman"/>
                <w:sz w:val="28"/>
                <w:szCs w:val="24"/>
              </w:rPr>
            </w:pPr>
            <w:r>
              <w:rPr>
                <w:rFonts w:hint="eastAsia" w:ascii="Times New Roman" w:hAnsi="Times New Roman"/>
                <w:sz w:val="28"/>
                <w:szCs w:val="24"/>
              </w:rPr>
              <w:t>授课教师评语：</w:t>
            </w:r>
          </w:p>
          <w:p w14:paraId="6A9A2204">
            <w:pPr>
              <w:spacing w:line="400" w:lineRule="exact"/>
              <w:rPr>
                <w:rFonts w:ascii="Times New Roman" w:hAnsi="Times New Roman"/>
                <w:sz w:val="28"/>
                <w:szCs w:val="24"/>
              </w:rPr>
            </w:pPr>
          </w:p>
          <w:p w14:paraId="3617F681">
            <w:pPr>
              <w:spacing w:line="400" w:lineRule="exact"/>
              <w:rPr>
                <w:rFonts w:ascii="Times New Roman" w:hAnsi="Times New Roman"/>
                <w:sz w:val="28"/>
                <w:szCs w:val="24"/>
              </w:rPr>
            </w:pPr>
          </w:p>
          <w:p w14:paraId="505880CA">
            <w:pPr>
              <w:spacing w:line="400" w:lineRule="exact"/>
              <w:rPr>
                <w:rFonts w:ascii="Times New Roman" w:hAnsi="Times New Roman"/>
                <w:sz w:val="28"/>
                <w:szCs w:val="24"/>
              </w:rPr>
            </w:pPr>
          </w:p>
          <w:p w14:paraId="6E519B9F">
            <w:pPr>
              <w:spacing w:line="400" w:lineRule="exact"/>
              <w:rPr>
                <w:rFonts w:ascii="Times New Roman" w:hAnsi="Times New Roman"/>
                <w:sz w:val="28"/>
                <w:szCs w:val="24"/>
              </w:rPr>
            </w:pPr>
          </w:p>
          <w:p w14:paraId="4BCC2596">
            <w:pPr>
              <w:spacing w:line="400" w:lineRule="exact"/>
              <w:rPr>
                <w:rFonts w:ascii="Times New Roman" w:hAnsi="Times New Roman"/>
                <w:sz w:val="28"/>
                <w:szCs w:val="24"/>
              </w:rPr>
            </w:pPr>
          </w:p>
          <w:p w14:paraId="71CACB06">
            <w:pPr>
              <w:spacing w:line="400" w:lineRule="exact"/>
              <w:rPr>
                <w:rFonts w:ascii="Times New Roman" w:hAnsi="Times New Roman"/>
                <w:sz w:val="28"/>
                <w:szCs w:val="24"/>
              </w:rPr>
            </w:pPr>
          </w:p>
          <w:p w14:paraId="0BDB95BA">
            <w:pPr>
              <w:spacing w:line="400" w:lineRule="exact"/>
              <w:rPr>
                <w:rFonts w:ascii="Times New Roman" w:hAnsi="Times New Roman"/>
                <w:sz w:val="28"/>
                <w:szCs w:val="24"/>
              </w:rPr>
            </w:pPr>
          </w:p>
          <w:p w14:paraId="020BAD75">
            <w:pPr>
              <w:spacing w:line="400" w:lineRule="exact"/>
              <w:rPr>
                <w:rFonts w:ascii="Times New Roman" w:hAnsi="Times New Roman"/>
                <w:sz w:val="28"/>
                <w:szCs w:val="24"/>
              </w:rPr>
            </w:pPr>
          </w:p>
          <w:p w14:paraId="150A0D6A">
            <w:pPr>
              <w:spacing w:line="400" w:lineRule="exact"/>
              <w:rPr>
                <w:rFonts w:ascii="Times New Roman" w:hAnsi="Times New Roman"/>
                <w:b/>
                <w:bCs/>
                <w:sz w:val="28"/>
                <w:szCs w:val="24"/>
              </w:rPr>
            </w:pPr>
            <w: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175895</wp:posOffset>
                      </wp:positionV>
                      <wp:extent cx="2691765" cy="552450"/>
                      <wp:effectExtent l="4445" t="4445" r="8890" b="5080"/>
                      <wp:wrapSquare wrapText="bothSides"/>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14:paraId="3331E7CE">
                                  <w:pPr>
                                    <w:keepNext w:val="0"/>
                                    <w:keepLines w:val="0"/>
                                    <w:pageBreakBefore w:val="0"/>
                                    <w:widowControl/>
                                    <w:kinsoku/>
                                    <w:wordWrap/>
                                    <w:overflowPunct/>
                                    <w:topLinePunct w:val="0"/>
                                    <w:bidi w:val="0"/>
                                    <w:adjustRightInd/>
                                    <w:snapToGrid/>
                                    <w:spacing w:before="0" w:beforeLines="50"/>
                                    <w:jc w:val="both"/>
                                    <w:textAlignment w:val="auto"/>
                                    <w:rPr>
                                      <w:b/>
                                      <w:bCs/>
                                      <w:sz w:val="28"/>
                                    </w:rPr>
                                  </w:pPr>
                                  <w:r>
                                    <w:rPr>
                                      <w:rFonts w:hint="eastAsia"/>
                                      <w:b/>
                                      <w:bCs/>
                                      <w:sz w:val="28"/>
                                    </w:rPr>
                                    <w:t>成绩：</w:t>
                                  </w:r>
                                  <w:r>
                                    <w:rPr>
                                      <w:b/>
                                      <w:bCs/>
                                      <w:sz w:val="28"/>
                                    </w:rPr>
                                    <w:t xml:space="preserve">         </w:t>
                                  </w:r>
                                  <w:r>
                                    <w:rPr>
                                      <w:rFonts w:hint="eastAsia"/>
                                      <w:b/>
                                      <w:bCs/>
                                      <w:sz w:val="28"/>
                                      <w:lang w:val="en-US" w:eastAsia="zh-CN"/>
                                    </w:rPr>
                                    <w:t xml:space="preserve">       </w:t>
                                  </w:r>
                                  <w:r>
                                    <w:rPr>
                                      <w:rFonts w:hint="eastAsia"/>
                                      <w:b/>
                                      <w:bCs/>
                                      <w:sz w:val="28"/>
                                    </w:rPr>
                                    <w:t>等级：</w:t>
                                  </w:r>
                                  <w:r>
                                    <w:rPr>
                                      <w:b/>
                                      <w:bCs/>
                                      <w:sz w:val="28"/>
                                    </w:rPr>
                                    <w:t xml:space="preserve">     </w:t>
                                  </w:r>
                                </w:p>
                                <w:p w14:paraId="1C969837">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85pt;margin-top:13.85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AydSLYAAAACAEAAA8AAAAAAAAAAQAgAAAA&#10;IgAAAGRycy9kb3ducmV2LnhtbFBLAQIUABQAAAAIAIdO4kBoZvTiRAIAAIcEAAAOAAAAAAAAAAEA&#10;IAAAACcBAABkcnMvZTJvRG9jLnhtbFBLBQYAAAAABgAGAFkBAADdBQAAAAA=&#10;">
                      <v:fill on="t" focussize="0,0"/>
                      <v:stroke color="#000000" miterlimit="8" joinstyle="miter"/>
                      <v:imagedata o:title=""/>
                      <o:lock v:ext="edit" aspectratio="f"/>
                      <v:textbox>
                        <w:txbxContent>
                          <w:p w14:paraId="3331E7CE">
                            <w:pPr>
                              <w:keepNext w:val="0"/>
                              <w:keepLines w:val="0"/>
                              <w:pageBreakBefore w:val="0"/>
                              <w:widowControl/>
                              <w:kinsoku/>
                              <w:wordWrap/>
                              <w:overflowPunct/>
                              <w:topLinePunct w:val="0"/>
                              <w:bidi w:val="0"/>
                              <w:adjustRightInd/>
                              <w:snapToGrid/>
                              <w:spacing w:before="0" w:beforeLines="50"/>
                              <w:jc w:val="both"/>
                              <w:textAlignment w:val="auto"/>
                              <w:rPr>
                                <w:b/>
                                <w:bCs/>
                                <w:sz w:val="28"/>
                              </w:rPr>
                            </w:pPr>
                            <w:r>
                              <w:rPr>
                                <w:rFonts w:hint="eastAsia"/>
                                <w:b/>
                                <w:bCs/>
                                <w:sz w:val="28"/>
                              </w:rPr>
                              <w:t>成绩：</w:t>
                            </w:r>
                            <w:r>
                              <w:rPr>
                                <w:b/>
                                <w:bCs/>
                                <w:sz w:val="28"/>
                              </w:rPr>
                              <w:t xml:space="preserve">         </w:t>
                            </w:r>
                            <w:r>
                              <w:rPr>
                                <w:rFonts w:hint="eastAsia"/>
                                <w:b/>
                                <w:bCs/>
                                <w:sz w:val="28"/>
                                <w:lang w:val="en-US" w:eastAsia="zh-CN"/>
                              </w:rPr>
                              <w:t xml:space="preserve">       </w:t>
                            </w:r>
                            <w:r>
                              <w:rPr>
                                <w:rFonts w:hint="eastAsia"/>
                                <w:b/>
                                <w:bCs/>
                                <w:sz w:val="28"/>
                              </w:rPr>
                              <w:t>等级：</w:t>
                            </w:r>
                            <w:r>
                              <w:rPr>
                                <w:b/>
                                <w:bCs/>
                                <w:sz w:val="28"/>
                              </w:rPr>
                              <w:t xml:space="preserve">     </w:t>
                            </w:r>
                          </w:p>
                          <w:p w14:paraId="1C969837">
                            <w:pPr>
                              <w:rPr>
                                <w:b/>
                                <w:bCs/>
                                <w:sz w:val="28"/>
                              </w:rPr>
                            </w:pPr>
                          </w:p>
                        </w:txbxContent>
                      </v:textbox>
                      <w10:wrap type="square"/>
                    </v:shape>
                  </w:pict>
                </mc:Fallback>
              </mc:AlternateContent>
            </w:r>
            <w:r>
              <w:rPr>
                <w:rFonts w:ascii="Times New Roman" w:hAnsi="Times New Roman"/>
                <w:sz w:val="28"/>
                <w:szCs w:val="24"/>
              </w:rPr>
              <w:t xml:space="preserve">   </w:t>
            </w:r>
            <w:r>
              <w:rPr>
                <w:rFonts w:ascii="Times New Roman" w:hAnsi="Times New Roman"/>
                <w:b/>
                <w:bCs/>
                <w:sz w:val="28"/>
                <w:szCs w:val="24"/>
              </w:rPr>
              <w:t xml:space="preserve">   </w:t>
            </w:r>
          </w:p>
          <w:p w14:paraId="3DB15FEC">
            <w:pPr>
              <w:spacing w:line="400" w:lineRule="exact"/>
              <w:ind w:right="1686" w:firstLine="837" w:firstLineChars="300"/>
              <w:jc w:val="right"/>
              <w:rPr>
                <w:rFonts w:ascii="Times New Roman" w:hAnsi="Times New Roman"/>
                <w:b/>
                <w:bCs/>
                <w:sz w:val="28"/>
                <w:szCs w:val="24"/>
              </w:rPr>
            </w:pPr>
            <w:r>
              <w:rPr>
                <w:rFonts w:hint="eastAsia" w:ascii="Times New Roman" w:hAnsi="Times New Roman"/>
                <w:b/>
                <w:bCs/>
                <w:sz w:val="28"/>
                <w:szCs w:val="24"/>
              </w:rPr>
              <w:t>签名：</w:t>
            </w:r>
            <w:r>
              <w:rPr>
                <w:rFonts w:ascii="Times New Roman" w:hAnsi="Times New Roman"/>
                <w:b/>
                <w:bCs/>
                <w:sz w:val="28"/>
                <w:szCs w:val="24"/>
                <w:u w:val="single"/>
              </w:rPr>
              <w:t xml:space="preserve">     </w:t>
            </w:r>
            <w:r>
              <w:rPr>
                <w:rFonts w:hint="eastAsia"/>
                <w:b/>
                <w:bCs/>
                <w:sz w:val="28"/>
                <w:szCs w:val="24"/>
                <w:u w:val="single"/>
                <w:lang w:val="en-US" w:eastAsia="zh-CN"/>
              </w:rPr>
              <w:t xml:space="preserve"> </w:t>
            </w:r>
            <w:r>
              <w:rPr>
                <w:rFonts w:ascii="Times New Roman" w:hAnsi="Times New Roman"/>
                <w:b/>
                <w:bCs/>
                <w:sz w:val="28"/>
                <w:szCs w:val="24"/>
                <w:u w:val="single"/>
              </w:rPr>
              <w:t xml:space="preserve">         </w:t>
            </w:r>
            <w:r>
              <w:rPr>
                <w:rFonts w:ascii="Times New Roman" w:hAnsi="Times New Roman"/>
                <w:b/>
                <w:bCs/>
                <w:sz w:val="28"/>
                <w:szCs w:val="24"/>
              </w:rPr>
              <w:t xml:space="preserve"> </w:t>
            </w:r>
          </w:p>
          <w:p w14:paraId="58B9A4FE">
            <w:pPr>
              <w:spacing w:line="360" w:lineRule="auto"/>
              <w:jc w:val="right"/>
              <w:rPr>
                <w:rFonts w:ascii="Times New Roman" w:hAnsi="Times New Roman"/>
                <w:b/>
                <w:bCs/>
                <w:sz w:val="28"/>
                <w:szCs w:val="24"/>
              </w:rPr>
            </w:pPr>
            <w:r>
              <w:rPr>
                <w:rFonts w:ascii="Times New Roman" w:hAnsi="Times New Roman"/>
                <w:b/>
                <w:bCs/>
                <w:sz w:val="24"/>
                <w:szCs w:val="24"/>
              </w:rPr>
              <w:t xml:space="preserve">        </w:t>
            </w:r>
            <w:r>
              <w:rPr>
                <w:rFonts w:hint="eastAsia"/>
                <w:b/>
                <w:bCs/>
                <w:sz w:val="24"/>
                <w:szCs w:val="24"/>
                <w:lang w:val="en-US" w:eastAsia="zh-CN"/>
              </w:rPr>
              <w:t xml:space="preserve"> </w:t>
            </w:r>
            <w:r>
              <w:rPr>
                <w:rFonts w:hint="eastAsia" w:ascii="Times New Roman" w:hAnsi="Times New Roman"/>
                <w:b/>
                <w:bCs/>
                <w:sz w:val="24"/>
                <w:szCs w:val="24"/>
              </w:rPr>
              <w:t>年</w:t>
            </w:r>
            <w:r>
              <w:rPr>
                <w:rFonts w:ascii="Times New Roman" w:hAnsi="Times New Roman"/>
                <w:b/>
                <w:bCs/>
                <w:sz w:val="24"/>
                <w:szCs w:val="24"/>
              </w:rPr>
              <w:t xml:space="preserve">   </w:t>
            </w:r>
            <w:r>
              <w:rPr>
                <w:rFonts w:hint="eastAsia"/>
                <w:b/>
                <w:bCs/>
                <w:sz w:val="24"/>
                <w:szCs w:val="24"/>
                <w:lang w:val="en-US" w:eastAsia="zh-CN"/>
              </w:rPr>
              <w:t xml:space="preserve">   </w:t>
            </w:r>
            <w:r>
              <w:rPr>
                <w:rFonts w:ascii="Times New Roman" w:hAnsi="Times New Roman"/>
                <w:b/>
                <w:bCs/>
                <w:sz w:val="24"/>
                <w:szCs w:val="24"/>
              </w:rPr>
              <w:t xml:space="preserve"> </w:t>
            </w:r>
            <w:r>
              <w:rPr>
                <w:rFonts w:hint="eastAsia"/>
                <w:b/>
                <w:bCs/>
                <w:sz w:val="24"/>
                <w:szCs w:val="24"/>
                <w:lang w:val="en-US" w:eastAsia="zh-CN"/>
              </w:rPr>
              <w:t xml:space="preserve">  </w:t>
            </w:r>
            <w:r>
              <w:rPr>
                <w:rFonts w:hint="eastAsia" w:ascii="Times New Roman" w:hAnsi="Times New Roman"/>
                <w:b/>
                <w:bCs/>
                <w:sz w:val="24"/>
                <w:szCs w:val="24"/>
              </w:rPr>
              <w:t>月</w:t>
            </w:r>
            <w:r>
              <w:rPr>
                <w:rFonts w:ascii="Times New Roman" w:hAnsi="Times New Roman"/>
                <w:b/>
                <w:bCs/>
                <w:sz w:val="24"/>
                <w:szCs w:val="24"/>
              </w:rPr>
              <w:t xml:space="preserve">   </w:t>
            </w:r>
            <w:r>
              <w:rPr>
                <w:rFonts w:hint="eastAsia"/>
                <w:b/>
                <w:bCs/>
                <w:sz w:val="24"/>
                <w:szCs w:val="24"/>
                <w:lang w:val="en-US" w:eastAsia="zh-CN"/>
              </w:rPr>
              <w:t xml:space="preserve">    </w:t>
            </w:r>
            <w:r>
              <w:rPr>
                <w:rFonts w:ascii="Times New Roman" w:hAnsi="Times New Roman"/>
                <w:b/>
                <w:bCs/>
                <w:sz w:val="24"/>
                <w:szCs w:val="24"/>
              </w:rPr>
              <w:t xml:space="preserve"> </w:t>
            </w:r>
            <w:r>
              <w:rPr>
                <w:rFonts w:hint="eastAsia" w:ascii="Times New Roman" w:hAnsi="Times New Roman"/>
                <w:b/>
                <w:bCs/>
                <w:sz w:val="24"/>
                <w:szCs w:val="24"/>
              </w:rPr>
              <w:t>日</w:t>
            </w:r>
            <w:r>
              <w:rPr>
                <w:rFonts w:hint="eastAsia"/>
                <w:b/>
                <w:bCs/>
                <w:sz w:val="24"/>
                <w:szCs w:val="24"/>
                <w:lang w:val="en-US" w:eastAsia="zh-CN"/>
              </w:rPr>
              <w:t xml:space="preserve">    </w:t>
            </w:r>
            <w:r>
              <w:rPr>
                <w:rFonts w:ascii="Times New Roman" w:hAnsi="Times New Roman"/>
                <w:b/>
                <w:bCs/>
                <w:sz w:val="24"/>
                <w:szCs w:val="24"/>
              </w:rPr>
              <w:t xml:space="preserve">   </w:t>
            </w:r>
          </w:p>
        </w:tc>
      </w:tr>
    </w:tbl>
    <w:p w14:paraId="68894C86">
      <w:pPr>
        <w:numPr>
          <w:ilvl w:val="0"/>
          <w:numId w:val="7"/>
        </w:numPr>
        <w:spacing w:line="360" w:lineRule="auto"/>
        <w:ind w:left="425" w:leftChars="0" w:hanging="425" w:firstLineChars="0"/>
        <w:jc w:val="both"/>
        <w:rPr>
          <w:rFonts w:cs="Times New Roman" w:asciiTheme="minorEastAsia" w:hAnsiTheme="minorEastAsia"/>
          <w:sz w:val="24"/>
          <w:szCs w:val="24"/>
        </w:rPr>
        <w:sectPr>
          <w:headerReference r:id="rId4" w:type="default"/>
          <w:pgSz w:w="12240" w:h="15840"/>
          <w:pgMar w:top="1440" w:right="1080" w:bottom="1440" w:left="1080" w:header="720" w:footer="720" w:gutter="0"/>
          <w:pgNumType w:start="1"/>
          <w:cols w:space="720" w:num="1"/>
          <w:docGrid w:linePitch="360" w:charSpace="0"/>
        </w:sectPr>
      </w:pPr>
    </w:p>
    <w:p w14:paraId="02D07BCA">
      <w:pPr>
        <w:numPr>
          <w:ilvl w:val="0"/>
          <w:numId w:val="7"/>
        </w:numPr>
        <w:spacing w:line="360" w:lineRule="auto"/>
        <w:ind w:left="425" w:leftChars="0" w:hanging="425" w:firstLineChars="0"/>
        <w:jc w:val="both"/>
        <w:rPr>
          <w:rFonts w:cs="Times New Roman" w:asciiTheme="minorEastAsia" w:hAnsiTheme="minorEastAsia"/>
          <w:sz w:val="24"/>
          <w:szCs w:val="24"/>
        </w:rPr>
      </w:pPr>
      <w:r>
        <w:rPr>
          <w:rFonts w:hint="eastAsia" w:cs="Times New Roman" w:asciiTheme="minorEastAsia" w:hAnsiTheme="minorEastAsia"/>
          <w:sz w:val="24"/>
          <w:szCs w:val="24"/>
        </w:rPr>
        <w:t>课程内容回忆部分：请描述这个学期讲了哪些前沿技术专题，还有哪些前沿技术专题本来想讲授，但是考虑到大家的出勤率和囿于整体学习进度从而放弃讲授了？</w:t>
      </w:r>
    </w:p>
    <w:p w14:paraId="77692914">
      <w:pPr>
        <w:numPr>
          <w:ilvl w:val="0"/>
          <w:numId w:val="8"/>
        </w:numPr>
        <w:spacing w:line="360" w:lineRule="auto"/>
        <w:ind w:left="845" w:leftChars="0" w:hanging="425"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本学期讲了以下前沿技术专题</w:t>
      </w:r>
    </w:p>
    <w:p w14:paraId="6CEF8B18">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人工智能</w:t>
      </w:r>
    </w:p>
    <w:p w14:paraId="03BC80D8">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云计算</w:t>
      </w:r>
    </w:p>
    <w:p w14:paraId="40522443">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大数据</w:t>
      </w:r>
    </w:p>
    <w:p w14:paraId="72366CB8">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机器人技术</w:t>
      </w:r>
    </w:p>
    <w:p w14:paraId="41B38D81">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脑机接口</w:t>
      </w:r>
    </w:p>
    <w:p w14:paraId="22418C09">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基因工程</w:t>
      </w:r>
    </w:p>
    <w:p w14:paraId="1A51A736">
      <w:pPr>
        <w:numPr>
          <w:ilvl w:val="0"/>
          <w:numId w:val="9"/>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量子计算</w:t>
      </w:r>
    </w:p>
    <w:p w14:paraId="782A4296">
      <w:pPr>
        <w:numPr>
          <w:ilvl w:val="0"/>
          <w:numId w:val="8"/>
        </w:numPr>
        <w:spacing w:line="360" w:lineRule="auto"/>
        <w:ind w:left="845" w:leftChars="0" w:hanging="425"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由于时间有限，有以下专题未进行讲述</w:t>
      </w:r>
    </w:p>
    <w:p w14:paraId="39500C6B">
      <w:pPr>
        <w:numPr>
          <w:ilvl w:val="0"/>
          <w:numId w:val="10"/>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生物信息学</w:t>
      </w:r>
    </w:p>
    <w:p w14:paraId="7C943D57">
      <w:pPr>
        <w:numPr>
          <w:ilvl w:val="0"/>
          <w:numId w:val="10"/>
        </w:numPr>
        <w:spacing w:line="360" w:lineRule="auto"/>
        <w:ind w:left="1260" w:leftChars="0" w:hanging="420" w:firstLineChars="0"/>
        <w:jc w:val="both"/>
        <w:rPr>
          <w:rFonts w:cs="Times New Roman" w:asciiTheme="minorEastAsia" w:hAnsiTheme="minorEastAsia"/>
          <w:sz w:val="24"/>
          <w:szCs w:val="24"/>
        </w:rPr>
      </w:pPr>
      <w:r>
        <w:rPr>
          <w:rFonts w:hint="eastAsia" w:cs="Times New Roman" w:asciiTheme="minorEastAsia" w:hAnsiTheme="minorEastAsia"/>
          <w:sz w:val="24"/>
          <w:szCs w:val="24"/>
          <w:lang w:val="en-US" w:eastAsia="zh-CN"/>
        </w:rPr>
        <w:t>区块链</w:t>
      </w:r>
    </w:p>
    <w:p w14:paraId="475A367C">
      <w:pPr>
        <w:widowControl w:val="0"/>
        <w:numPr>
          <w:ilvl w:val="0"/>
          <w:numId w:val="0"/>
        </w:numPr>
        <w:spacing w:line="360" w:lineRule="auto"/>
        <w:jc w:val="both"/>
        <w:rPr>
          <w:rFonts w:cs="Times New Roman" w:asciiTheme="minorEastAsia" w:hAnsiTheme="minorEastAsia"/>
          <w:sz w:val="24"/>
          <w:szCs w:val="24"/>
        </w:rPr>
      </w:pPr>
    </w:p>
    <w:p w14:paraId="02B0320A">
      <w:pPr>
        <w:numPr>
          <w:ilvl w:val="0"/>
          <w:numId w:val="7"/>
        </w:numPr>
        <w:spacing w:line="360" w:lineRule="auto"/>
        <w:ind w:left="425"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请谈谈你对《前沿技术讲座》这门课程的形式和内容的建议？</w:t>
      </w:r>
    </w:p>
    <w:p w14:paraId="66033A62">
      <w:pPr>
        <w:numPr>
          <w:ilvl w:val="0"/>
          <w:numId w:val="0"/>
        </w:numPr>
        <w:spacing w:line="360" w:lineRule="auto"/>
        <w:ind w:left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通过《前沿技术讲座》这门课程，我们能够接触到当前最前沿的技术和研究动态，拓展视野，激发创新思维。基于此，我对该课程的形式和内容提出以下几点建议：</w:t>
      </w:r>
    </w:p>
    <w:p w14:paraId="5A22526F">
      <w:pPr>
        <w:numPr>
          <w:ilvl w:val="0"/>
          <w:numId w:val="11"/>
        </w:numPr>
        <w:spacing w:line="360" w:lineRule="auto"/>
        <w:ind w:left="-420" w:leftChars="0" w:firstLine="420" w:firstLineChars="0"/>
        <w:jc w:val="both"/>
        <w:rPr>
          <w:rFonts w:hint="default" w:cs="Times New Roman" w:asciiTheme="minorEastAsia" w:hAnsiTheme="minorEastAsia" w:eastAsiaTheme="minorEastAsia"/>
          <w:sz w:val="24"/>
          <w:szCs w:val="24"/>
          <w:lang w:val="en-US" w:eastAsia="zh-CN"/>
        </w:rPr>
      </w:pPr>
      <w:r>
        <w:rPr>
          <w:rFonts w:hint="default" w:cs="Times New Roman" w:asciiTheme="minorEastAsia" w:hAnsiTheme="minorEastAsia" w:eastAsiaTheme="minorEastAsia"/>
          <w:sz w:val="24"/>
          <w:szCs w:val="24"/>
          <w:lang w:val="en-US" w:eastAsia="zh-CN"/>
        </w:rPr>
        <w:t>课程形式的建议</w:t>
      </w:r>
    </w:p>
    <w:p w14:paraId="59F2D470">
      <w:pPr>
        <w:numPr>
          <w:ilvl w:val="0"/>
          <w:numId w:val="12"/>
        </w:numPr>
        <w:spacing w:line="360" w:lineRule="auto"/>
        <w:ind w:left="845"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互动和讨论：建议增加课堂互动和讨论环节。可以设置专门的时间段，让学生就感兴趣的话题进行讨论和交流，提升课堂的参与度和活跃度。</w:t>
      </w:r>
    </w:p>
    <w:p w14:paraId="2E59CFEE">
      <w:pPr>
        <w:numPr>
          <w:ilvl w:val="0"/>
          <w:numId w:val="12"/>
        </w:numPr>
        <w:spacing w:line="360" w:lineRule="auto"/>
        <w:ind w:left="845"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多样化的授课形式：建议采用多样化的授课形式，例如讲座、研讨会、案例分析、项目展示等。通过不同的形式，可以增强学生的参与感和互动性，避免单一讲授模式带来的枯燥感。</w:t>
      </w:r>
    </w:p>
    <w:p w14:paraId="547B5303">
      <w:pPr>
        <w:numPr>
          <w:ilvl w:val="0"/>
          <w:numId w:val="12"/>
        </w:numPr>
        <w:spacing w:line="360" w:lineRule="auto"/>
        <w:ind w:left="845"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本校师资：可充分利用本校的师资力量，邀请校内在相关领域有研究的教授或讲师进行专题讲座。校内专家既能提供前沿技术的最新动态，又能与学生面对面交流，解答疑惑。</w:t>
      </w:r>
    </w:p>
    <w:p w14:paraId="1830F129">
      <w:pPr>
        <w:numPr>
          <w:ilvl w:val="0"/>
          <w:numId w:val="11"/>
        </w:numPr>
        <w:spacing w:line="360" w:lineRule="auto"/>
        <w:ind w:left="-420" w:leftChars="0" w:firstLine="420" w:firstLineChars="0"/>
        <w:jc w:val="both"/>
        <w:rPr>
          <w:rFonts w:hint="default" w:cs="Times New Roman" w:asciiTheme="minorEastAsia" w:hAnsiTheme="minorEastAsia" w:eastAsiaTheme="minorEastAsia"/>
          <w:sz w:val="24"/>
          <w:szCs w:val="24"/>
          <w:lang w:val="en-US" w:eastAsia="zh-CN"/>
        </w:rPr>
      </w:pPr>
      <w:r>
        <w:rPr>
          <w:rFonts w:hint="default" w:cs="Times New Roman" w:asciiTheme="minorEastAsia" w:hAnsiTheme="minorEastAsia" w:eastAsiaTheme="minorEastAsia"/>
          <w:sz w:val="24"/>
          <w:szCs w:val="24"/>
          <w:lang w:val="en-US" w:eastAsia="zh-CN"/>
        </w:rPr>
        <w:t>课程</w:t>
      </w:r>
      <w:r>
        <w:rPr>
          <w:rFonts w:hint="eastAsia" w:cs="Times New Roman" w:asciiTheme="minorEastAsia" w:hAnsiTheme="minorEastAsia"/>
          <w:sz w:val="24"/>
          <w:szCs w:val="24"/>
          <w:lang w:val="en-US" w:eastAsia="zh-CN"/>
        </w:rPr>
        <w:t>内容</w:t>
      </w:r>
      <w:r>
        <w:rPr>
          <w:rFonts w:hint="default" w:cs="Times New Roman" w:asciiTheme="minorEastAsia" w:hAnsiTheme="minorEastAsia" w:eastAsiaTheme="minorEastAsia"/>
          <w:sz w:val="24"/>
          <w:szCs w:val="24"/>
          <w:lang w:val="en-US" w:eastAsia="zh-CN"/>
        </w:rPr>
        <w:t>的建议</w:t>
      </w:r>
    </w:p>
    <w:p w14:paraId="1526BE83">
      <w:pPr>
        <w:numPr>
          <w:ilvl w:val="0"/>
          <w:numId w:val="13"/>
        </w:numPr>
        <w:spacing w:line="360" w:lineRule="auto"/>
        <w:ind w:left="845" w:leftChars="0" w:hanging="425" w:firstLineChars="0"/>
        <w:jc w:val="both"/>
        <w:rPr>
          <w:rFonts w:hint="default" w:cs="Times New Roman" w:asciiTheme="minorEastAsia" w:hAnsiTheme="minorEastAsia" w:eastAsiaTheme="minorEastAsia"/>
          <w:sz w:val="24"/>
          <w:szCs w:val="24"/>
          <w:lang w:val="en-US" w:eastAsia="zh-CN"/>
        </w:rPr>
        <w:sectPr>
          <w:headerReference r:id="rId5" w:type="default"/>
          <w:pgSz w:w="12240" w:h="15840"/>
          <w:pgMar w:top="1440" w:right="1080" w:bottom="1440" w:left="1080" w:header="720" w:footer="720" w:gutter="0"/>
          <w:pgNumType w:start="1"/>
          <w:cols w:space="720" w:num="1"/>
          <w:docGrid w:linePitch="360" w:charSpace="0"/>
        </w:sectPr>
      </w:pPr>
    </w:p>
    <w:p w14:paraId="35E3B83E">
      <w:pPr>
        <w:numPr>
          <w:ilvl w:val="0"/>
          <w:numId w:val="13"/>
        </w:numPr>
        <w:spacing w:line="360" w:lineRule="auto"/>
        <w:ind w:left="845" w:leftChars="0" w:hanging="425" w:firstLineChars="0"/>
        <w:jc w:val="both"/>
        <w:rPr>
          <w:rFonts w:hint="default" w:cs="Times New Roman" w:asciiTheme="minorEastAsia" w:hAnsiTheme="minorEastAsia" w:eastAsiaTheme="minorEastAsia"/>
          <w:sz w:val="24"/>
          <w:szCs w:val="24"/>
          <w:lang w:val="en-US" w:eastAsia="zh-CN"/>
        </w:rPr>
      </w:pPr>
      <w:r>
        <w:rPr>
          <w:rFonts w:hint="default" w:cs="Times New Roman" w:asciiTheme="minorEastAsia" w:hAnsiTheme="minorEastAsia" w:eastAsiaTheme="minorEastAsia"/>
          <w:sz w:val="24"/>
          <w:szCs w:val="24"/>
          <w:lang w:val="en-US" w:eastAsia="zh-CN"/>
        </w:rPr>
        <w:t>结合实际应用：在讲解理论的同时，结合实际应用和案例分析。通过具体的应用案例，可以让学生更直观地理解技术的实际应用场景和价值。例如，通过研究AI在医疗中的应用或大数据在金融中的应用案例，增强学生的实战理解。</w:t>
      </w:r>
    </w:p>
    <w:p w14:paraId="65421704">
      <w:pPr>
        <w:numPr>
          <w:ilvl w:val="0"/>
          <w:numId w:val="13"/>
        </w:numPr>
        <w:spacing w:line="360" w:lineRule="auto"/>
        <w:ind w:left="845" w:leftChars="0" w:hanging="425" w:firstLineChars="0"/>
        <w:jc w:val="both"/>
        <w:rPr>
          <w:rFonts w:hint="default" w:cs="Times New Roman" w:asciiTheme="minorEastAsia" w:hAnsiTheme="minorEastAsia" w:eastAsiaTheme="minorEastAsia"/>
          <w:sz w:val="24"/>
          <w:szCs w:val="24"/>
          <w:lang w:val="en-US" w:eastAsia="zh-CN"/>
        </w:rPr>
      </w:pPr>
      <w:r>
        <w:rPr>
          <w:rFonts w:hint="default" w:cs="Times New Roman" w:asciiTheme="minorEastAsia" w:hAnsiTheme="minorEastAsia" w:eastAsiaTheme="minorEastAsia"/>
          <w:sz w:val="24"/>
          <w:szCs w:val="24"/>
          <w:lang w:val="en-US" w:eastAsia="zh-CN"/>
        </w:rPr>
        <w:t>关注技术伦理和社会影响：建议增加对技术伦理和社会影响的探讨。例如，人工智能和大数据在隐私保护、伦理道德等方面的问题。通过这些探讨，可以提升学生的综合素养和社会责任感。</w:t>
      </w:r>
    </w:p>
    <w:p w14:paraId="752C322E">
      <w:pPr>
        <w:numPr>
          <w:ilvl w:val="0"/>
          <w:numId w:val="13"/>
        </w:numPr>
        <w:spacing w:line="360" w:lineRule="auto"/>
        <w:ind w:left="845" w:leftChars="0" w:hanging="425" w:firstLineChars="0"/>
        <w:jc w:val="both"/>
        <w:rPr>
          <w:rFonts w:hint="default" w:cs="Times New Roman" w:asciiTheme="minorEastAsia" w:hAnsiTheme="minorEastAsia" w:eastAsiaTheme="minorEastAsia"/>
          <w:sz w:val="24"/>
          <w:szCs w:val="24"/>
          <w:lang w:val="en-US" w:eastAsia="zh-CN"/>
        </w:rPr>
      </w:pPr>
      <w:r>
        <w:rPr>
          <w:rFonts w:hint="default" w:cs="Times New Roman" w:asciiTheme="minorEastAsia" w:hAnsiTheme="minorEastAsia" w:eastAsiaTheme="minorEastAsia"/>
          <w:sz w:val="24"/>
          <w:szCs w:val="24"/>
          <w:lang w:val="en-US" w:eastAsia="zh-CN"/>
        </w:rPr>
        <w:t>学生自主研究和展示：设置学生自主研究和展示环节。学生可以选择自己感兴趣的前沿技术进行深入研究，并在课堂上进行展示和分享。通过自主研究，可以增强学生的自主学习能力和研究能力。</w:t>
      </w:r>
    </w:p>
    <w:p w14:paraId="5DB13E0D">
      <w:pPr>
        <w:numPr>
          <w:ilvl w:val="0"/>
          <w:numId w:val="11"/>
        </w:numPr>
        <w:spacing w:line="360" w:lineRule="auto"/>
        <w:ind w:left="-420" w:leftChars="0" w:firstLine="420" w:firstLineChars="0"/>
        <w:jc w:val="both"/>
        <w:rPr>
          <w:rFonts w:hint="eastAsia" w:cs="Times New Roman" w:asciiTheme="minorEastAsia" w:hAnsiTheme="minorEastAsia"/>
          <w:sz w:val="24"/>
          <w:szCs w:val="24"/>
        </w:rPr>
      </w:pPr>
      <w:r>
        <w:rPr>
          <w:rFonts w:hint="default" w:cs="Times New Roman" w:asciiTheme="minorEastAsia" w:hAnsiTheme="minorEastAsia" w:eastAsiaTheme="minorEastAsia"/>
          <w:sz w:val="24"/>
          <w:szCs w:val="24"/>
          <w:lang w:val="en-US" w:eastAsia="zh-CN"/>
        </w:rPr>
        <w:t>课程评价和反馈</w:t>
      </w:r>
    </w:p>
    <w:p w14:paraId="4DD38CFF">
      <w:pPr>
        <w:widowControl w:val="0"/>
        <w:numPr>
          <w:ilvl w:val="0"/>
          <w:numId w:val="14"/>
        </w:numPr>
        <w:spacing w:line="360" w:lineRule="auto"/>
        <w:ind w:left="821"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多维度的评价体系：建立多维度的课程评价体系，包括课堂参与、作业完成、项目展示等多个方面。通过多维度的评价，可以全面考察学生的学习情况和能力提升。</w:t>
      </w:r>
    </w:p>
    <w:p w14:paraId="2B609246">
      <w:pPr>
        <w:widowControl w:val="0"/>
        <w:numPr>
          <w:ilvl w:val="0"/>
          <w:numId w:val="14"/>
        </w:numPr>
        <w:spacing w:line="360" w:lineRule="auto"/>
        <w:ind w:left="821" w:leftChars="0" w:hanging="425" w:firstLineChars="0"/>
        <w:jc w:val="both"/>
        <w:rPr>
          <w:rFonts w:hint="eastAsia" w:cs="Times New Roman" w:asciiTheme="minorEastAsia" w:hAnsiTheme="minorEastAsia"/>
          <w:sz w:val="24"/>
          <w:szCs w:val="24"/>
        </w:rPr>
      </w:pPr>
      <w:r>
        <w:rPr>
          <w:rFonts w:hint="eastAsia" w:cs="Times New Roman" w:asciiTheme="minorEastAsia" w:hAnsiTheme="minorEastAsia"/>
          <w:sz w:val="24"/>
          <w:szCs w:val="24"/>
        </w:rPr>
        <w:t>定期反馈和改进：定期收集学生的反馈意见，并根据反馈进行课程改进。可以通过问卷调查、座谈会等形式收集学生的建议和意见，不断提升课程的质量和效果。</w:t>
      </w:r>
    </w:p>
    <w:p w14:paraId="70580A4E">
      <w:pPr>
        <w:widowControl w:val="0"/>
        <w:numPr>
          <w:ilvl w:val="0"/>
          <w:numId w:val="0"/>
        </w:numPr>
        <w:spacing w:line="360" w:lineRule="auto"/>
        <w:jc w:val="both"/>
        <w:rPr>
          <w:rFonts w:hint="eastAsia" w:cs="Times New Roman" w:asciiTheme="minorEastAsia" w:hAnsiTheme="minorEastAsia"/>
          <w:sz w:val="24"/>
          <w:szCs w:val="24"/>
        </w:rPr>
      </w:pPr>
    </w:p>
    <w:p w14:paraId="30FC9C19">
      <w:pPr>
        <w:numPr>
          <w:ilvl w:val="0"/>
          <w:numId w:val="7"/>
        </w:numPr>
        <w:spacing w:line="360" w:lineRule="auto"/>
        <w:ind w:left="425" w:leftChars="0" w:hanging="425" w:firstLineChars="0"/>
        <w:jc w:val="both"/>
        <w:rPr>
          <w:rFonts w:cs="Times New Roman" w:asciiTheme="minorEastAsia" w:hAnsiTheme="minorEastAsia"/>
          <w:sz w:val="24"/>
          <w:szCs w:val="24"/>
        </w:rPr>
      </w:pPr>
      <w:r>
        <w:rPr>
          <w:rFonts w:hint="eastAsia" w:cs="Times New Roman" w:asciiTheme="minorEastAsia" w:hAnsiTheme="minorEastAsia"/>
          <w:sz w:val="24"/>
          <w:szCs w:val="24"/>
        </w:rPr>
        <w:t>请结合你未来的就业和升学计划，你觉得课堂听过的那个前沿技术报告对你最有启发，具体启发是什么，请写出你心得？</w:t>
      </w:r>
    </w:p>
    <w:p w14:paraId="52BCEF90">
      <w:pPr>
        <w:widowControl w:val="0"/>
        <w:numPr>
          <w:ilvl w:val="0"/>
          <w:numId w:val="0"/>
        </w:numPr>
        <w:spacing w:line="360" w:lineRule="auto"/>
        <w:jc w:val="both"/>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我对具身智能与强化学习这一板块印象比较深刻。我认为具身智能是人工智能的下一个浪潮。</w:t>
      </w:r>
    </w:p>
    <w:p w14:paraId="3C0D7F52">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sectPr>
          <w:headerReference r:id="rId6" w:type="default"/>
          <w:pgSz w:w="12240" w:h="15840"/>
          <w:pgMar w:top="1440" w:right="1080" w:bottom="1440" w:left="1080" w:header="720" w:footer="720" w:gutter="0"/>
          <w:pgNumType w:start="1"/>
          <w:cols w:space="720" w:num="1"/>
          <w:docGrid w:linePitch="360" w:charSpace="0"/>
        </w:sectPr>
      </w:pPr>
      <w:r>
        <w:rPr>
          <w:rFonts w:hint="default" w:cs="Times New Roman" w:asciiTheme="minorEastAsia" w:hAnsiTheme="minorEastAsia"/>
          <w:sz w:val="24"/>
          <w:szCs w:val="24"/>
          <w:lang w:val="en-US" w:eastAsia="zh-CN"/>
        </w:rPr>
        <w:t>“具身智能”的基本假设是，智能行为可以被具有对应形态的智能体通过适应环境的方式学习到。可以简单理解为各种不同形态的机器人，让它们在真实的物理环境下执行各种各样的任务，来完成人工智能的进化过程。拆分来理解，“具身”的基本含义是认知对身体的依赖性，即身体对于认知具有影响，换句话说，身体参与了认知，影响了思维、判断等心智过程。“具身”意味着认知不能脱离身体单独存在。此外，“具身”相对的概念是“离身”，指的是认知与身体解耦（ChatGPT为代表的大模型就仅仅实现了离身智能）；“智能”代表智能体（生物或机械）通过与环境产生交互后，通过自身学习，产生对于客观世界的理解和改造能力。此外，一些通过强化学习训练的机器人，也可以被认为是具身智能的一种形式，如OpenAI的单手还原魔方机器人等。因此，具身智能旨在基于机器与物理世界的交互，创建软硬件结合、可</w:t>
      </w:r>
      <w:r>
        <w:rPr>
          <w:rFonts w:hint="eastAsia" w:cs="Times New Roman" w:asciiTheme="minorEastAsia" w:hAnsiTheme="minorEastAsia"/>
          <w:sz w:val="24"/>
          <w:szCs w:val="24"/>
          <w:lang w:val="en-US" w:eastAsia="zh-CN"/>
        </w:rPr>
        <w:t>自主学习进化的智能体。</w:t>
      </w:r>
    </w:p>
    <w:p w14:paraId="41F09EBE">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具身的概念是可检验、可测量的。人所理解的世界概念，其中既包括人类独有的责任心、荣誉、感情、欲望等非具身的概念，也包括了杯子、车等实体以及相应行为的具身概念。而具身概念是具备可达性、可检验性以及可解释性的，即具身的概念对应的实体和行为是可以被测量，可以通过任务的完成来验证以及通过具身学习来实现概念的推断。相比之下，非具身概念基本要素不能实现可测量及可检验。</w:t>
      </w:r>
    </w:p>
    <w:p w14:paraId="06463849">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计算机视觉和NLP更多是具身智能的工具，而通用人工智能才是具身智能的终极目标。具身智能要能够实现使用身体（各个部位）完成物理任务的一些现象，比如外国人不会用筷子，但仍能叉起来吃东西，因此具身智能也要通过物理环境完成任务的过程中，表现出完成之前没有覆盖的场景。所以，根据具身智能的特点可以研判，如同经典力学领域的速度、动量、弹性等概念奠基了物理学领域，驱动了后续科学的发展，同理，具身智能因其实现了知识、概念、可解释以及行为因果关系，其有望成为通用人工智能的驱动力。</w:t>
      </w:r>
    </w:p>
    <w:p w14:paraId="6930A8D0">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具身智能首先要具备可供性。可供性意味着要让机器知道物体和场景能够提供的是什么，比如整个身体、部件怎么和场景进行有效拟合。根据《Gendexgrasp: Generalizable dexterous grasping》论文中的案例，用两、三、五根手指去握一个柱子，倘若不同的手都能够产生无误的握杆效果，就代表有了可供性，而物理学正是机器理解可供性的关键。</w:t>
      </w:r>
    </w:p>
    <w:p w14:paraId="0F70069E">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具身智能还要具有功能性。具身智能在把物体作为工具使用的过程中，要能够以任务执行为导向去理解功能。从智能体来理解世界，核心就在于任务——改变实体状态，是任务实现来驱动智能体的。例如，在解决 “铲土”任务过程中，需要实现用不同的工具去铲土，比如杯子、铲子、平底锅等，都要能够让智能体实现“铲土”这个任务。因此，具身智能的功能性就是赋予了物体一个功能，用来解决某个特定任务。</w:t>
      </w:r>
    </w:p>
    <w:p w14:paraId="5384E608">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具身智能需要实现因果链。就以上提到的“铲土”例子，智能体能否顺利铲起土来是有因果关系的，例如控制挥动锤子的方式、动量、冲量等指标的改变程度和改变过程，需要用数学和物理的因果链来控制。人工智能研究院朱松纯教授团队介绍了一种学习和规划框架，并证明了所提出的学习和规划框架能够识别对任务成功有重要意义的基本物理量，使智能体能够自主规划有效的工具使用策略，模仿人类使用工具的基本特性。</w:t>
      </w:r>
    </w:p>
    <w:p w14:paraId="4BEF5A04">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sectPr>
          <w:headerReference r:id="rId7" w:type="default"/>
          <w:pgSz w:w="12240" w:h="15840"/>
          <w:pgMar w:top="1440" w:right="1080" w:bottom="1440" w:left="1080" w:header="720" w:footer="720" w:gutter="0"/>
          <w:pgNumType w:start="1"/>
          <w:cols w:space="720" w:num="1"/>
          <w:docGrid w:linePitch="360" w:charSpace="0"/>
        </w:sectPr>
      </w:pPr>
      <w:r>
        <w:rPr>
          <w:rFonts w:hint="default" w:cs="Times New Roman" w:asciiTheme="minorEastAsia" w:hAnsiTheme="minorEastAsia"/>
          <w:sz w:val="24"/>
          <w:szCs w:val="24"/>
          <w:lang w:val="en-US" w:eastAsia="zh-CN"/>
        </w:rPr>
        <w:t>智能体学习如何使用工具涉及到多个认知和智能过程，这个过程即使对人类来说也并不容易。让机器人掌握工具使用所涵盖的所有技能是一项有挑战性的难题，这项工作包括三个层面：其一</w:t>
      </w:r>
    </w:p>
    <w:p w14:paraId="40DD4516">
      <w:pPr>
        <w:widowControl w:val="0"/>
        <w:numPr>
          <w:ilvl w:val="0"/>
          <w:numId w:val="0"/>
        </w:numPr>
        <w:spacing w:line="360" w:lineRule="auto"/>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是底层的运动控制。很多研究基于阻抗控制来跟踪工具使用的运动轨迹，或在不同阶段改变力和运动约束，或使用基于学习的方法来控制机器人运动轨迹。在底层控制中，鲁棒地执行运动轨迹是关注的核心。其二是中间层表征。各种利于下游任务的中间表征被提出，以便更好地理解工具的使用。尽管引入这些表征有利于学习更多不同的工具使用技能，但它们目前仍然局限于工具的形状和任务之间的几何关联。其三是理解在工具使用中的涉及的高层概念，比如物体的功能性和可供性，以及工具使用中涉及的因果关系与常识，从而实现更好的泛化能力。</w:t>
      </w:r>
    </w:p>
    <w:p w14:paraId="3E10A42E">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现有的具身智能工作大多集中在以上三种基本特性中的某一层面。要么主要关注于机器人的动作轨迹而不去理解任务本身，要么旨在高层次概念理解而过度简化运动规划，都不能够较全面的涵盖所有层面。因此，机器人还远远没有办法基于特定的情境去制定工具使用的策略，并且由于运动学结构的显著差异，机器人观察到的人类使用工具的策略对其来说可能并不是最理想的方式。例如给定一组物体（典型的工具或其他物体），机器人如何判断哪一个会是完成任务的最佳选择？一旦选择了一个物体作为工具，根据机器人和工具特定的运动学结构和动力学限制，机器人该如何有效地使用它</w:t>
      </w:r>
      <w:r>
        <w:rPr>
          <w:rFonts w:hint="eastAsia" w:cs="Times New Roman" w:asciiTheme="minorEastAsia" w:hAnsiTheme="minorEastAsia"/>
          <w:sz w:val="24"/>
          <w:szCs w:val="24"/>
          <w:lang w:val="en-US" w:eastAsia="zh-CN"/>
        </w:rPr>
        <w:t>，</w:t>
      </w:r>
      <w:r>
        <w:rPr>
          <w:rFonts w:hint="default" w:cs="Times New Roman" w:asciiTheme="minorEastAsia" w:hAnsiTheme="minorEastAsia"/>
          <w:sz w:val="24"/>
          <w:szCs w:val="24"/>
          <w:lang w:val="en-US" w:eastAsia="zh-CN"/>
        </w:rPr>
        <w:t xml:space="preserve">这些问题也正是行业的前沿研究领域。 </w:t>
      </w:r>
    </w:p>
    <w:p w14:paraId="152FC89C">
      <w:pPr>
        <w:widowControl w:val="0"/>
        <w:numPr>
          <w:ilvl w:val="0"/>
          <w:numId w:val="0"/>
        </w:numPr>
        <w:spacing w:line="360" w:lineRule="auto"/>
        <w:ind w:firstLine="476" w:firstLineChars="200"/>
        <w:jc w:val="both"/>
        <w:rPr>
          <w:rFonts w:hint="default" w:cs="Times New Roman" w:asciiTheme="minorEastAsia" w:hAnsiTheme="minorEastAsia"/>
          <w:sz w:val="24"/>
          <w:szCs w:val="24"/>
          <w:lang w:val="en-US" w:eastAsia="zh-CN"/>
        </w:rPr>
      </w:pPr>
      <w:r>
        <w:rPr>
          <w:rFonts w:hint="default" w:cs="Times New Roman" w:asciiTheme="minorEastAsia" w:hAnsiTheme="minorEastAsia"/>
          <w:sz w:val="24"/>
          <w:szCs w:val="24"/>
          <w:lang w:val="en-US" w:eastAsia="zh-CN"/>
        </w:rPr>
        <w:t xml:space="preserve">                   </w:t>
      </w:r>
    </w:p>
    <w:p w14:paraId="08CE1C20">
      <w:pPr>
        <w:numPr>
          <w:ilvl w:val="0"/>
          <w:numId w:val="7"/>
        </w:numPr>
        <w:spacing w:line="360" w:lineRule="auto"/>
        <w:ind w:left="425" w:leftChars="0" w:hanging="425" w:firstLineChars="0"/>
        <w:jc w:val="both"/>
        <w:rPr>
          <w:rFonts w:cs="Times New Roman" w:asciiTheme="minorEastAsia" w:hAnsiTheme="minorEastAsia"/>
          <w:sz w:val="24"/>
          <w:szCs w:val="24"/>
        </w:rPr>
      </w:pPr>
      <w:r>
        <w:rPr>
          <w:rFonts w:hint="eastAsia" w:cs="Times New Roman" w:asciiTheme="minorEastAsia" w:hAnsiTheme="minorEastAsia"/>
          <w:sz w:val="24"/>
          <w:szCs w:val="24"/>
        </w:rPr>
        <w:t>针对计算机学科的某一前沿研究热点，写一篇综述。</w:t>
      </w:r>
    </w:p>
    <w:p w14:paraId="7FF09F8D">
      <w:pPr>
        <w:numPr>
          <w:numId w:val="0"/>
        </w:numPr>
        <w:spacing w:line="360" w:lineRule="auto"/>
        <w:ind w:leftChars="0"/>
        <w:jc w:val="both"/>
        <w:rPr>
          <w:rFonts w:hint="default" w:eastAsia="宋体"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说明：以下是本人在康国胜老师的指导下完成的一个有关服务计算的研究，也算是探索服务计算领域方向的前沿技术，研究中涉及的学习模型是基于深度学习的SANFM模型。原论文《A General Complementary Web API Recommendation Framework based on Learning Model》已经被收录，现根据《前沿技术讲座》课程的综述要求修改为符合《计算机学报》的大致格式，论文内容信息基本保持不变，仅由英文转为中文表述。</w:t>
      </w:r>
    </w:p>
    <w:p w14:paraId="47A5CCFF">
      <w:pPr>
        <w:rPr>
          <w:rFonts w:hint="eastAsia" w:cs="Times New Roman" w:asciiTheme="minorEastAsia" w:hAnsiTheme="minorEastAsia"/>
          <w:sz w:val="24"/>
          <w:szCs w:val="24"/>
        </w:rPr>
      </w:pPr>
    </w:p>
    <w:p w14:paraId="35EF6933">
      <w:pPr>
        <w:pStyle w:val="35"/>
        <w:keepNext w:val="0"/>
        <w:keepLines w:val="0"/>
        <w:pageBreakBefore w:val="0"/>
        <w:widowControl w:val="0"/>
        <w:kinsoku/>
        <w:wordWrap/>
        <w:overflowPunct/>
        <w:topLinePunct w:val="0"/>
        <w:autoSpaceDE/>
        <w:autoSpaceDN/>
        <w:bidi w:val="0"/>
        <w:adjustRightInd/>
        <w:snapToGrid/>
        <w:spacing w:before="100" w:beforeAutospacing="1" w:after="100" w:afterAutospacing="1" w:line="360" w:lineRule="auto"/>
        <w:jc w:val="both"/>
        <w:textAlignment w:val="auto"/>
        <w:rPr>
          <w:rFonts w:hint="eastAsia" w:ascii="黑体" w:hAnsi="黑体" w:eastAsia="黑体" w:cs="黑体"/>
          <w:b w:val="0"/>
          <w:bCs w:val="0"/>
          <w:spacing w:val="0"/>
          <w:sz w:val="44"/>
          <w:szCs w:val="44"/>
          <w:lang w:val="en-US" w:eastAsia="zh-CN"/>
        </w:rPr>
        <w:sectPr>
          <w:headerReference r:id="rId8" w:type="default"/>
          <w:pgSz w:w="12240" w:h="15840"/>
          <w:pgMar w:top="1440" w:right="1080" w:bottom="1440" w:left="1080" w:header="720" w:footer="720" w:gutter="0"/>
          <w:pgNumType w:start="1"/>
          <w:cols w:space="720" w:num="1"/>
          <w:docGrid w:linePitch="360" w:charSpace="0"/>
        </w:sectPr>
      </w:pPr>
    </w:p>
    <w:p w14:paraId="07EF6971">
      <w:pPr>
        <w:pStyle w:val="35"/>
        <w:spacing w:before="100" w:beforeAutospacing="1" w:after="100" w:afterAutospacing="1"/>
        <w:rPr>
          <w:rFonts w:hint="eastAsia" w:asciiTheme="majorEastAsia" w:hAnsiTheme="majorEastAsia" w:eastAsiaTheme="majorEastAsia" w:cstheme="majorEastAsia"/>
          <w:b w:val="0"/>
          <w:bCs w:val="0"/>
          <w:spacing w:val="0"/>
          <w:sz w:val="44"/>
          <w:szCs w:val="44"/>
          <w:lang w:eastAsia="zh-CN"/>
        </w:rPr>
      </w:pPr>
      <w:r>
        <w:rPr>
          <w:rFonts w:hint="eastAsia" w:ascii="黑体" w:hAnsi="黑体" w:eastAsia="黑体" w:cs="黑体"/>
          <w:b w:val="0"/>
          <w:bCs w:val="0"/>
          <w:spacing w:val="0"/>
          <w:sz w:val="44"/>
          <w:szCs w:val="44"/>
          <w:lang w:val="en-US" w:eastAsia="zh-CN"/>
        </w:rPr>
        <w:t>一种基于学习模型的Web API功能互补推荐框架</w:t>
      </w:r>
    </w:p>
    <w:p w14:paraId="16E22D61">
      <w:pPr>
        <w:pStyle w:val="28"/>
        <w:rPr>
          <w:rFonts w:hint="eastAsia" w:ascii="宋体" w:hAnsi="宋体" w:eastAsia="宋体" w:cs="宋体"/>
          <w:sz w:val="24"/>
          <w:szCs w:val="24"/>
          <w:vertAlign w:val="superscript"/>
          <w:lang w:val="en-US" w:eastAsia="zh-CN"/>
        </w:rPr>
      </w:pPr>
      <w:r>
        <w:rPr>
          <w:rFonts w:hint="eastAsia" w:ascii="宋体" w:hAnsi="宋体" w:eastAsia="宋体" w:cs="宋体"/>
          <w:sz w:val="24"/>
          <w:szCs w:val="24"/>
          <w:lang w:val="en-US" w:eastAsia="zh-CN"/>
        </w:rPr>
        <w:t>陈琪琪</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康国胜</w:t>
      </w:r>
      <w:r>
        <w:rPr>
          <w:rFonts w:hint="eastAsia" w:ascii="宋体" w:hAnsi="宋体" w:eastAsia="宋体" w:cs="宋体"/>
          <w:sz w:val="24"/>
          <w:szCs w:val="24"/>
          <w:vertAlign w:val="superscript"/>
          <w:lang w:val="en-US" w:eastAsia="zh-CN"/>
        </w:rPr>
        <w:t xml:space="preserve">1),2) </w:t>
      </w:r>
      <w:r>
        <w:rPr>
          <w:rFonts w:hint="eastAsia" w:ascii="宋体" w:hAnsi="宋体" w:eastAsia="宋体" w:cs="宋体"/>
          <w:sz w:val="24"/>
          <w:szCs w:val="24"/>
          <w:lang w:val="en-US" w:eastAsia="zh-CN"/>
        </w:rPr>
        <w:t>聂雅梅</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刘建勋</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eastAsia="zh-CN"/>
        </w:rPr>
        <w:t xml:space="preserve"> </w:t>
      </w:r>
      <w:r>
        <w:rPr>
          <w:rFonts w:hint="eastAsia" w:ascii="宋体" w:hAnsi="宋体" w:eastAsia="宋体" w:cs="宋体"/>
          <w:sz w:val="24"/>
          <w:szCs w:val="24"/>
          <w:lang w:val="en-US" w:eastAsia="zh-CN"/>
        </w:rPr>
        <w:t>曹步清</w:t>
      </w:r>
      <w:r>
        <w:rPr>
          <w:rFonts w:hint="eastAsia" w:ascii="宋体" w:hAnsi="宋体" w:eastAsia="宋体" w:cs="宋体"/>
          <w:sz w:val="24"/>
          <w:szCs w:val="24"/>
          <w:vertAlign w:val="superscript"/>
          <w:lang w:val="en-US" w:eastAsia="zh-CN"/>
        </w:rPr>
        <w:t>1)</w:t>
      </w:r>
    </w:p>
    <w:p w14:paraId="6791AFD5">
      <w:pPr>
        <w:pStyle w:val="28"/>
        <w:rPr>
          <w:rFonts w:hint="eastAsia"/>
          <w:sz w:val="18"/>
          <w:szCs w:val="18"/>
          <w:lang w:val="en-US" w:eastAsia="zh-CN"/>
        </w:rPr>
      </w:pPr>
      <w:r>
        <w:rPr>
          <w:rFonts w:hint="eastAsia"/>
          <w:sz w:val="18"/>
          <w:szCs w:val="18"/>
          <w:vertAlign w:val="superscript"/>
          <w:lang w:val="en-US" w:eastAsia="zh-CN"/>
        </w:rPr>
        <w:t>1)</w:t>
      </w:r>
      <w:r>
        <w:rPr>
          <w:sz w:val="18"/>
          <w:szCs w:val="18"/>
          <w:lang w:eastAsia="zh-CN"/>
        </w:rPr>
        <w:t xml:space="preserve"> </w:t>
      </w:r>
      <w:r>
        <w:rPr>
          <w:rFonts w:hint="eastAsia"/>
          <w:sz w:val="18"/>
          <w:szCs w:val="18"/>
          <w:lang w:val="en-US" w:eastAsia="zh-CN"/>
        </w:rPr>
        <w:t>(湖南科技大学计算机科学与工程学院，湘潭)</w:t>
      </w:r>
    </w:p>
    <w:p w14:paraId="62D08C17">
      <w:pPr>
        <w:pStyle w:val="28"/>
        <w:keepNext w:val="0"/>
        <w:keepLines w:val="0"/>
        <w:pageBreakBefore w:val="0"/>
        <w:widowControl/>
        <w:kinsoku/>
        <w:wordWrap/>
        <w:overflowPunct/>
        <w:topLinePunct w:val="0"/>
        <w:autoSpaceDE/>
        <w:autoSpaceDN/>
        <w:bidi w:val="0"/>
        <w:adjustRightInd/>
        <w:snapToGrid/>
        <w:spacing w:before="40"/>
        <w:textAlignment w:val="auto"/>
        <w:rPr>
          <w:rFonts w:hint="default"/>
          <w:sz w:val="18"/>
          <w:szCs w:val="18"/>
          <w:lang w:val="en-US" w:eastAsia="zh-CN"/>
        </w:rPr>
      </w:pPr>
      <w:r>
        <w:rPr>
          <w:rFonts w:hint="eastAsia"/>
          <w:sz w:val="18"/>
          <w:szCs w:val="18"/>
          <w:vertAlign w:val="superscript"/>
          <w:lang w:val="en-US" w:eastAsia="zh-CN"/>
        </w:rPr>
        <w:t>2)</w:t>
      </w:r>
      <w:r>
        <w:rPr>
          <w:sz w:val="18"/>
          <w:szCs w:val="18"/>
          <w:lang w:eastAsia="zh-CN"/>
        </w:rPr>
        <w:t xml:space="preserve"> </w:t>
      </w:r>
      <w:r>
        <w:rPr>
          <w:rFonts w:hint="eastAsia"/>
          <w:sz w:val="18"/>
          <w:szCs w:val="18"/>
          <w:lang w:val="en-US" w:eastAsia="zh-CN"/>
        </w:rPr>
        <w:t>(湖南科技大学服务计算与新软件技术湖南省重点实验室，湘潭)</w:t>
      </w:r>
    </w:p>
    <w:p w14:paraId="270B3D9B">
      <w:pPr>
        <w:pStyle w:val="27"/>
        <w:rPr>
          <w:lang w:eastAsia="zh-CN"/>
        </w:rPr>
      </w:pPr>
    </w:p>
    <w:p w14:paraId="50544D2B">
      <w:pPr>
        <w:pStyle w:val="27"/>
        <w:sectPr>
          <w:headerReference r:id="rId9" w:type="default"/>
          <w:pgSz w:w="12240" w:h="15840"/>
          <w:pgMar w:top="1440" w:right="1080" w:bottom="1440" w:left="1080" w:header="720" w:footer="720" w:gutter="0"/>
          <w:pgNumType w:start="1"/>
          <w:cols w:space="720" w:num="1"/>
          <w:docGrid w:linePitch="360" w:charSpace="0"/>
        </w:sectPr>
      </w:pPr>
    </w:p>
    <w:p w14:paraId="55BE0033">
      <w:pPr>
        <w:pStyle w:val="26"/>
        <w:rPr>
          <w:rFonts w:hint="eastAsia" w:ascii="宋体" w:hAnsi="宋体" w:eastAsia="宋体" w:cs="宋体"/>
          <w:b w:val="0"/>
          <w:bCs w:val="0"/>
          <w:i w:val="0"/>
          <w:iCs w:val="0"/>
        </w:rPr>
      </w:pPr>
      <w:r>
        <w:rPr>
          <w:rFonts w:hint="eastAsia" w:ascii="宋体" w:hAnsi="宋体" w:eastAsia="宋体" w:cs="宋体"/>
          <w:b/>
          <w:bCs/>
          <w:i w:val="0"/>
          <w:iCs w:val="0"/>
        </w:rPr>
        <w:t>摘要</w:t>
      </w:r>
      <w:r>
        <w:rPr>
          <w:rFonts w:hint="eastAsia" w:ascii="宋体" w:hAnsi="宋体" w:cs="宋体"/>
          <w:b w:val="0"/>
          <w:bCs w:val="0"/>
          <w:i w:val="0"/>
          <w:iCs w:val="0"/>
          <w:lang w:val="en-US" w:eastAsia="zh-CN"/>
        </w:rPr>
        <w:t xml:space="preserve">  </w:t>
      </w:r>
      <w:r>
        <w:rPr>
          <w:rFonts w:hint="eastAsia" w:ascii="宋体" w:hAnsi="宋体" w:eastAsia="宋体" w:cs="宋体"/>
          <w:b w:val="0"/>
          <w:bCs w:val="0"/>
          <w:i w:val="0"/>
          <w:iCs w:val="0"/>
        </w:rPr>
        <w:t xml:space="preserve">随着服务计算技术的发展，互联网上的Web </w:t>
      </w:r>
      <w:r>
        <w:rPr>
          <w:rFonts w:hint="eastAsia" w:ascii="宋体" w:hAnsi="宋体" w:cs="宋体"/>
          <w:b w:val="0"/>
          <w:bCs w:val="0"/>
          <w:i w:val="0"/>
          <w:iCs w:val="0"/>
          <w:lang w:val="en-US" w:eastAsia="zh-CN"/>
        </w:rPr>
        <w:t>API</w:t>
      </w:r>
      <w:r>
        <w:rPr>
          <w:rFonts w:hint="eastAsia" w:ascii="宋体" w:hAnsi="宋体" w:eastAsia="宋体" w:cs="宋体"/>
          <w:b w:val="0"/>
          <w:bCs w:val="0"/>
          <w:i w:val="0"/>
          <w:iCs w:val="0"/>
        </w:rPr>
        <w:t>呈指数级增长。然而，从这个庞大的</w:t>
      </w:r>
      <w:r>
        <w:rPr>
          <w:rFonts w:hint="eastAsia" w:ascii="宋体" w:hAnsi="宋体" w:cs="宋体"/>
          <w:b w:val="0"/>
          <w:bCs w:val="0"/>
          <w:i w:val="0"/>
          <w:iCs w:val="0"/>
          <w:lang w:val="en-US" w:eastAsia="zh-CN"/>
        </w:rPr>
        <w:t>API</w:t>
      </w:r>
      <w:r>
        <w:rPr>
          <w:rFonts w:hint="eastAsia" w:ascii="宋体" w:hAnsi="宋体" w:eastAsia="宋体" w:cs="宋体"/>
          <w:b w:val="0"/>
          <w:bCs w:val="0"/>
          <w:i w:val="0"/>
          <w:iCs w:val="0"/>
        </w:rPr>
        <w:t>池中选择合适的</w:t>
      </w:r>
      <w:r>
        <w:rPr>
          <w:rFonts w:hint="eastAsia" w:ascii="宋体" w:hAnsi="宋体" w:cs="宋体"/>
          <w:b w:val="0"/>
          <w:bCs w:val="0"/>
          <w:i w:val="0"/>
          <w:iCs w:val="0"/>
          <w:lang w:val="en-US" w:eastAsia="zh-CN"/>
        </w:rPr>
        <w:t>API</w:t>
      </w:r>
      <w:r>
        <w:rPr>
          <w:rFonts w:hint="eastAsia" w:ascii="宋体" w:hAnsi="宋体" w:eastAsia="宋体" w:cs="宋体"/>
          <w:b w:val="0"/>
          <w:bCs w:val="0"/>
          <w:i w:val="0"/>
          <w:iCs w:val="0"/>
        </w:rPr>
        <w:t>来创建Mashup对用户来说是一个挑战。已经提出了各种Web API推荐方法来解决这个问题，旨在简化复杂的选择过程。尽管做出了这些努力，但关于</w:t>
      </w:r>
      <w:r>
        <w:rPr>
          <w:rFonts w:hint="eastAsia" w:ascii="宋体" w:hAnsi="宋体" w:cs="宋体"/>
          <w:b w:val="0"/>
          <w:bCs w:val="0"/>
          <w:i w:val="0"/>
          <w:iCs w:val="0"/>
          <w:lang w:val="en-US" w:eastAsia="zh-CN"/>
        </w:rPr>
        <w:t>互补</w:t>
      </w:r>
      <w:r>
        <w:rPr>
          <w:rFonts w:hint="eastAsia" w:ascii="宋体" w:hAnsi="宋体" w:eastAsia="宋体" w:cs="宋体"/>
          <w:b w:val="0"/>
          <w:bCs w:val="0"/>
          <w:i w:val="0"/>
          <w:iCs w:val="0"/>
        </w:rPr>
        <w:t>功能推荐的研究还很有限。在这种情况下，基于学习模型(名为CoWAR)的通用</w:t>
      </w:r>
      <w:r>
        <w:rPr>
          <w:rFonts w:hint="eastAsia" w:ascii="宋体" w:hAnsi="宋体" w:cs="宋体"/>
          <w:b w:val="0"/>
          <w:bCs w:val="0"/>
          <w:i w:val="0"/>
          <w:iCs w:val="0"/>
          <w:lang w:val="en-US" w:eastAsia="zh-CN"/>
        </w:rPr>
        <w:t>互补</w:t>
      </w:r>
      <w:r>
        <w:rPr>
          <w:rFonts w:hint="eastAsia" w:ascii="宋体" w:hAnsi="宋体" w:eastAsia="宋体" w:cs="宋体"/>
          <w:b w:val="0"/>
          <w:bCs w:val="0"/>
          <w:i w:val="0"/>
          <w:iCs w:val="0"/>
        </w:rPr>
        <w:t>API推荐框架</w:t>
      </w:r>
      <w:r>
        <w:rPr>
          <w:rFonts w:hint="eastAsia" w:ascii="宋体" w:hAnsi="宋体" w:cs="宋体"/>
          <w:b w:val="0"/>
          <w:bCs w:val="0"/>
          <w:i w:val="0"/>
          <w:iCs w:val="0"/>
          <w:lang w:eastAsia="zh-CN"/>
        </w:rPr>
        <w:t>，</w:t>
      </w:r>
      <w:r>
        <w:rPr>
          <w:rFonts w:hint="eastAsia" w:ascii="宋体" w:hAnsi="宋体" w:eastAsia="宋体" w:cs="宋体"/>
          <w:b w:val="0"/>
          <w:bCs w:val="0"/>
          <w:i w:val="0"/>
          <w:iCs w:val="0"/>
        </w:rPr>
        <w:t>被设计用于根据用户</w:t>
      </w:r>
      <w:r>
        <w:rPr>
          <w:rFonts w:hint="eastAsia" w:ascii="宋体" w:hAnsi="宋体" w:cs="宋体"/>
          <w:b w:val="0"/>
          <w:bCs w:val="0"/>
          <w:i w:val="0"/>
          <w:iCs w:val="0"/>
          <w:lang w:val="en-US" w:eastAsia="zh-CN"/>
        </w:rPr>
        <w:t>已选</w:t>
      </w:r>
      <w:r>
        <w:rPr>
          <w:rFonts w:hint="eastAsia" w:ascii="宋体" w:hAnsi="宋体" w:eastAsia="宋体" w:cs="宋体"/>
          <w:b w:val="0"/>
          <w:bCs w:val="0"/>
          <w:i w:val="0"/>
          <w:iCs w:val="0"/>
        </w:rPr>
        <w:t>Web API推荐为Mashup创建量身定制的</w:t>
      </w:r>
      <w:r>
        <w:rPr>
          <w:rFonts w:hint="eastAsia" w:ascii="宋体" w:hAnsi="宋体" w:cs="宋体"/>
          <w:b w:val="0"/>
          <w:bCs w:val="0"/>
          <w:i w:val="0"/>
          <w:iCs w:val="0"/>
          <w:lang w:val="en-US" w:eastAsia="zh-CN"/>
        </w:rPr>
        <w:t>互补</w:t>
      </w:r>
      <w:r>
        <w:rPr>
          <w:rFonts w:hint="eastAsia" w:ascii="宋体" w:hAnsi="宋体" w:eastAsia="宋体" w:cs="宋体"/>
          <w:b w:val="0"/>
          <w:bCs w:val="0"/>
          <w:i w:val="0"/>
          <w:iCs w:val="0"/>
        </w:rPr>
        <w:t xml:space="preserve">Web API。具体来说，我们提出了一种数据标记算法，该算法基于源自历史Mashup和Web </w:t>
      </w:r>
      <w:r>
        <w:rPr>
          <w:rFonts w:hint="eastAsia" w:ascii="宋体" w:hAnsi="宋体" w:cs="宋体"/>
          <w:b w:val="0"/>
          <w:bCs w:val="0"/>
          <w:i w:val="0"/>
          <w:iCs w:val="0"/>
          <w:lang w:val="en-US" w:eastAsia="zh-CN"/>
        </w:rPr>
        <w:t>API</w:t>
      </w:r>
      <w:r>
        <w:rPr>
          <w:rFonts w:hint="eastAsia" w:ascii="宋体" w:hAnsi="宋体" w:eastAsia="宋体" w:cs="宋体"/>
          <w:b w:val="0"/>
          <w:bCs w:val="0"/>
          <w:i w:val="0"/>
          <w:iCs w:val="0"/>
        </w:rPr>
        <w:t xml:space="preserve">的Mashup-API交互生成标记数据集。此外，我们采用BERT模型基于功能描述文档生成Web </w:t>
      </w:r>
      <w:r>
        <w:rPr>
          <w:rFonts w:hint="eastAsia" w:ascii="宋体" w:hAnsi="宋体" w:cs="宋体"/>
          <w:b w:val="0"/>
          <w:bCs w:val="0"/>
          <w:i w:val="0"/>
          <w:iCs w:val="0"/>
          <w:lang w:val="en-US" w:eastAsia="zh-CN"/>
        </w:rPr>
        <w:t>API</w:t>
      </w:r>
      <w:r>
        <w:rPr>
          <w:rFonts w:hint="eastAsia" w:ascii="宋体" w:hAnsi="宋体" w:eastAsia="宋体" w:cs="宋体"/>
          <w:b w:val="0"/>
          <w:bCs w:val="0"/>
          <w:i w:val="0"/>
          <w:iCs w:val="0"/>
        </w:rPr>
        <w:t>的表示向量。随后，我们利用SANFM (</w:t>
      </w:r>
      <w:r>
        <w:rPr>
          <w:rFonts w:hint="eastAsia" w:ascii="宋体" w:hAnsi="宋体" w:cs="宋体"/>
          <w:b w:val="0"/>
          <w:bCs w:val="0"/>
          <w:i w:val="0"/>
          <w:iCs w:val="0"/>
          <w:lang w:val="en-US" w:eastAsia="zh-CN"/>
        </w:rPr>
        <w:t>S</w:t>
      </w:r>
      <w:r>
        <w:rPr>
          <w:rFonts w:hint="eastAsia" w:ascii="宋体" w:hAnsi="宋体" w:eastAsia="宋体" w:cs="宋体"/>
          <w:b w:val="0"/>
          <w:bCs w:val="0"/>
          <w:i w:val="0"/>
          <w:iCs w:val="0"/>
        </w:rPr>
        <w:t xml:space="preserve">elf - </w:t>
      </w:r>
      <w:r>
        <w:rPr>
          <w:rFonts w:hint="eastAsia" w:ascii="宋体" w:hAnsi="宋体" w:cs="宋体"/>
          <w:b w:val="0"/>
          <w:bCs w:val="0"/>
          <w:i w:val="0"/>
          <w:iCs w:val="0"/>
          <w:lang w:val="en-US" w:eastAsia="zh-CN"/>
        </w:rPr>
        <w:t>A</w:t>
      </w:r>
      <w:r>
        <w:rPr>
          <w:rFonts w:hint="eastAsia" w:ascii="宋体" w:hAnsi="宋体" w:eastAsia="宋体" w:cs="宋体"/>
          <w:b w:val="0"/>
          <w:bCs w:val="0"/>
          <w:i w:val="0"/>
          <w:iCs w:val="0"/>
        </w:rPr>
        <w:t>ttention Neural Factorization Machines，自注意神经分解机)基于Web API的表示向量，用标记的样本数据集训练互补Web API推荐模型。据我们所知，这是第一个用学习模型解决互补</w:t>
      </w:r>
      <w:r>
        <w:rPr>
          <w:rFonts w:hint="eastAsia" w:ascii="宋体" w:hAnsi="宋体" w:cs="宋体"/>
          <w:b w:val="0"/>
          <w:bCs w:val="0"/>
          <w:i w:val="0"/>
          <w:iCs w:val="0"/>
          <w:lang w:val="en-US" w:eastAsia="zh-CN"/>
        </w:rPr>
        <w:t>功能</w:t>
      </w:r>
      <w:r>
        <w:rPr>
          <w:rFonts w:hint="eastAsia" w:ascii="宋体" w:hAnsi="宋体" w:eastAsia="宋体" w:cs="宋体"/>
          <w:b w:val="0"/>
          <w:bCs w:val="0"/>
          <w:i w:val="0"/>
          <w:iCs w:val="0"/>
        </w:rPr>
        <w:t>推荐问题的工作。通过在真实数据集上进行一组实验，验证了所提出方法的有效性。实验结果表明，该学习模型优于传统的基于机器学习的模型和几种基于深度学习的模型。</w:t>
      </w:r>
    </w:p>
    <w:p w14:paraId="1A13793B">
      <w:pPr>
        <w:pStyle w:val="33"/>
        <w:ind w:left="0" w:leftChars="0" w:firstLine="0" w:firstLineChars="0"/>
        <w:rPr>
          <w:rFonts w:hint="eastAsia" w:ascii="宋体" w:hAnsi="宋体" w:eastAsia="宋体" w:cs="宋体"/>
          <w:b w:val="0"/>
          <w:bCs w:val="0"/>
          <w:i w:val="0"/>
          <w:iCs w:val="0"/>
          <w:spacing w:val="-1"/>
          <w:sz w:val="18"/>
          <w:szCs w:val="18"/>
          <w:lang w:val="en-US" w:eastAsia="zh-CN" w:bidi="ar-SA"/>
        </w:rPr>
      </w:pPr>
      <w:r>
        <w:rPr>
          <w:rFonts w:hint="eastAsia" w:ascii="宋体" w:hAnsi="宋体" w:eastAsia="宋体" w:cs="宋体"/>
          <w:b/>
          <w:bCs/>
          <w:i w:val="0"/>
          <w:iCs w:val="0"/>
          <w:spacing w:val="-1"/>
          <w:sz w:val="18"/>
          <w:szCs w:val="18"/>
          <w:lang w:val="en-US" w:eastAsia="zh-CN" w:bidi="ar-SA"/>
        </w:rPr>
        <w:t>关键词</w:t>
      </w:r>
      <w:r>
        <w:rPr>
          <w:rFonts w:hint="eastAsia" w:ascii="宋体" w:hAnsi="宋体" w:eastAsia="宋体" w:cs="宋体"/>
          <w:b w:val="0"/>
          <w:bCs w:val="0"/>
          <w:i w:val="0"/>
          <w:iCs w:val="0"/>
          <w:spacing w:val="-1"/>
          <w:sz w:val="18"/>
          <w:szCs w:val="18"/>
          <w:lang w:val="en-US" w:eastAsia="zh-CN" w:bidi="ar-SA"/>
        </w:rPr>
        <w:t xml:space="preserve"> </w:t>
      </w:r>
      <w:r>
        <w:rPr>
          <w:rFonts w:hint="eastAsia" w:ascii="宋体" w:hAnsi="宋体" w:cs="宋体"/>
          <w:b w:val="0"/>
          <w:bCs w:val="0"/>
          <w:i w:val="0"/>
          <w:iCs w:val="0"/>
          <w:spacing w:val="-1"/>
          <w:sz w:val="18"/>
          <w:szCs w:val="18"/>
          <w:lang w:val="en-US" w:eastAsia="zh-CN" w:bidi="ar-SA"/>
        </w:rPr>
        <w:t xml:space="preserve"> </w:t>
      </w:r>
      <w:r>
        <w:rPr>
          <w:rFonts w:hint="eastAsia" w:ascii="宋体" w:hAnsi="宋体" w:eastAsia="宋体" w:cs="宋体"/>
          <w:b w:val="0"/>
          <w:bCs w:val="0"/>
          <w:i w:val="0"/>
          <w:iCs w:val="0"/>
          <w:spacing w:val="-1"/>
          <w:sz w:val="18"/>
          <w:szCs w:val="18"/>
          <w:lang w:val="en-US" w:eastAsia="zh-CN" w:bidi="ar-SA"/>
        </w:rPr>
        <w:t>Web API；Mashup；互补功能；服务推荐；学习模型</w:t>
      </w:r>
    </w:p>
    <w:p w14:paraId="53298F64">
      <w:pPr>
        <w:pStyle w:val="33"/>
        <w:ind w:left="0" w:leftChars="0" w:firstLine="0" w:firstLineChars="0"/>
        <w:rPr>
          <w:rFonts w:hint="eastAsia"/>
          <w:lang w:eastAsia="zh-CN"/>
        </w:rPr>
      </w:pPr>
    </w:p>
    <w:p w14:paraId="4E0D07AC">
      <w:pPr>
        <w:pStyle w:val="35"/>
        <w:spacing w:before="100" w:beforeAutospacing="1" w:after="100" w:afterAutospacing="1"/>
        <w:rPr>
          <w:spacing w:val="0"/>
          <w:sz w:val="44"/>
          <w:szCs w:val="44"/>
        </w:rPr>
      </w:pPr>
      <w:r>
        <w:rPr>
          <w:rFonts w:hint="eastAsia" w:eastAsiaTheme="minorEastAsia"/>
          <w:spacing w:val="0"/>
          <w:sz w:val="44"/>
          <w:szCs w:val="44"/>
          <w:lang w:eastAsia="zh-CN"/>
        </w:rPr>
        <w:t xml:space="preserve">A General </w:t>
      </w:r>
      <w:r>
        <w:rPr>
          <w:spacing w:val="0"/>
          <w:sz w:val="44"/>
          <w:szCs w:val="44"/>
        </w:rPr>
        <w:t xml:space="preserve">Complementary Web API Recommendation </w:t>
      </w:r>
      <w:r>
        <w:rPr>
          <w:rFonts w:hint="eastAsia" w:eastAsiaTheme="minorEastAsia"/>
          <w:spacing w:val="0"/>
          <w:sz w:val="44"/>
          <w:szCs w:val="44"/>
          <w:lang w:eastAsia="zh-CN"/>
        </w:rPr>
        <w:t xml:space="preserve">Framework based on </w:t>
      </w:r>
      <w:r>
        <w:rPr>
          <w:spacing w:val="0"/>
          <w:sz w:val="44"/>
          <w:szCs w:val="44"/>
        </w:rPr>
        <w:t>Learning Model</w:t>
      </w:r>
    </w:p>
    <w:p w14:paraId="2207CF94">
      <w:pPr>
        <w:pStyle w:val="28"/>
        <w:rPr>
          <w:rFonts w:hint="default"/>
          <w:sz w:val="24"/>
          <w:szCs w:val="24"/>
          <w:vertAlign w:val="superscript"/>
          <w:lang w:val="en-US" w:eastAsia="zh-CN"/>
        </w:rPr>
      </w:pPr>
      <w:r>
        <w:rPr>
          <w:rFonts w:hint="eastAsia"/>
          <w:sz w:val="24"/>
          <w:szCs w:val="24"/>
          <w:lang w:eastAsia="zh-CN"/>
        </w:rPr>
        <w:t>Qi</w:t>
      </w:r>
      <w:r>
        <w:rPr>
          <w:sz w:val="24"/>
          <w:szCs w:val="24"/>
          <w:lang w:eastAsia="zh-CN"/>
        </w:rPr>
        <w:t>qi Chen</w:t>
      </w:r>
      <w:r>
        <w:rPr>
          <w:rFonts w:hint="eastAsia"/>
          <w:sz w:val="24"/>
          <w:szCs w:val="24"/>
          <w:vertAlign w:val="superscript"/>
          <w:lang w:val="en-US" w:eastAsia="zh-CN"/>
        </w:rPr>
        <w:t>1),2)</w:t>
      </w:r>
      <w:r>
        <w:rPr>
          <w:sz w:val="24"/>
          <w:szCs w:val="24"/>
          <w:lang w:eastAsia="zh-CN"/>
        </w:rPr>
        <w:t xml:space="preserve"> </w:t>
      </w:r>
      <w:r>
        <w:rPr>
          <w:rFonts w:hint="eastAsia"/>
          <w:sz w:val="24"/>
          <w:szCs w:val="24"/>
          <w:lang w:val="en-US" w:eastAsia="zh-CN"/>
        </w:rPr>
        <w:t xml:space="preserve"> </w:t>
      </w:r>
      <w:r>
        <w:rPr>
          <w:sz w:val="24"/>
          <w:szCs w:val="24"/>
          <w:lang w:eastAsia="zh-CN"/>
        </w:rPr>
        <w:t>Guosheng Kang</w:t>
      </w:r>
      <w:r>
        <w:rPr>
          <w:rFonts w:hint="eastAsia"/>
          <w:sz w:val="24"/>
          <w:szCs w:val="24"/>
          <w:vertAlign w:val="superscript"/>
          <w:lang w:val="en-US" w:eastAsia="zh-CN"/>
        </w:rPr>
        <w:t xml:space="preserve">1),2)   </w:t>
      </w:r>
      <w:r>
        <w:rPr>
          <w:sz w:val="24"/>
          <w:szCs w:val="24"/>
          <w:lang w:eastAsia="zh-CN"/>
        </w:rPr>
        <w:t>Yamei Nie</w:t>
      </w:r>
      <w:r>
        <w:rPr>
          <w:rFonts w:hint="eastAsia"/>
          <w:sz w:val="24"/>
          <w:szCs w:val="24"/>
          <w:vertAlign w:val="superscript"/>
          <w:lang w:val="en-US" w:eastAsia="zh-CN"/>
        </w:rPr>
        <w:t>1),2)</w:t>
      </w:r>
      <w:r>
        <w:rPr>
          <w:sz w:val="24"/>
          <w:szCs w:val="24"/>
          <w:lang w:eastAsia="zh-CN"/>
        </w:rPr>
        <w:t xml:space="preserve"> </w:t>
      </w:r>
      <w:r>
        <w:rPr>
          <w:rFonts w:hint="eastAsia"/>
          <w:sz w:val="24"/>
          <w:szCs w:val="24"/>
          <w:lang w:val="en-US" w:eastAsia="zh-CN"/>
        </w:rPr>
        <w:t xml:space="preserve"> </w:t>
      </w:r>
      <w:r>
        <w:rPr>
          <w:sz w:val="24"/>
          <w:szCs w:val="24"/>
          <w:lang w:eastAsia="zh-CN"/>
        </w:rPr>
        <w:t>Jianxun Liu</w:t>
      </w:r>
      <w:r>
        <w:rPr>
          <w:rFonts w:hint="eastAsia"/>
          <w:sz w:val="24"/>
          <w:szCs w:val="24"/>
          <w:vertAlign w:val="superscript"/>
          <w:lang w:val="en-US" w:eastAsia="zh-CN"/>
        </w:rPr>
        <w:t>1)</w:t>
      </w:r>
      <w:r>
        <w:rPr>
          <w:sz w:val="24"/>
          <w:szCs w:val="24"/>
          <w:lang w:eastAsia="zh-CN"/>
        </w:rPr>
        <w:t xml:space="preserve"> </w:t>
      </w:r>
      <w:r>
        <w:rPr>
          <w:rFonts w:hint="eastAsia"/>
          <w:sz w:val="24"/>
          <w:szCs w:val="24"/>
          <w:lang w:val="en-US" w:eastAsia="zh-CN"/>
        </w:rPr>
        <w:t xml:space="preserve"> </w:t>
      </w:r>
      <w:r>
        <w:rPr>
          <w:sz w:val="24"/>
          <w:szCs w:val="24"/>
          <w:lang w:eastAsia="zh-CN"/>
        </w:rPr>
        <w:t>Buqing Cao</w:t>
      </w:r>
      <w:r>
        <w:rPr>
          <w:rFonts w:hint="eastAsia"/>
          <w:sz w:val="24"/>
          <w:szCs w:val="24"/>
          <w:vertAlign w:val="superscript"/>
          <w:lang w:val="en-US" w:eastAsia="zh-CN"/>
        </w:rPr>
        <w:t>1)</w:t>
      </w:r>
    </w:p>
    <w:p w14:paraId="4F55BBC2">
      <w:pPr>
        <w:pStyle w:val="28"/>
        <w:rPr>
          <w:rFonts w:hint="eastAsia"/>
          <w:lang w:val="en-US" w:eastAsia="zh-CN"/>
        </w:rPr>
      </w:pPr>
      <w:r>
        <w:rPr>
          <w:rFonts w:hint="eastAsia"/>
          <w:vertAlign w:val="superscript"/>
          <w:lang w:val="en-US" w:eastAsia="zh-CN"/>
        </w:rPr>
        <w:t>1)</w:t>
      </w:r>
      <w:r>
        <w:rPr>
          <w:lang w:eastAsia="zh-CN"/>
        </w:rPr>
        <w:t xml:space="preserve"> </w:t>
      </w:r>
      <w:r>
        <w:rPr>
          <w:rFonts w:hint="eastAsia"/>
          <w:lang w:val="en-US" w:eastAsia="zh-CN"/>
        </w:rPr>
        <w:t>(</w:t>
      </w:r>
      <w:r>
        <w:rPr>
          <w:i/>
          <w:lang w:eastAsia="zh-CN"/>
        </w:rPr>
        <w:t>School of Computer Science and Engineering, Hunan University of Science and Technology, Xiangtan</w:t>
      </w:r>
      <w:r>
        <w:rPr>
          <w:rFonts w:hint="eastAsia"/>
          <w:lang w:val="en-US" w:eastAsia="zh-CN"/>
        </w:rPr>
        <w:t>)</w:t>
      </w:r>
    </w:p>
    <w:p w14:paraId="36FBA143">
      <w:pPr>
        <w:pStyle w:val="28"/>
        <w:keepNext w:val="0"/>
        <w:keepLines w:val="0"/>
        <w:pageBreakBefore w:val="0"/>
        <w:widowControl/>
        <w:kinsoku/>
        <w:wordWrap/>
        <w:overflowPunct/>
        <w:topLinePunct w:val="0"/>
        <w:autoSpaceDE/>
        <w:autoSpaceDN/>
        <w:bidi w:val="0"/>
        <w:adjustRightInd/>
        <w:snapToGrid/>
        <w:spacing w:before="40"/>
        <w:textAlignment w:val="auto"/>
        <w:rPr>
          <w:rFonts w:hint="default"/>
          <w:lang w:val="en-US" w:eastAsia="zh-CN"/>
        </w:rPr>
      </w:pPr>
      <w:r>
        <w:rPr>
          <w:rFonts w:hint="eastAsia"/>
          <w:vertAlign w:val="superscript"/>
          <w:lang w:val="en-US" w:eastAsia="zh-CN"/>
        </w:rPr>
        <w:t>2)</w:t>
      </w:r>
      <w:r>
        <w:rPr>
          <w:lang w:eastAsia="zh-CN"/>
        </w:rPr>
        <w:t xml:space="preserve"> </w:t>
      </w:r>
      <w:r>
        <w:rPr>
          <w:rFonts w:hint="eastAsia"/>
          <w:lang w:val="en-US" w:eastAsia="zh-CN"/>
        </w:rPr>
        <w:t>(</w:t>
      </w:r>
      <w:r>
        <w:rPr>
          <w:i/>
          <w:iCs/>
          <w:lang w:eastAsia="zh-CN"/>
        </w:rPr>
        <w:t>Hunan Provincial Key Lab. for Services Computing and Novel Software Technology, HNUST, Xiangtan</w:t>
      </w:r>
      <w:r>
        <w:rPr>
          <w:rFonts w:hint="eastAsia"/>
          <w:lang w:val="en-US" w:eastAsia="zh-CN"/>
        </w:rPr>
        <w:t>)</w:t>
      </w:r>
    </w:p>
    <w:p w14:paraId="6339F80C">
      <w:pPr>
        <w:pStyle w:val="33"/>
        <w:ind w:left="0" w:leftChars="0" w:firstLine="0" w:firstLineChars="0"/>
        <w:rPr>
          <w:rFonts w:hint="eastAsia"/>
          <w:lang w:eastAsia="zh-CN"/>
        </w:rPr>
        <w:sectPr>
          <w:type w:val="continuous"/>
          <w:pgSz w:w="12240" w:h="15840"/>
          <w:pgMar w:top="1440" w:right="1080" w:bottom="1440" w:left="1080" w:header="720" w:footer="720" w:gutter="0"/>
          <w:cols w:space="425" w:num="1"/>
          <w:docGrid w:linePitch="360" w:charSpace="0"/>
        </w:sectPr>
      </w:pPr>
    </w:p>
    <w:p w14:paraId="5CF24250">
      <w:pPr>
        <w:pStyle w:val="33"/>
        <w:ind w:left="0" w:leftChars="0" w:firstLine="0" w:firstLineChars="0"/>
        <w:rPr>
          <w:rFonts w:hint="eastAsia"/>
          <w:lang w:eastAsia="zh-CN"/>
        </w:rPr>
      </w:pPr>
    </w:p>
    <w:p w14:paraId="51C1C27E">
      <w:pPr>
        <w:pStyle w:val="26"/>
        <w:rPr>
          <w:i/>
          <w:iCs/>
        </w:rPr>
        <w:sectPr>
          <w:type w:val="continuous"/>
          <w:pgSz w:w="12240" w:h="15840"/>
          <w:pgMar w:top="1440" w:right="1080" w:bottom="1440" w:left="1080" w:header="720" w:footer="720" w:gutter="0"/>
          <w:cols w:space="720" w:num="2"/>
          <w:docGrid w:linePitch="360" w:charSpace="0"/>
        </w:sectPr>
      </w:pPr>
    </w:p>
    <w:p w14:paraId="07649CB6">
      <w:pPr>
        <w:pStyle w:val="26"/>
      </w:pPr>
      <w:r>
        <w:rPr>
          <w:i w:val="0"/>
          <w:iCs w:val="0"/>
        </w:rPr>
        <w:t>Abstract</w:t>
      </w:r>
      <w:bookmarkStart w:id="0" w:name="_Hlk156394451"/>
      <w:r>
        <w:rPr>
          <w:rFonts w:hint="eastAsia"/>
          <w:lang w:val="en-US" w:eastAsia="zh-CN"/>
        </w:rPr>
        <w:t xml:space="preserve">  </w:t>
      </w:r>
      <w:r>
        <w:rPr>
          <w:rFonts w:hint="eastAsia"/>
          <w:b w:val="0"/>
          <w:bCs w:val="0"/>
          <w:lang w:eastAsia="zh-CN"/>
        </w:rPr>
        <w:t>With</w:t>
      </w:r>
      <w:r>
        <w:rPr>
          <w:b w:val="0"/>
          <w:bCs w:val="0"/>
        </w:rPr>
        <w:t xml:space="preserve"> the advancement of service computing technology, the Internet has witnessed an exponential proliferation of Web APIs. However, the selection of suitable APIs from this vast pool for Mashup creation poses a challenge for users. Various Web API recommendation methods have been proposed to address this issue, aiming to </w:t>
      </w:r>
      <w:r>
        <w:rPr>
          <w:rFonts w:hint="eastAsia"/>
          <w:b w:val="0"/>
          <w:bCs w:val="0"/>
          <w:lang w:eastAsia="zh-CN"/>
        </w:rPr>
        <w:t>simplify</w:t>
      </w:r>
      <w:r>
        <w:rPr>
          <w:b w:val="0"/>
          <w:bCs w:val="0"/>
        </w:rPr>
        <w:t xml:space="preserve"> the </w:t>
      </w:r>
      <w:r>
        <w:rPr>
          <w:rFonts w:hint="eastAsia"/>
          <w:b w:val="0"/>
          <w:bCs w:val="0"/>
          <w:lang w:eastAsia="zh-CN"/>
        </w:rPr>
        <w:t>complex</w:t>
      </w:r>
      <w:r>
        <w:rPr>
          <w:b w:val="0"/>
          <w:bCs w:val="0"/>
        </w:rPr>
        <w:t xml:space="preserve"> selection process. Despite these efforts, limited </w:t>
      </w:r>
      <w:r>
        <w:rPr>
          <w:rFonts w:hint="eastAsia"/>
          <w:b w:val="0"/>
          <w:bCs w:val="0"/>
          <w:lang w:eastAsia="zh-CN"/>
        </w:rPr>
        <w:t>study</w:t>
      </w:r>
      <w:r>
        <w:rPr>
          <w:b w:val="0"/>
          <w:bCs w:val="0"/>
        </w:rPr>
        <w:t xml:space="preserve"> has been conducted on complementary function recommendation.</w:t>
      </w:r>
      <w:r>
        <w:rPr>
          <w:b w:val="0"/>
          <w:bCs w:val="0"/>
          <w:lang w:eastAsia="zh-CN"/>
        </w:rPr>
        <w:t xml:space="preserve"> In this context,</w:t>
      </w:r>
      <w:r>
        <w:rPr>
          <w:rFonts w:hint="eastAsia"/>
          <w:b w:val="0"/>
          <w:bCs w:val="0"/>
          <w:lang w:eastAsia="zh-CN"/>
        </w:rPr>
        <w:t xml:space="preserve"> a general c</w:t>
      </w:r>
      <w:r>
        <w:rPr>
          <w:b w:val="0"/>
          <w:bCs w:val="0"/>
          <w:lang w:eastAsia="zh-CN"/>
        </w:rPr>
        <w:t xml:space="preserve">omplementary API </w:t>
      </w:r>
      <w:r>
        <w:rPr>
          <w:rFonts w:hint="eastAsia"/>
          <w:b w:val="0"/>
          <w:bCs w:val="0"/>
          <w:lang w:eastAsia="zh-CN"/>
        </w:rPr>
        <w:t>r</w:t>
      </w:r>
      <w:r>
        <w:rPr>
          <w:b w:val="0"/>
          <w:bCs w:val="0"/>
          <w:lang w:eastAsia="zh-CN"/>
        </w:rPr>
        <w:t>ecommendation</w:t>
      </w:r>
      <w:r>
        <w:rPr>
          <w:rFonts w:hint="eastAsia"/>
          <w:b w:val="0"/>
          <w:bCs w:val="0"/>
          <w:lang w:eastAsia="zh-CN"/>
        </w:rPr>
        <w:t xml:space="preserve"> framework based on a learning model, named CoWAR, is designed to </w:t>
      </w:r>
      <w:r>
        <w:rPr>
          <w:b w:val="0"/>
          <w:bCs w:val="0"/>
        </w:rPr>
        <w:t>recommend complementary Web APIs tailored for Mashup creation, based on the user’s selected Web APIs. Specifically, we</w:t>
      </w:r>
      <w:r>
        <w:rPr>
          <w:rFonts w:hint="eastAsia"/>
          <w:b w:val="0"/>
          <w:bCs w:val="0"/>
          <w:lang w:eastAsia="zh-CN"/>
        </w:rPr>
        <w:t xml:space="preserve"> propose a data labeling algorithm to</w:t>
      </w:r>
      <w:r>
        <w:rPr>
          <w:b w:val="0"/>
          <w:bCs w:val="0"/>
        </w:rPr>
        <w:t xml:space="preserve"> </w:t>
      </w:r>
      <w:r>
        <w:rPr>
          <w:rFonts w:hint="eastAsia"/>
          <w:b w:val="0"/>
          <w:bCs w:val="0"/>
          <w:lang w:eastAsia="zh-CN"/>
        </w:rPr>
        <w:t>generate</w:t>
      </w:r>
      <w:r>
        <w:rPr>
          <w:b w:val="0"/>
          <w:bCs w:val="0"/>
        </w:rPr>
        <w:t xml:space="preserve"> </w:t>
      </w:r>
      <w:r>
        <w:rPr>
          <w:rFonts w:hint="eastAsia"/>
          <w:b w:val="0"/>
          <w:bCs w:val="0"/>
          <w:lang w:eastAsia="zh-CN"/>
        </w:rPr>
        <w:t xml:space="preserve">the </w:t>
      </w:r>
      <w:r>
        <w:rPr>
          <w:b w:val="0"/>
          <w:bCs w:val="0"/>
        </w:rPr>
        <w:t xml:space="preserve">labeled dataset </w:t>
      </w:r>
      <w:r>
        <w:rPr>
          <w:rFonts w:hint="eastAsia"/>
          <w:b w:val="0"/>
          <w:bCs w:val="0"/>
          <w:lang w:eastAsia="zh-CN"/>
        </w:rPr>
        <w:t>based on Mashup-API interactions</w:t>
      </w:r>
      <w:r>
        <w:rPr>
          <w:b w:val="0"/>
          <w:bCs w:val="0"/>
        </w:rPr>
        <w:t xml:space="preserve"> derived from historical Mashups and Web APIs. Additionally, we employ BERT model to generate representation vectors of Web APIs</w:t>
      </w:r>
      <w:r>
        <w:rPr>
          <w:rFonts w:hint="eastAsia"/>
          <w:b w:val="0"/>
          <w:bCs w:val="0"/>
          <w:lang w:eastAsia="zh-CN"/>
        </w:rPr>
        <w:t xml:space="preserve"> based on the functionality description documents</w:t>
      </w:r>
      <w:r>
        <w:rPr>
          <w:b w:val="0"/>
          <w:bCs w:val="0"/>
        </w:rPr>
        <w:t>. Subsequently, we utilize SANFM (Self-Attentional Neural Factorization Machines) to train the complementary Web API recommendation model</w:t>
      </w:r>
      <w:r>
        <w:rPr>
          <w:rFonts w:hint="eastAsia"/>
          <w:b w:val="0"/>
          <w:bCs w:val="0"/>
          <w:lang w:eastAsia="zh-CN"/>
        </w:rPr>
        <w:t xml:space="preserve"> with the labeled sample dataset based on</w:t>
      </w:r>
      <w:r>
        <w:rPr>
          <w:b w:val="0"/>
          <w:bCs w:val="0"/>
        </w:rPr>
        <w:t xml:space="preserve"> representation vectors of Web APIs. To the best of our knowledge, this is the first work addressing the complementary function recommendation problem with a learning </w:t>
      </w:r>
      <w:r>
        <w:rPr>
          <w:rFonts w:hint="eastAsia"/>
          <w:b w:val="0"/>
          <w:bCs w:val="0"/>
          <w:lang w:eastAsia="zh-CN"/>
        </w:rPr>
        <w:t>model</w:t>
      </w:r>
      <w:r>
        <w:rPr>
          <w:b w:val="0"/>
          <w:bCs w:val="0"/>
        </w:rPr>
        <w:t>.</w:t>
      </w:r>
      <w:r>
        <w:rPr>
          <w:rFonts w:hint="eastAsia"/>
          <w:b w:val="0"/>
          <w:bCs w:val="0"/>
          <w:lang w:eastAsia="zh-CN"/>
        </w:rPr>
        <w:t xml:space="preserve"> </w:t>
      </w:r>
      <w:r>
        <w:rPr>
          <w:b w:val="0"/>
          <w:bCs w:val="0"/>
        </w:rPr>
        <w:t xml:space="preserve">By conducting </w:t>
      </w:r>
      <w:r>
        <w:rPr>
          <w:rFonts w:hint="eastAsia"/>
          <w:b w:val="0"/>
          <w:bCs w:val="0"/>
          <w:lang w:eastAsia="zh-CN"/>
        </w:rPr>
        <w:t>a set of</w:t>
      </w:r>
      <w:r>
        <w:rPr>
          <w:b w:val="0"/>
          <w:bCs w:val="0"/>
        </w:rPr>
        <w:t xml:space="preserve"> experiments </w:t>
      </w:r>
      <w:r>
        <w:rPr>
          <w:rFonts w:hint="eastAsia"/>
          <w:b w:val="0"/>
          <w:bCs w:val="0"/>
          <w:lang w:eastAsia="zh-CN"/>
        </w:rPr>
        <w:t>over</w:t>
      </w:r>
      <w:r>
        <w:rPr>
          <w:b w:val="0"/>
          <w:bCs w:val="0"/>
        </w:rPr>
        <w:t xml:space="preserve"> a real-world dataset, the effectiveness of </w:t>
      </w:r>
      <w:r>
        <w:rPr>
          <w:rFonts w:hint="eastAsia"/>
          <w:b w:val="0"/>
          <w:bCs w:val="0"/>
          <w:lang w:eastAsia="zh-CN"/>
        </w:rPr>
        <w:t>the</w:t>
      </w:r>
      <w:r>
        <w:rPr>
          <w:b w:val="0"/>
          <w:bCs w:val="0"/>
        </w:rPr>
        <w:t xml:space="preserve"> proposed approach</w:t>
      </w:r>
      <w:r>
        <w:rPr>
          <w:rFonts w:hint="eastAsia"/>
          <w:b w:val="0"/>
          <w:bCs w:val="0"/>
          <w:lang w:eastAsia="zh-CN"/>
        </w:rPr>
        <w:t xml:space="preserve"> is </w:t>
      </w:r>
      <w:r>
        <w:rPr>
          <w:b w:val="0"/>
          <w:bCs w:val="0"/>
        </w:rPr>
        <w:t>validate</w:t>
      </w:r>
      <w:r>
        <w:rPr>
          <w:rFonts w:hint="eastAsia"/>
          <w:b w:val="0"/>
          <w:bCs w:val="0"/>
          <w:lang w:eastAsia="zh-CN"/>
        </w:rPr>
        <w:t>d</w:t>
      </w:r>
      <w:r>
        <w:rPr>
          <w:b w:val="0"/>
          <w:bCs w:val="0"/>
        </w:rPr>
        <w:t>.</w:t>
      </w:r>
      <w:r>
        <w:rPr>
          <w:rFonts w:hint="eastAsia"/>
          <w:b w:val="0"/>
          <w:bCs w:val="0"/>
          <w:lang w:eastAsia="zh-CN"/>
        </w:rPr>
        <w:t xml:space="preserve"> </w:t>
      </w:r>
      <w:r>
        <w:rPr>
          <w:b w:val="0"/>
          <w:bCs w:val="0"/>
        </w:rPr>
        <w:t xml:space="preserve">The </w:t>
      </w:r>
      <w:r>
        <w:rPr>
          <w:rFonts w:hint="eastAsia"/>
          <w:b w:val="0"/>
          <w:bCs w:val="0"/>
          <w:lang w:eastAsia="zh-CN"/>
        </w:rPr>
        <w:t xml:space="preserve">experimental </w:t>
      </w:r>
      <w:r>
        <w:rPr>
          <w:b w:val="0"/>
          <w:bCs w:val="0"/>
        </w:rPr>
        <w:t xml:space="preserve">results demonstrate that </w:t>
      </w:r>
      <w:r>
        <w:rPr>
          <w:rFonts w:hint="eastAsia"/>
          <w:b w:val="0"/>
          <w:bCs w:val="0"/>
          <w:lang w:eastAsia="zh-CN"/>
        </w:rPr>
        <w:t>the learning model</w:t>
      </w:r>
      <w:r>
        <w:rPr>
          <w:b w:val="0"/>
          <w:bCs w:val="0"/>
        </w:rPr>
        <w:t xml:space="preserve"> </w:t>
      </w:r>
      <w:r>
        <w:rPr>
          <w:rFonts w:hint="eastAsia"/>
          <w:b w:val="0"/>
          <w:bCs w:val="0"/>
          <w:lang w:eastAsia="zh-CN"/>
        </w:rPr>
        <w:t xml:space="preserve">outperforms the </w:t>
      </w:r>
      <w:r>
        <w:rPr>
          <w:b w:val="0"/>
          <w:bCs w:val="0"/>
        </w:rPr>
        <w:t>traditional machine learning</w:t>
      </w:r>
      <w:r>
        <w:rPr>
          <w:rFonts w:hint="eastAsia"/>
          <w:b w:val="0"/>
          <w:bCs w:val="0"/>
          <w:lang w:eastAsia="zh-CN"/>
        </w:rPr>
        <w:t xml:space="preserve">-based </w:t>
      </w:r>
      <w:r>
        <w:rPr>
          <w:b w:val="0"/>
          <w:bCs w:val="0"/>
        </w:rPr>
        <w:t xml:space="preserve">models and </w:t>
      </w:r>
      <w:r>
        <w:rPr>
          <w:rFonts w:hint="eastAsia"/>
          <w:b w:val="0"/>
          <w:bCs w:val="0"/>
          <w:lang w:eastAsia="zh-CN"/>
        </w:rPr>
        <w:t>several</w:t>
      </w:r>
      <w:r>
        <w:rPr>
          <w:b w:val="0"/>
          <w:bCs w:val="0"/>
        </w:rPr>
        <w:t xml:space="preserve"> deep learning</w:t>
      </w:r>
      <w:r>
        <w:rPr>
          <w:rFonts w:hint="eastAsia"/>
          <w:b w:val="0"/>
          <w:bCs w:val="0"/>
          <w:lang w:eastAsia="zh-CN"/>
        </w:rPr>
        <w:t xml:space="preserve">-based </w:t>
      </w:r>
      <w:r>
        <w:rPr>
          <w:b w:val="0"/>
          <w:bCs w:val="0"/>
        </w:rPr>
        <w:t>models.</w:t>
      </w:r>
      <w:r>
        <w:t xml:space="preserve"> </w:t>
      </w:r>
      <w:bookmarkEnd w:id="0"/>
    </w:p>
    <w:p w14:paraId="5997D55C">
      <w:pPr>
        <w:pStyle w:val="33"/>
        <w:ind w:left="0" w:leftChars="0" w:firstLine="0" w:firstLineChars="0"/>
        <w:rPr>
          <w:b w:val="0"/>
          <w:bCs w:val="0"/>
          <w:lang w:eastAsia="zh-CN"/>
        </w:rPr>
      </w:pPr>
      <w:r>
        <w:rPr>
          <w:i w:val="0"/>
          <w:iCs w:val="0"/>
        </w:rPr>
        <w:t>Keywords</w:t>
      </w:r>
      <w:r>
        <w:rPr>
          <w:rFonts w:hint="eastAsia"/>
          <w:lang w:val="en-US" w:eastAsia="zh-CN"/>
        </w:rPr>
        <w:t xml:space="preserve">  </w:t>
      </w:r>
      <w:r>
        <w:rPr>
          <w:b w:val="0"/>
          <w:bCs w:val="0"/>
          <w:i w:val="0"/>
          <w:iCs w:val="0"/>
          <w:lang w:eastAsia="zh-CN"/>
        </w:rPr>
        <w:t xml:space="preserve">Web API; Mashup; </w:t>
      </w:r>
      <w:r>
        <w:rPr>
          <w:rFonts w:hint="eastAsia"/>
          <w:b w:val="0"/>
          <w:bCs w:val="0"/>
          <w:i w:val="0"/>
          <w:iCs w:val="0"/>
          <w:lang w:eastAsia="zh-CN"/>
        </w:rPr>
        <w:t>C</w:t>
      </w:r>
      <w:r>
        <w:rPr>
          <w:b w:val="0"/>
          <w:bCs w:val="0"/>
          <w:i w:val="0"/>
          <w:iCs w:val="0"/>
          <w:lang w:eastAsia="zh-CN"/>
        </w:rPr>
        <w:t xml:space="preserve">omplementary </w:t>
      </w:r>
      <w:r>
        <w:rPr>
          <w:rFonts w:hint="eastAsia"/>
          <w:b w:val="0"/>
          <w:bCs w:val="0"/>
          <w:i w:val="0"/>
          <w:iCs w:val="0"/>
          <w:lang w:eastAsia="zh-CN"/>
        </w:rPr>
        <w:t>F</w:t>
      </w:r>
      <w:r>
        <w:rPr>
          <w:b w:val="0"/>
          <w:bCs w:val="0"/>
          <w:i w:val="0"/>
          <w:iCs w:val="0"/>
          <w:lang w:eastAsia="zh-CN"/>
        </w:rPr>
        <w:t xml:space="preserve">unction; </w:t>
      </w:r>
      <w:r>
        <w:rPr>
          <w:rFonts w:hint="eastAsia"/>
          <w:b w:val="0"/>
          <w:bCs w:val="0"/>
          <w:i w:val="0"/>
          <w:iCs w:val="0"/>
          <w:lang w:eastAsia="zh-CN"/>
        </w:rPr>
        <w:t>S</w:t>
      </w:r>
      <w:r>
        <w:rPr>
          <w:b w:val="0"/>
          <w:bCs w:val="0"/>
          <w:i w:val="0"/>
          <w:iCs w:val="0"/>
          <w:lang w:eastAsia="zh-CN"/>
        </w:rPr>
        <w:t xml:space="preserve">ervice </w:t>
      </w:r>
      <w:r>
        <w:rPr>
          <w:rFonts w:hint="eastAsia"/>
          <w:b w:val="0"/>
          <w:bCs w:val="0"/>
          <w:i w:val="0"/>
          <w:iCs w:val="0"/>
          <w:lang w:eastAsia="zh-CN"/>
        </w:rPr>
        <w:t>R</w:t>
      </w:r>
      <w:r>
        <w:rPr>
          <w:b w:val="0"/>
          <w:bCs w:val="0"/>
          <w:i w:val="0"/>
          <w:iCs w:val="0"/>
          <w:lang w:eastAsia="zh-CN"/>
        </w:rPr>
        <w:t>ecommendation</w:t>
      </w:r>
      <w:r>
        <w:rPr>
          <w:rFonts w:hint="eastAsia"/>
          <w:b w:val="0"/>
          <w:bCs w:val="0"/>
          <w:i w:val="0"/>
          <w:iCs w:val="0"/>
          <w:lang w:eastAsia="zh-CN"/>
        </w:rPr>
        <w:t>; Learning Model</w:t>
      </w:r>
    </w:p>
    <w:p w14:paraId="3B324020">
      <w:pPr>
        <w:pStyle w:val="2"/>
        <w:sectPr>
          <w:type w:val="continuous"/>
          <w:pgSz w:w="12240" w:h="15840"/>
          <w:pgMar w:top="1440" w:right="1080" w:bottom="1440" w:left="1080" w:header="720" w:footer="720" w:gutter="0"/>
          <w:cols w:space="425" w:num="1"/>
          <w:docGrid w:linePitch="360" w:charSpace="0"/>
        </w:sectPr>
      </w:pPr>
    </w:p>
    <w:p w14:paraId="1A23FBA6">
      <w:pPr>
        <w:pStyle w:val="2"/>
        <w:numPr>
          <w:ilvl w:val="0"/>
          <w:numId w:val="0"/>
        </w:numPr>
        <w:tabs>
          <w:tab w:val="clear" w:pos="576"/>
        </w:tabs>
        <w:jc w:val="both"/>
      </w:pPr>
    </w:p>
    <w:p w14:paraId="2C1FBA53"/>
    <w:p w14:paraId="3562CD18"/>
    <w:p w14:paraId="2EF13652"/>
    <w:p w14:paraId="3612269B"/>
    <w:p w14:paraId="4E93CA07"/>
    <w:p w14:paraId="7BA1DD6A"/>
    <w:p w14:paraId="655BB42D"/>
    <w:p w14:paraId="138ACBC0">
      <w:pPr>
        <w:pStyle w:val="2"/>
        <w:numPr>
          <w:ilvl w:val="0"/>
          <w:numId w:val="15"/>
        </w:numPr>
        <w:tabs>
          <w:tab w:val="clear" w:pos="576"/>
        </w:tabs>
        <w:spacing w:line="240" w:lineRule="auto"/>
        <w:ind w:left="425" w:leftChars="0" w:hanging="425" w:firstLineChars="0"/>
        <w:jc w:val="left"/>
        <w:rPr>
          <w:rFonts w:hint="eastAsia" w:ascii="黑体" w:hAnsi="黑体" w:eastAsia="黑体" w:cs="黑体"/>
          <w:sz w:val="28"/>
          <w:szCs w:val="28"/>
        </w:rPr>
      </w:pPr>
      <w:r>
        <w:rPr>
          <w:rFonts w:hint="eastAsia" w:ascii="黑体" w:hAnsi="黑体" w:eastAsia="黑体" w:cs="黑体"/>
          <w:sz w:val="28"/>
          <w:szCs w:val="28"/>
          <w:lang w:val="en-US" w:eastAsia="zh-CN"/>
        </w:rPr>
        <w:t>引言</w:t>
      </w:r>
    </w:p>
    <w:p w14:paraId="60D056B1">
      <w:pPr>
        <w:pStyle w:val="9"/>
        <w:ind w:left="0" w:leftChars="0" w:firstLine="0" w:firstLineChars="0"/>
        <w:rPr>
          <w:rFonts w:hint="eastAsia"/>
          <w:sz w:val="18"/>
          <w:szCs w:val="18"/>
        </w:rPr>
      </w:pPr>
    </w:p>
    <w:p w14:paraId="4EDA0D03">
      <w:pPr>
        <w:pStyle w:val="9"/>
      </w:pPr>
      <w:r>
        <w:rPr>
          <w:rFonts w:hint="eastAsia"/>
          <w:sz w:val="18"/>
          <w:szCs w:val="18"/>
        </w:rPr>
        <w:t xml:space="preserve">Mashup代表一种新型的Web应用程序，它利用了来自多个数据源的内容，形成了创新的、全新的服务。Web API（即RESTful Web服务）提供了一系列功能，可以通过编排来创建增值和原始服务——我们通常将其称为Mashup </w:t>
      </w:r>
      <w:r>
        <w:rPr>
          <w:rFonts w:hint="eastAsia"/>
          <w:sz w:val="18"/>
          <w:szCs w:val="18"/>
          <w:vertAlign w:val="superscript"/>
        </w:rPr>
        <w:fldChar w:fldCharType="begin"/>
      </w:r>
      <w:r>
        <w:rPr>
          <w:rFonts w:hint="eastAsia"/>
          <w:sz w:val="18"/>
          <w:szCs w:val="18"/>
          <w:vertAlign w:val="superscript"/>
        </w:rPr>
        <w:instrText xml:space="preserve"> ADDIN EN.CITE &lt;EndNote&gt;&lt;Cite&gt;&lt;Author&gt;Kang&lt;/Author&gt;&lt;Year&gt;2021&lt;/Year&gt;&lt;RecNum&gt;2508&lt;/RecNum&gt;&lt;DisplayText&gt;[1]&lt;/DisplayText&gt;&lt;record&gt;&lt;rec-number&gt;2508&lt;/rec-number&gt;&lt;foreign-keys&gt;&lt;key app="EN" db-id="905aers5w5sazgepvzoptt24adaedsfwrfef" timestamp="1667477429"&gt;2508&lt;/key&gt;&lt;/foreign-keys&gt;&lt;ref-type name="Journal Article"&gt;17&lt;/ref-type&gt;&lt;contributors&gt;&lt;authors&gt;&lt;author&gt;Kang, Guosheng&lt;/author&gt;&lt;author&gt;Xiao, Yong&lt;/author&gt;&lt;author&gt;Liu, Jianxun&lt;/author&gt;&lt;author&gt;Cao, Yingcheng&lt;/author&gt;&lt;author&gt;Cao, Buqing&lt;/author&gt;&lt;author&gt;Zhang, Xiangping&lt;/author&gt;&lt;author&gt;Ding, Linghang&lt;/author&gt;&lt;/authors&gt;&lt;/contributors&gt;&lt;titles&gt;&lt;title&gt;Tatt‐BiLSTM: Web Service Classification with Topical Attention‐based BiLSTM&lt;/title&gt;&lt;secondary-title&gt;Concurrency Computation: Practice Experience&lt;/secondary-title&gt;&lt;/titles&gt;&lt;periodical&gt;&lt;full-title&gt;Concurrency Computation: Practice Experience&lt;/full-title&gt;&lt;/periodical&gt;&lt;pages&gt;1-13&lt;/pages&gt;&lt;volume&gt;33&lt;/volume&gt;&lt;number&gt;16&lt;/number&gt;&lt;dates&gt;&lt;year&gt;2021&lt;/year&gt;&lt;/dates&gt;&lt;isbn&gt;1532-0626&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"_ENREF_1" \o "Kang, 2021 #2508" </w:instrText>
      </w:r>
      <w:r>
        <w:rPr>
          <w:rFonts w:hint="eastAsia"/>
          <w:sz w:val="18"/>
          <w:szCs w:val="18"/>
          <w:vertAlign w:val="superscript"/>
        </w:rPr>
        <w:fldChar w:fldCharType="separate"/>
      </w:r>
      <w:r>
        <w:rPr>
          <w:rFonts w:hint="eastAsia"/>
          <w:sz w:val="18"/>
          <w:szCs w:val="18"/>
          <w:vertAlign w:val="superscript"/>
        </w:rPr>
        <w:t>1</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lang w:val="en-US" w:eastAsia="zh-CN"/>
        </w:rPr>
        <w:t xml:space="preserve">. </w:t>
      </w:r>
      <w:r>
        <w:rPr>
          <w:rFonts w:hint="eastAsia"/>
          <w:sz w:val="18"/>
          <w:szCs w:val="18"/>
        </w:rPr>
        <w:t>Mashup和Web API的广泛在线可用性证明了与Mashup技术相关的多种好处和经济优势。在如此丰富的Web API中，用户面临着识别用于Mashup创建的理想Web API的挑战。为了解决这个问题，已经提出了各种Web API推荐方法来简化给定服务需求的选择过程。然而，关于互补功能推荐的研究还很有限。考虑到用户在整个Mashup开发过程中经常采用多个Web API，基于所选Web API的补充Web API的建议变得至关重要。这不仅帮助用户驾驭Mashup开发的复杂性，而且还提高了整个过程的效率。与一般由活跃用户输入特定服务需求的Web API推荐不同，在互补功能推荐场景中，用户输入需求可能是未知的。唯一的基础是活动用户选择的Web API。</w:t>
      </w:r>
    </w:p>
    <w:p w14:paraId="6E0319A9">
      <w:pPr>
        <w:pStyle w:val="9"/>
        <w:rPr>
          <w:rFonts w:hint="default"/>
          <w:sz w:val="18"/>
          <w:szCs w:val="18"/>
          <w:lang w:val="en-US" w:eastAsia="zh-CN"/>
        </w:rPr>
      </w:pPr>
      <w:r>
        <w:rPr>
          <w:rFonts w:hint="eastAsia"/>
          <w:sz w:val="18"/>
          <w:szCs w:val="18"/>
        </w:rPr>
        <w:t xml:space="preserve">近年来，人们对Web API推荐的研究越来越关注，提出了各种方法来缓解Web API选择的挑战。通过对现有Web API推荐工作的回顾，这些方法可以大致分为三组：基于内容的方法、基于协同过滤的方法和基于图的方法。基于内容的方法主要关注用户指定的当前需求 </w:t>
      </w:r>
      <w:r>
        <w:rPr>
          <w:rFonts w:hint="eastAsia"/>
          <w:sz w:val="18"/>
          <w:szCs w:val="18"/>
          <w:vertAlign w:val="superscript"/>
        </w:rPr>
        <w:fldChar w:fldCharType="begin"/>
      </w:r>
      <w:r>
        <w:rPr>
          <w:rFonts w:hint="eastAsia"/>
          <w:sz w:val="18"/>
          <w:szCs w:val="18"/>
          <w:vertAlign w:val="superscript"/>
        </w:rPr>
        <w:instrText xml:space="preserve"> ADDIN EN.CITE &lt;EndNote&gt;&lt;Cite&gt;&lt;Author&gt;Kang&lt;/Author&gt;&lt;Year&gt;2021&lt;/Year&gt;&lt;RecNum&gt;2508&lt;/RecNum&gt;&lt;DisplayText&gt;[1]&lt;/DisplayText&gt;&lt;record&gt;&lt;rec-number&gt;2508&lt;/rec-number&gt;&lt;foreign-keys&gt;&lt;key app="EN" db-id="905aers5w5sazgepvzoptt24adaedsfwrfef" timestamp="1667477429"&gt;2508&lt;/key&gt;&lt;/foreign-keys&gt;&lt;ref-type name="Journal Article"&gt;17&lt;/ref-type&gt;&lt;contributors&gt;&lt;authors&gt;&lt;author&gt;Kang, Guosheng&lt;/author&gt;&lt;author&gt;Xiao, Yong&lt;/author&gt;&lt;author&gt;Liu, Jianxun&lt;/author&gt;&lt;author&gt;Cao, Yingcheng&lt;/author&gt;&lt;author&gt;Cao, Buqing&lt;/author&gt;&lt;author&gt;Zhang, Xiangping&lt;/author&gt;&lt;author&gt;Ding, Linghang&lt;/author&gt;&lt;/authors&gt;&lt;/contributors&gt;&lt;titles&gt;&lt;title&gt;Tatt‐BiLSTM: Web Service Classification with Topical Attention‐based BiLSTM&lt;/title&gt;&lt;secondary-title&gt;Concurrency Computation: Practice Experience&lt;/secondary-title&gt;&lt;/titles&gt;&lt;periodical&gt;&lt;full-title&gt;Concurrency Computation: Practice Experience&lt;/full-title&gt;&lt;/periodical&gt;&lt;pages&gt;1-13&lt;/pages&gt;&lt;volume&gt;33&lt;/volume&gt;&lt;number&gt;16&lt;/number&gt;&lt;dates&gt;&lt;year&gt;2021&lt;/year&gt;&lt;/dates&gt;&lt;isbn&gt;1532-0626&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"_ENREF_1" \o "Kang, 2021 #2508" </w:instrText>
      </w:r>
      <w:r>
        <w:rPr>
          <w:rFonts w:hint="eastAsia"/>
          <w:sz w:val="18"/>
          <w:szCs w:val="18"/>
          <w:vertAlign w:val="superscript"/>
        </w:rPr>
        <w:fldChar w:fldCharType="separate"/>
      </w:r>
      <w:r>
        <w:rPr>
          <w:rFonts w:hint="eastAsia"/>
          <w:sz w:val="18"/>
          <w:szCs w:val="18"/>
          <w:vertAlign w:val="superscript"/>
        </w:rPr>
        <w:t>1</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lang w:val="en-US" w:eastAsia="zh-CN"/>
        </w:rPr>
        <w:t>.</w:t>
      </w:r>
      <w:r>
        <w:rPr>
          <w:rFonts w:hint="eastAsia"/>
          <w:sz w:val="18"/>
          <w:szCs w:val="18"/>
        </w:rPr>
        <w:t xml:space="preserve"> 在某些研究中，附加的辅助信息被认为可以增强描述文档的语义。尽管包含了更多的信息，但通过主题建模进行简单匹配被认为是不够的。基于CF的方法尝试通过考虑类似用户已经选择的Web API来推荐Web API</w:t>
      </w:r>
      <w:r>
        <w:rPr>
          <w:rFonts w:hint="eastAsia"/>
          <w:sz w:val="18"/>
          <w:szCs w:val="18"/>
          <w:vertAlign w:val="superscript"/>
        </w:rPr>
        <w:t xml:space="preserve"> </w:t>
      </w:r>
      <w:r>
        <w:rPr>
          <w:rFonts w:hint="eastAsia"/>
          <w:sz w:val="18"/>
          <w:szCs w:val="18"/>
          <w:vertAlign w:val="superscript"/>
        </w:rPr>
        <w:fldChar w:fldCharType="begin"/>
      </w:r>
      <w:r>
        <w:rPr>
          <w:rFonts w:hint="eastAsia"/>
          <w:sz w:val="18"/>
          <w:szCs w:val="18"/>
          <w:vertAlign w:val="superscript"/>
        </w:rPr>
        <w:instrText xml:space="preserve"> ADDIN EN.CITE &lt;EndNote&gt;&lt;Cite&gt;&lt;Author&gt;Zheng&lt;/Author&gt;&lt;Year&gt;2020&lt;/Year&gt;&lt;RecNum&gt;2189&lt;/RecNum&gt;&lt;DisplayText&gt;[2, 3]&lt;/DisplayText&gt;&lt;record&gt;&lt;rec-number&gt;2189&lt;/rec-number&gt;&lt;foreign-keys&gt;&lt;key app="EN" db-id="905aers5w5sazgepvzoptt24adaedsfwrfef" timestamp="1606374381"&gt;2189&lt;/key&gt;&lt;/foreign-keys&gt;&lt;ref-type name="Journal Article"&gt;17&lt;/ref-type&gt;&lt;contributors&gt;&lt;authors&gt;&lt;author&gt;Zheng, Zibin&lt;/author&gt;&lt;author&gt;Xiaoli, Li&lt;/author&gt;&lt;author&gt;Tang, Mingdong&lt;/author&gt;&lt;author&gt;Xie, Fenfang&lt;/author&gt;&lt;author&gt;Lyu, Michael R&lt;/author&gt;&lt;/authors&gt;&lt;/contributors&gt;&lt;titles&gt;&lt;title&gt;Web Service QoS Prediction via Collaborative Filtering: A Survey&lt;/title&gt;&lt;secondary-title&gt;IEEE Transactions on Services Computing&lt;/secondary-title&gt;&lt;/titles&gt;&lt;periodical&gt;&lt;full-title&gt;IEEE Transactions on Services Computing&lt;/full-title&gt;&lt;/periodical&gt;&lt;pages&gt;1-18&lt;/pages&gt;&lt;volume&gt;18&lt;/volume&gt;&lt;number&gt;5&lt;/number&gt;&lt;dates&gt;&lt;year&gt;2020&lt;/year&gt;&lt;/dates&gt;&lt;isbn&gt;1939-1374&lt;/isbn&gt;&lt;urls&gt;&lt;/urls&gt;&lt;/record&gt;&lt;/Cite&gt;&lt;Cite&gt;&lt;Author&gt;Cao&lt;/Author&gt;&lt;Year&gt;2017&lt;/Year&gt;&lt;RecNum&gt;2509&lt;/RecNum&gt;&lt;record&gt;&lt;rec-number&gt;2509&lt;/rec-number&gt;&lt;foreign-keys&gt;&lt;key app="EN" db-id="905aers5w5sazgepvzoptt24adaedsfwrfef" timestamp="1667479747"&gt;2509&lt;/key&gt;&lt;/foreign-keys&gt;&lt;ref-type name="Journal Article"&gt;17&lt;/ref-type&gt;&lt;contributors&gt;&lt;authors&gt;&lt;author&gt;Cao, Buqing&lt;/author&gt;&lt;author&gt;Liu, Xiaoqing Frank&lt;/author&gt;&lt;author&gt;Liu, Jianxun&lt;/author&gt;&lt;author&gt;Tang, Mingdong&lt;/author&gt;&lt;/authors&gt;&lt;/contributors&gt;&lt;titles&gt;&lt;title&gt;Domain-aware Mashup Service Clustering based on LDA Topic Model from Multiple Data Sources&lt;/title&gt;&lt;secondary-title&gt;Information and Software Technology&lt;/secondary-title&gt;&lt;/titles&gt;&lt;periodical&gt;&lt;full-title&gt;Information and Software Technology&lt;/full-title&gt;&lt;/periodical&gt;&lt;pages&gt;40-54&lt;/pages&gt;&lt;volume&gt;90&lt;/volume&gt;&lt;number&gt;2017&lt;/number&gt;&lt;dates&gt;&lt;year&gt;2017&lt;/year&gt;&lt;/dates&gt;&lt;isbn&gt;0950-5849&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"_ENREF_2" \o "Zheng, 2020 #2189" </w:instrText>
      </w:r>
      <w:r>
        <w:rPr>
          <w:rFonts w:hint="eastAsia"/>
          <w:sz w:val="18"/>
          <w:szCs w:val="18"/>
          <w:vertAlign w:val="superscript"/>
        </w:rPr>
        <w:fldChar w:fldCharType="separate"/>
      </w:r>
      <w:r>
        <w:rPr>
          <w:rFonts w:hint="eastAsia"/>
          <w:sz w:val="18"/>
          <w:szCs w:val="18"/>
          <w:vertAlign w:val="superscript"/>
        </w:rPr>
        <w:t>2</w:t>
      </w:r>
      <w:r>
        <w:rPr>
          <w:rFonts w:hint="eastAsia"/>
          <w:sz w:val="18"/>
          <w:szCs w:val="18"/>
          <w:vertAlign w:val="superscript"/>
        </w:rPr>
        <w:fldChar w:fldCharType="end"/>
      </w:r>
      <w:r>
        <w:rPr>
          <w:rFonts w:hint="eastAsia"/>
          <w:sz w:val="18"/>
          <w:szCs w:val="18"/>
          <w:vertAlign w:val="superscript"/>
        </w:rPr>
        <w:t xml:space="preserve">, </w:t>
      </w:r>
      <w:r>
        <w:rPr>
          <w:rFonts w:hint="eastAsia"/>
          <w:sz w:val="18"/>
          <w:szCs w:val="18"/>
          <w:vertAlign w:val="superscript"/>
        </w:rPr>
        <w:fldChar w:fldCharType="begin"/>
      </w:r>
      <w:r>
        <w:rPr>
          <w:rFonts w:hint="eastAsia"/>
          <w:sz w:val="18"/>
          <w:szCs w:val="18"/>
          <w:vertAlign w:val="superscript"/>
        </w:rPr>
        <w:instrText xml:space="preserve"> HYPERLINK \l "_ENREF_3" \o "Cao, 2017 #2509" </w:instrText>
      </w:r>
      <w:r>
        <w:rPr>
          <w:rFonts w:hint="eastAsia"/>
          <w:sz w:val="18"/>
          <w:szCs w:val="18"/>
          <w:vertAlign w:val="superscript"/>
        </w:rPr>
        <w:fldChar w:fldCharType="separate"/>
      </w:r>
      <w:r>
        <w:rPr>
          <w:rFonts w:hint="eastAsia"/>
          <w:sz w:val="18"/>
          <w:szCs w:val="18"/>
          <w:vertAlign w:val="superscript"/>
        </w:rPr>
        <w:t>3</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lang w:val="en-US" w:eastAsia="zh-CN"/>
        </w:rPr>
        <w:t>.</w:t>
      </w:r>
      <w:r>
        <w:rPr>
          <w:rFonts w:hint="eastAsia"/>
          <w:sz w:val="18"/>
          <w:szCs w:val="18"/>
        </w:rPr>
        <w:t xml:space="preserve"> 基于图的方法尝试从服务网络中提取语义以改善服务匹配</w:t>
      </w:r>
      <w:r>
        <w:rPr>
          <w:rFonts w:hint="eastAsia"/>
          <w:sz w:val="18"/>
          <w:szCs w:val="18"/>
          <w:vertAlign w:val="superscript"/>
        </w:rPr>
        <w:t xml:space="preserve"> </w:t>
      </w:r>
      <w:r>
        <w:rPr>
          <w:rFonts w:hint="eastAsia"/>
          <w:sz w:val="18"/>
          <w:szCs w:val="18"/>
          <w:vertAlign w:val="superscript"/>
        </w:rPr>
        <w:fldChar w:fldCharType="begin"/>
      </w:r>
      <w:r>
        <w:rPr>
          <w:rFonts w:hint="eastAsia"/>
          <w:sz w:val="18"/>
          <w:szCs w:val="18"/>
          <w:vertAlign w:val="superscript"/>
        </w:rPr>
        <w:instrText xml:space="preserve"> ADDIN EN.CITE &lt;EndNote&gt;&lt;Cite&gt;&lt;Author&gt;Lian&lt;/Author&gt;&lt;Year&gt;2022&lt;/Year&gt;&lt;RecNum&gt;2401&lt;/RecNum&gt;&lt;DisplayText&gt;[4]&lt;/DisplayText&gt;&lt;record&gt;&lt;rec-number&gt;2401&lt;/rec-number&gt;&lt;foreign-keys&gt;&lt;key app="EN" db-id="905aers5w5sazgepvzoptt24adaedsfwrfef" timestamp="1654872121"&gt;2401&lt;/key&gt;&lt;/foreign-keys&gt;&lt;ref-type name="Journal Article"&gt;17&lt;/ref-type&gt;&lt;contributors&gt;&lt;authors&gt;&lt;author&gt;Lian, Sixian&lt;/author&gt;&lt;author&gt;Tang, Mingdong&lt;/author&gt;&lt;/authors&gt;&lt;/contributors&gt;&lt;titles&gt;&lt;title&gt;API Recommendation for Mashup Creation based on Neural Graph Collaborative Filtering&lt;/title&gt;&lt;secondary-title&gt;Connection Science&lt;/secondary-title&gt;&lt;/titles&gt;&lt;periodical&gt;&lt;full-title&gt;Connection Science&lt;/full-title&gt;&lt;/periodical&gt;&lt;pages&gt;124-138&lt;/pages&gt;&lt;volume&gt;34&lt;/volume&gt;&lt;number&gt;1&lt;/number&gt;&lt;dates&gt;&lt;year&gt;2022&lt;/year&gt;&lt;/dates&gt;&lt;isbn&gt;0954-0091&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"_ENREF_4" \o "Lian, 2022 #2401" </w:instrText>
      </w:r>
      <w:r>
        <w:rPr>
          <w:rFonts w:hint="eastAsia"/>
          <w:sz w:val="18"/>
          <w:szCs w:val="18"/>
          <w:vertAlign w:val="superscript"/>
        </w:rPr>
        <w:fldChar w:fldCharType="separate"/>
      </w:r>
      <w:r>
        <w:rPr>
          <w:rFonts w:hint="eastAsia"/>
          <w:sz w:val="18"/>
          <w:szCs w:val="18"/>
          <w:vertAlign w:val="superscript"/>
        </w:rPr>
        <w:t>4</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lang w:val="en-US" w:eastAsia="zh-CN"/>
        </w:rPr>
        <w:t xml:space="preserve">. </w:t>
      </w:r>
    </w:p>
    <w:p w14:paraId="5F5E4B10">
      <w:pPr>
        <w:pStyle w:val="9"/>
        <w:ind w:firstLine="289"/>
      </w:pPr>
      <w:r>
        <w:rPr>
          <w:rFonts w:hint="eastAsia"/>
          <w:sz w:val="18"/>
          <w:szCs w:val="18"/>
        </w:rPr>
        <w:t>上面提到的工作集中在基于用户需求输入或足够的历史数据查找相似用户的通用Web API推荐场景。然而，关于互补功能推荐的研究有限。Tang等人</w:t>
      </w:r>
      <w:r>
        <w:rPr>
          <w:rFonts w:hint="eastAsia"/>
          <w:sz w:val="18"/>
          <w:szCs w:val="18"/>
          <w:vertAlign w:val="superscript"/>
        </w:rPr>
        <w:t xml:space="preserve"> </w:t>
      </w:r>
      <w:r>
        <w:rPr>
          <w:rFonts w:hint="eastAsia"/>
          <w:sz w:val="18"/>
          <w:szCs w:val="18"/>
          <w:vertAlign w:val="superscript"/>
        </w:rPr>
        <w:fldChar w:fldCharType="begin"/>
      </w:r>
      <w:r>
        <w:rPr>
          <w:rFonts w:hint="eastAsia"/>
          <w:sz w:val="18"/>
          <w:szCs w:val="18"/>
          <w:vertAlign w:val="superscript"/>
        </w:rPr>
        <w:instrText xml:space="preserve"> ADDIN EN.CITE &lt;EndNote&gt;&lt;Cite&gt;&lt;Author&gt;Tang&lt;/Author&gt;&lt;Year&gt;2019&lt;/Year&gt;&lt;RecNum&gt;2465&lt;/RecNum&gt;&lt;DisplayText&gt;[5]&lt;/DisplayText&gt;&lt;record&gt;&lt;rec-number&gt;2465&lt;/rec-number&gt;&lt;foreign-keys&gt;&lt;key app="EN" db-id="905aers5w5sazgepvzoptt24adaedsfwrfef" timestamp="1658495779"&gt;2465&lt;/key&gt;&lt;/foreign-keys&gt;&lt;ref-type name="Journal Article"&gt;17&lt;/ref-type&gt;&lt;contributors&gt;&lt;authors&gt;&lt;author&gt;Tang, Mingdong&lt;/author&gt;&lt;author&gt;Xia, Yanmin&lt;/author&gt;&lt;author&gt;Tang, Bing&lt;/author&gt;&lt;author&gt;Zhou, Yongmei&lt;/author&gt;&lt;author&gt;Cao, Buqing&lt;/author&gt;&lt;author&gt;Hu, Rong&lt;/author&gt;&lt;/authors&gt;&lt;/contributors&gt;&lt;titles&gt;&lt;title&gt;Mining Collaboration Patterns Between APIs for Mashup Creation in Web of Things&lt;/title&gt;&lt;secondary-title&gt;IEEE Access&lt;/secondary-title&gt;&lt;/titles&gt;&lt;periodical&gt;&lt;full-title&gt;IEEE Access&lt;/full-title&gt;&lt;/periodical&gt;&lt;pages&gt;14206-14215&lt;/pages&gt;&lt;volume&gt;7&lt;/volume&gt;&lt;dates&gt;&lt;year&gt;2019&lt;/year&gt;&lt;/dates&gt;&lt;isbn&gt;2169-3536&lt;/isbn&gt;&lt;urls&gt;&lt;/urls&gt;&lt;/record&gt;&lt;/Cite&gt;&lt;/EndNote&gt;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"_ENREF_5" \o "Tang, 2019 #2465" </w:instrText>
      </w:r>
      <w:r>
        <w:rPr>
          <w:rFonts w:hint="eastAsia"/>
          <w:sz w:val="18"/>
          <w:szCs w:val="18"/>
          <w:vertAlign w:val="superscript"/>
        </w:rPr>
        <w:fldChar w:fldCharType="separate"/>
      </w:r>
      <w:r>
        <w:rPr>
          <w:rFonts w:hint="eastAsia"/>
          <w:sz w:val="18"/>
          <w:szCs w:val="18"/>
          <w:vertAlign w:val="superscript"/>
        </w:rPr>
        <w:t>5</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vertAlign w:val="superscript"/>
        </w:rPr>
        <w:t xml:space="preserve"> </w:t>
      </w:r>
      <w:r>
        <w:rPr>
          <w:rFonts w:hint="eastAsia"/>
          <w:sz w:val="18"/>
          <w:szCs w:val="18"/>
        </w:rPr>
        <w:t xml:space="preserve">提出了一种挖掘API之间协作模式的方法，以帮助创建Mashup。此外，He等人 </w:t>
      </w:r>
      <w:r>
        <w:rPr>
          <w:rFonts w:hint="eastAsia"/>
          <w:sz w:val="18"/>
          <w:szCs w:val="18"/>
          <w:vertAlign w:val="superscript"/>
        </w:rPr>
        <w:fldChar w:fldCharType="begin"/>
      </w:r>
      <w:r>
        <w:rPr>
          <w:rFonts w:hint="eastAsia"/>
          <w:sz w:val="18"/>
          <w:szCs w:val="18"/>
          <w:vertAlign w:val="superscript"/>
        </w:rPr>
        <w:instrText xml:space="preserve"> ADDIN EN.CITE &lt;EndNote&gt;&lt;Cite&gt;&lt;Author&gt;He&lt;/Author&gt;&lt;Year&gt;2022&lt;/Year&gt;&lt;RecNum&gt;2594&lt;/RecNum&gt;&lt;DisplayText&gt;[6]&lt;/DisplayText&gt;&lt;record&gt;&lt;rec-number&gt;2594&lt;/rec-number&gt;&lt;foreign-keys&gt;&lt;key app="EN" db-id="905aers5w5sazgepvzoptt24adaedsfwrfef" timestamp="1698669384"&gt;2594&lt;/key&gt;&lt;/foreign-keys&gt;&lt;ref-type name="Conference Proceedings"&gt;10&lt;/ref-type&gt;&lt;contributors&gt;&lt;authors&gt;&lt;author&gt;He, Pengfei&lt;/author&gt;&lt;author&gt;Qi, Wenchao&lt;/author&gt;&lt;author&gt;Liu, Xiaowei&lt;/author&gt;&lt;author&gt;Liu, Linlin&lt;/author&gt;&lt;author&gt;You, Dianlong&lt;/author&gt;&lt;author&gt;Shen, Limin&lt;/author&gt;&lt;author&gt;Chen, Zhen&lt;/author&gt;&lt;/authors&gt;&lt;/contributors&gt;&lt;titles&gt;&lt;title&gt;Association Rule Guided Web API Complementary Function Recommendation for Mashup Creation: An Explainable Perspective&lt;/title&gt;&lt;secondary-title&gt;CCF Conference on Computer Supported Cooperative Work and Social Computing&lt;/secondary-title&gt;&lt;/titles&gt;&lt;pages&gt;73-83&lt;/pages&gt;&lt;dates&gt;&lt;year&gt;2022&lt;/year&gt;&lt;/dates&gt;&lt;publisher&gt;Springer&lt;/publisher&gt;&lt;urls&gt;&lt;/urls&gt;&lt;/record&gt;&lt;/Cite&gt;&lt;/EndNote&gt;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"_ENREF_6" \o "He, 2022 #2594" </w:instrText>
      </w:r>
      <w:r>
        <w:rPr>
          <w:rFonts w:hint="eastAsia"/>
          <w:sz w:val="18"/>
          <w:szCs w:val="18"/>
          <w:vertAlign w:val="superscript"/>
        </w:rPr>
        <w:fldChar w:fldCharType="separate"/>
      </w:r>
      <w:r>
        <w:rPr>
          <w:rFonts w:hint="eastAsia"/>
          <w:sz w:val="18"/>
          <w:szCs w:val="18"/>
          <w:vertAlign w:val="superscript"/>
        </w:rPr>
        <w:t>6</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rPr>
        <w:t xml:space="preserve"> 考虑到用户在一个开发周期内会调用多个功能，提出了一种互补的功能推荐方法。但是，推荐结果受以前使用的流行Web API的影响，忽略了长尾Web API和从未调用过的Web API。在实践中，只有少数Web API被使用，大多数都未被使用。以ProgrammableWeb的Web API为例，总共有12919个Web API，但只有1718个Web API被调用（即13.29%）。在使用的Web API中，生成了13523个调用。14.54%的Web API（即250）占用了80%的调用，85.46%的Web API（即1468=1718-250）占用了其余20%的调用，如</w:t>
      </w:r>
      <w:r>
        <w:rPr>
          <w:rFonts w:hint="eastAsia"/>
          <w:sz w:val="18"/>
          <w:szCs w:val="18"/>
          <w:lang w:val="en-US" w:eastAsia="zh-CN"/>
        </w:rPr>
        <w:t xml:space="preserve">Fig. </w:t>
      </w:r>
      <w:r>
        <w:rPr>
          <w:rFonts w:hint="eastAsia"/>
          <w:sz w:val="18"/>
          <w:szCs w:val="18"/>
        </w:rPr>
        <w:t>1所示。因此，为了服务生态系统的公平和可持续发展，最好在互补API推荐场景中平等地考虑所有Web API</w:t>
      </w:r>
      <w:r>
        <w:rPr>
          <w:rFonts w:hint="eastAsia"/>
          <w:sz w:val="18"/>
          <w:szCs w:val="18"/>
          <w:lang w:eastAsia="zh-CN"/>
        </w:rPr>
        <w:t>（</w:t>
      </w:r>
      <w:r>
        <w:rPr>
          <w:rFonts w:hint="eastAsia"/>
          <w:sz w:val="18"/>
          <w:szCs w:val="18"/>
        </w:rPr>
        <w:t>包括长尾API和未使用的API</w:t>
      </w:r>
      <w:r>
        <w:rPr>
          <w:rFonts w:hint="eastAsia"/>
          <w:sz w:val="18"/>
          <w:szCs w:val="18"/>
          <w:lang w:eastAsia="zh-CN"/>
        </w:rPr>
        <w:t>）</w:t>
      </w:r>
      <w:r>
        <w:rPr>
          <w:rFonts w:hint="eastAsia"/>
          <w:sz w:val="18"/>
          <w:szCs w:val="18"/>
        </w:rPr>
        <w:t>。这是我们工作的动力。</w:t>
      </w:r>
    </w:p>
    <w:p w14:paraId="64B33853">
      <w:pPr>
        <w:pStyle w:val="9"/>
        <w:ind w:firstLine="0"/>
      </w:pPr>
      <w:r>
        <w:drawing>
          <wp:inline distT="0" distB="0" distL="0" distR="0">
            <wp:extent cx="2971800" cy="1485900"/>
            <wp:effectExtent l="0" t="0" r="0" b="0"/>
            <wp:docPr id="1753677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7711" name="图片 2"/>
                    <pic:cNvPicPr>
                      <a:picLocks noChangeAspect="1"/>
                    </pic:cNvPicPr>
                  </pic:nvPicPr>
                  <pic:blipFill>
                    <a:blip r:embed="rId11"/>
                    <a:stretch>
                      <a:fillRect/>
                    </a:stretch>
                  </pic:blipFill>
                  <pic:spPr>
                    <a:xfrm>
                      <a:off x="0" y="0"/>
                      <a:ext cx="2971800" cy="1485900"/>
                    </a:xfrm>
                    <a:prstGeom prst="rect">
                      <a:avLst/>
                    </a:prstGeom>
                  </pic:spPr>
                </pic:pic>
              </a:graphicData>
            </a:graphic>
          </wp:inline>
        </w:drawing>
      </w:r>
    </w:p>
    <w:p w14:paraId="737AB59B">
      <w:pPr>
        <w:pStyle w:val="31"/>
        <w:rPr>
          <w:lang w:eastAsia="zh-CN"/>
        </w:rPr>
      </w:pPr>
      <w:r>
        <w:rPr>
          <w:rFonts w:hint="eastAsia"/>
          <w:lang w:eastAsia="zh-CN"/>
        </w:rPr>
        <w:t>长尾短头服务的例证（服务按照调用次数降序排序）</w:t>
      </w:r>
    </w:p>
    <w:p w14:paraId="5470A7E0">
      <w:pPr>
        <w:pStyle w:val="9"/>
        <w:ind w:firstLine="289"/>
      </w:pPr>
      <w:r>
        <w:rPr>
          <w:rFonts w:hint="eastAsia"/>
          <w:sz w:val="18"/>
          <w:szCs w:val="18"/>
        </w:rPr>
        <w:t xml:space="preserve">由于Mashup-API生态系统中存在明显的长尾效应和使用稀疏性，因此在服务推荐方法中，考虑未使用的Web API变得至关重要。为了克服现有工作在互补功能推荐场景中的局限性，本文基于基于深度学习的学习模型，设计了一种新颖通用的互补Web API推荐框架，命名为CoWAR（Complementary Web API Recommendation）。该框架在推荐过程中充分考虑了长尾和未使用的Web </w:t>
      </w:r>
      <w:r>
        <w:rPr>
          <w:rFonts w:hint="eastAsia"/>
          <w:sz w:val="18"/>
          <w:szCs w:val="18"/>
          <w:lang w:val="en-US" w:eastAsia="zh-CN"/>
        </w:rPr>
        <w:t>API</w:t>
      </w:r>
      <w:r>
        <w:rPr>
          <w:rFonts w:hint="eastAsia"/>
          <w:sz w:val="18"/>
          <w:szCs w:val="18"/>
        </w:rPr>
        <w:t>。具体来说，数据集是基于Mashup及其调用的Web API进行标记的，作为互补Web API推荐模型的训练数据。同时，</w:t>
      </w:r>
      <w:r>
        <w:rPr>
          <w:rFonts w:hint="eastAsia"/>
          <w:sz w:val="18"/>
          <w:szCs w:val="18"/>
          <w:lang w:val="en-US" w:eastAsia="zh-CN"/>
        </w:rPr>
        <w:t>基于</w:t>
      </w:r>
      <w:r>
        <w:rPr>
          <w:rFonts w:hint="eastAsia"/>
          <w:sz w:val="18"/>
          <w:szCs w:val="18"/>
        </w:rPr>
        <w:t>BERT模型</w:t>
      </w:r>
      <w:r>
        <w:rPr>
          <w:rFonts w:hint="eastAsia"/>
          <w:sz w:val="18"/>
          <w:szCs w:val="18"/>
          <w:lang w:val="en-US" w:eastAsia="zh-CN"/>
        </w:rPr>
        <w:t>获取</w:t>
      </w:r>
      <w:r>
        <w:rPr>
          <w:rFonts w:hint="eastAsia"/>
          <w:sz w:val="18"/>
          <w:szCs w:val="18"/>
        </w:rPr>
        <w:t>Web API的表示向量。随后，我们提出使用SANFM（Self-Attention Neural Factorization Machines，自注意神经分解机）以标记的数据集和Web API的表示向量作为输入，训练互补的Web API推荐模型。据我们所知，这是第一个用学习模型解决互补功能推荐问题的工作。我们的主要工作贡献总结如下。</w:t>
      </w:r>
    </w:p>
    <w:p w14:paraId="6EE48ED3">
      <w:pPr>
        <w:pStyle w:val="9"/>
        <w:numPr>
          <w:ilvl w:val="0"/>
          <w:numId w:val="16"/>
        </w:numPr>
        <w:tabs>
          <w:tab w:val="left" w:pos="284"/>
        </w:tabs>
        <w:ind w:left="283" w:hanging="252" w:hangingChars="142"/>
      </w:pPr>
      <w:r>
        <w:rPr>
          <w:rFonts w:hint="eastAsia"/>
          <w:sz w:val="18"/>
          <w:szCs w:val="18"/>
        </w:rPr>
        <w:t>为了促进服务使用的公平性，互补功能推荐考虑了长尾API和未使用API。因此，所有Web API候选者都被视为第一公民。</w:t>
      </w:r>
    </w:p>
    <w:p w14:paraId="2656BE29">
      <w:pPr>
        <w:pStyle w:val="9"/>
        <w:numPr>
          <w:ilvl w:val="0"/>
          <w:numId w:val="16"/>
        </w:numPr>
        <w:tabs>
          <w:tab w:val="left" w:pos="284"/>
        </w:tabs>
        <w:ind w:left="283" w:hanging="252" w:hangingChars="142"/>
      </w:pPr>
      <w:r>
        <w:rPr>
          <w:rFonts w:hint="eastAsia"/>
          <w:sz w:val="18"/>
          <w:szCs w:val="18"/>
        </w:rPr>
        <w:t>基于Mashup与API之间的交互，提出了一种标记算法来生成标记数据集。此外，还学习了基于深度学习的SANFM模型，用于互补API推荐，该模型结合了复杂的关系，包括低阶和高阶，同时考虑了特征交互的不同重要性</w:t>
      </w:r>
      <w:r>
        <w:rPr>
          <w:rFonts w:hint="eastAsia"/>
          <w:sz w:val="18"/>
          <w:szCs w:val="18"/>
          <w:lang w:eastAsia="zh-CN"/>
        </w:rPr>
        <w:t>。</w:t>
      </w:r>
      <w:r>
        <w:t xml:space="preserve"> </w:t>
      </w:r>
    </w:p>
    <w:p w14:paraId="1A729A20">
      <w:pPr>
        <w:pStyle w:val="9"/>
        <w:numPr>
          <w:ilvl w:val="0"/>
          <w:numId w:val="16"/>
        </w:numPr>
        <w:tabs>
          <w:tab w:val="left" w:pos="284"/>
        </w:tabs>
        <w:ind w:left="283" w:hanging="252" w:hangingChars="142"/>
      </w:pPr>
      <w:r>
        <w:rPr>
          <w:rFonts w:hint="eastAsia"/>
          <w:sz w:val="18"/>
          <w:szCs w:val="18"/>
        </w:rPr>
        <w:t>在ProgrammableWeb的真实数据集上进行了大量的实验，实验结果表明，在提出的通用CoWAR框架下，SANFM模型优于基于选择性机器学习的基线方法和一些基于竞争性深度学习的基线方法</w:t>
      </w:r>
      <w:r>
        <w:rPr>
          <w:rFonts w:hint="eastAsia"/>
          <w:sz w:val="18"/>
          <w:szCs w:val="18"/>
          <w:lang w:eastAsia="zh-CN"/>
        </w:rPr>
        <w:t>。</w:t>
      </w:r>
    </w:p>
    <w:p w14:paraId="04FC56C4">
      <w:pPr>
        <w:pStyle w:val="9"/>
        <w:ind w:firstLine="289"/>
        <w:rPr>
          <w:rFonts w:hint="eastAsia"/>
          <w:sz w:val="18"/>
          <w:szCs w:val="18"/>
          <w:lang w:val="en-US" w:eastAsia="zh-CN"/>
        </w:rPr>
      </w:pPr>
      <w:r>
        <w:rPr>
          <w:rFonts w:hint="eastAsia"/>
          <w:sz w:val="18"/>
          <w:szCs w:val="18"/>
          <w:lang w:val="en-US" w:eastAsia="zh-CN"/>
        </w:rPr>
        <w:t>本文的其余部分结构如下。第</w:t>
      </w:r>
      <w:r>
        <w:rPr>
          <w:rFonts w:hint="eastAsia"/>
          <w:sz w:val="18"/>
          <w:szCs w:val="18"/>
        </w:rPr>
        <w:t xml:space="preserve"> II </w:t>
      </w:r>
      <w:r>
        <w:rPr>
          <w:rFonts w:hint="eastAsia"/>
          <w:sz w:val="18"/>
          <w:szCs w:val="18"/>
          <w:lang w:val="en-US" w:eastAsia="zh-CN"/>
        </w:rPr>
        <w:t xml:space="preserve">部分概述了拟议的互补Web API推荐框架。第 </w:t>
      </w:r>
      <w:r>
        <w:rPr>
          <w:rFonts w:hint="eastAsia"/>
          <w:sz w:val="18"/>
          <w:szCs w:val="18"/>
        </w:rPr>
        <w:t>III</w:t>
      </w:r>
      <w:r>
        <w:rPr>
          <w:rFonts w:hint="eastAsia"/>
          <w:sz w:val="18"/>
          <w:szCs w:val="18"/>
          <w:lang w:val="en-US" w:eastAsia="zh-CN"/>
        </w:rPr>
        <w:t xml:space="preserve"> 部分详细介绍了拟议的方法。第  </w:t>
      </w:r>
      <w:r>
        <w:rPr>
          <w:rFonts w:hint="eastAsia"/>
          <w:sz w:val="18"/>
          <w:szCs w:val="18"/>
        </w:rPr>
        <w:t>IV</w:t>
      </w:r>
      <w:r>
        <w:rPr>
          <w:rFonts w:hint="eastAsia"/>
          <w:sz w:val="18"/>
          <w:szCs w:val="18"/>
          <w:lang w:val="en-US" w:eastAsia="zh-CN"/>
        </w:rPr>
        <w:t xml:space="preserve"> 部分通过一系列实验对所提出的互补Web API推荐框架下的学习模型进行了评估。最后，第 </w:t>
      </w:r>
      <w:r>
        <w:rPr>
          <w:rFonts w:hint="eastAsia"/>
          <w:sz w:val="18"/>
          <w:szCs w:val="18"/>
        </w:rPr>
        <w:t>V</w:t>
      </w:r>
      <w:r>
        <w:rPr>
          <w:rFonts w:hint="eastAsia"/>
          <w:sz w:val="18"/>
          <w:szCs w:val="18"/>
          <w:lang w:val="en-US" w:eastAsia="zh-CN"/>
        </w:rPr>
        <w:t xml:space="preserve"> 部分对本文进行了总结，并对未来的工作进行了展望。</w:t>
      </w:r>
    </w:p>
    <w:p w14:paraId="03F28065">
      <w:pPr>
        <w:pStyle w:val="9"/>
        <w:ind w:firstLine="289"/>
        <w:rPr>
          <w:rFonts w:hint="eastAsia"/>
          <w:sz w:val="18"/>
          <w:szCs w:val="18"/>
          <w:lang w:val="en-US" w:eastAsia="zh-CN"/>
        </w:rPr>
      </w:pPr>
    </w:p>
    <w:p w14:paraId="7727C088">
      <w:pPr>
        <w:pStyle w:val="2"/>
        <w:keepNext/>
        <w:keepLines/>
        <w:pageBreakBefore w:val="0"/>
        <w:widowControl/>
        <w:numPr>
          <w:ilvl w:val="0"/>
          <w:numId w:val="15"/>
        </w:numPr>
        <w:tabs>
          <w:tab w:val="clear" w:pos="576"/>
        </w:tabs>
        <w:kinsoku/>
        <w:wordWrap/>
        <w:overflowPunct/>
        <w:topLinePunct w:val="0"/>
        <w:autoSpaceDE/>
        <w:autoSpaceDN/>
        <w:bidi w:val="0"/>
        <w:adjustRightInd/>
        <w:snapToGrid/>
        <w:spacing w:before="80" w:line="240" w:lineRule="auto"/>
        <w:ind w:left="425" w:leftChars="0" w:hanging="425"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框架</w:t>
      </w:r>
    </w:p>
    <w:p w14:paraId="3A15527C">
      <w:pPr>
        <w:pStyle w:val="9"/>
        <w:ind w:firstLine="289"/>
        <w:rPr>
          <w:rFonts w:hint="eastAsia"/>
          <w:sz w:val="18"/>
          <w:szCs w:val="18"/>
          <w:lang w:val="en-US" w:eastAsia="zh-CN"/>
        </w:rPr>
      </w:pPr>
    </w:p>
    <w:p w14:paraId="4E226F2D">
      <w:pPr>
        <w:pStyle w:val="9"/>
        <w:ind w:firstLine="289"/>
      </w:pPr>
      <w:r>
        <w:rPr>
          <w:rFonts w:hint="eastAsia"/>
          <w:sz w:val="18"/>
          <w:szCs w:val="18"/>
          <w:lang w:val="en-US" w:eastAsia="zh-CN"/>
        </w:rPr>
        <w:t>互补Web API推荐涉及在Mashup开发过程中，根据所选Web API主动向用户提供互补Web API列表。因此，从功能的角度来看，所提供列表中的Web API应该补充所选的Web API。在互补Web API推荐的场景中，默认的假设是活动用户已经选择了一个或多个Web API。现在，我们描述设计的互补Web API推荐的综合框架，包括数据标记、服务表示和学习模型，如Fig. 2所示。</w:t>
      </w:r>
      <w:r>
        <w:t xml:space="preserve"> </w:t>
      </w:r>
    </w:p>
    <w:p w14:paraId="11154738">
      <w:pPr>
        <w:pStyle w:val="9"/>
        <w:spacing w:before="120" w:beforeLines="50" w:line="240" w:lineRule="auto"/>
        <w:ind w:firstLine="0"/>
        <w:jc w:val="center"/>
      </w:pPr>
      <w:r>
        <w:object>
          <v:shape id="_x0000_i1025" o:spt="75" type="#_x0000_t75" style="height:148.35pt;width:191.3pt;" o:ole="t" filled="f" o:preferrelative="t" stroked="f" coordsize="21600,21600">
            <v:path/>
            <v:fill on="f" focussize="0,0"/>
            <v:stroke on="f"/>
            <v:imagedata r:id="rId13" o:title=""/>
            <o:lock v:ext="edit" aspectratio="t"/>
            <w10:wrap type="none"/>
            <w10:anchorlock/>
          </v:shape>
          <o:OLEObject Type="Embed" ProgID="Visio.Drawing.11" ShapeID="_x0000_i1025" DrawAspect="Content" ObjectID="_1468075725" r:id="rId12">
            <o:LockedField>false</o:LockedField>
          </o:OLEObject>
        </w:object>
      </w:r>
    </w:p>
    <w:p w14:paraId="768DC2AD">
      <w:pPr>
        <w:pStyle w:val="31"/>
        <w:rPr>
          <w:lang w:eastAsia="zh-CN"/>
        </w:rPr>
      </w:pPr>
      <w:r>
        <w:rPr>
          <w:rFonts w:hint="eastAsia"/>
          <w:lang w:eastAsia="zh-CN"/>
        </w:rPr>
        <w:t>创建的互补Web API推荐提出的的体系结构</w:t>
      </w:r>
    </w:p>
    <w:p w14:paraId="157A341B">
      <w:pPr>
        <w:pStyle w:val="9"/>
        <w:ind w:firstLine="289"/>
        <w:rPr>
          <w:rFonts w:hint="eastAsia"/>
          <w:sz w:val="18"/>
          <w:szCs w:val="18"/>
        </w:rPr>
      </w:pPr>
      <w:r>
        <w:rPr>
          <w:rFonts w:hint="eastAsia"/>
          <w:sz w:val="18"/>
          <w:szCs w:val="18"/>
        </w:rPr>
        <w:t>在该框架中，从ProgrammableWeb抓取的关于Mashup和API的数据包括它们的功能描述文本以及Mashup和API之间的组合关系。抓取的数据存储在Service Repository中。一些常用的预处理技术，如规范化、词干提取、标记和停止词删除，在</w:t>
      </w:r>
      <w:r>
        <w:rPr>
          <w:rFonts w:hint="eastAsia"/>
          <w:sz w:val="18"/>
          <w:szCs w:val="18"/>
          <w:lang w:val="en-US" w:eastAsia="zh-CN"/>
        </w:rPr>
        <w:t>表征</w:t>
      </w:r>
      <w:r>
        <w:rPr>
          <w:rFonts w:hint="eastAsia"/>
          <w:sz w:val="18"/>
          <w:szCs w:val="18"/>
        </w:rPr>
        <w:t>之前用于功能描述文档。然后通过在</w:t>
      </w:r>
      <w:r>
        <w:rPr>
          <w:rFonts w:hint="eastAsia"/>
          <w:sz w:val="18"/>
          <w:szCs w:val="18"/>
          <w:lang w:val="en-US" w:eastAsia="zh-CN"/>
        </w:rPr>
        <w:t>Service Representation</w:t>
      </w:r>
      <w:r>
        <w:rPr>
          <w:rFonts w:hint="eastAsia"/>
          <w:sz w:val="18"/>
          <w:szCs w:val="18"/>
        </w:rPr>
        <w:t>组件中应用BERT模型生成Web API嵌入。此外，通过</w:t>
      </w:r>
      <w:r>
        <w:rPr>
          <w:rFonts w:hint="eastAsia"/>
          <w:sz w:val="18"/>
          <w:szCs w:val="18"/>
          <w:lang w:val="en-US" w:eastAsia="zh-CN"/>
        </w:rPr>
        <w:t>Data Labeling</w:t>
      </w:r>
      <w:r>
        <w:rPr>
          <w:rFonts w:hint="eastAsia"/>
          <w:sz w:val="18"/>
          <w:szCs w:val="18"/>
        </w:rPr>
        <w:t>组件，可以根据Mashup与Web API之间的组合关系获得互补Web API样本数据集。直观地看，同一个Mashup所使用的Web API从功能的角度来看是互补关系</w:t>
      </w:r>
      <w:r>
        <w:rPr>
          <w:rFonts w:hint="eastAsia"/>
          <w:sz w:val="18"/>
          <w:szCs w:val="18"/>
          <w:vertAlign w:val="superscript"/>
        </w:rPr>
        <w:fldChar w:fldCharType="begin"/>
      </w:r>
      <w:r>
        <w:rPr>
          <w:rFonts w:hint="eastAsia"/>
          <w:sz w:val="18"/>
          <w:szCs w:val="18"/>
          <w:vertAlign w:val="superscript"/>
        </w:rPr>
        <w:instrText xml:space="preserve"> ADDIN EN.CITE &lt;EndNote&gt;&lt;Cite&gt;&lt;Author&gt;Kang&lt;/Author&gt;&lt;Year&gt;2022&lt;/Year&gt;&lt;RecNum&gt;2529&lt;/RecNum&gt;&lt;DisplayText&gt;[7]&lt;/DisplayText&gt;&lt;record&gt;&lt;rec-number&gt;2529&lt;/rec-number&gt;&lt;foreign-keys&gt;&lt;key app="EN" db-id="905aers5w5sazgepvzoptt24adaedsfwrfef" timestamp="1675260791"&gt;2529&lt;/key&gt;&lt;/foreign-keys&gt;&lt;ref-type name="Journal Article"&gt;17&lt;/ref-type&gt;&lt;contributors&gt;&lt;authors&gt;&lt;author&gt;Kang, Guosheng&lt;/author&gt;&lt;author&gt;Liu, Jianxun&lt;/author&gt;&lt;author&gt;Xiao, Yong&lt;/author&gt;&lt;author&gt;Cao, Yingcheng&lt;/author&gt;&lt;author&gt;Cao, Buqing&lt;/author&gt;&lt;author&gt;Shi, Min&lt;/author&gt;&lt;/authors&gt;&lt;/contributors&gt;&lt;titles&gt;&lt;title&gt;Web Services Clustering via Exploring Unified Content and Structural Semantic Representation&lt;/title&gt;&lt;secondary-title&gt;IEEE Transactions on Network and Service Management&lt;/secondary-title&gt;&lt;/titles&gt;&lt;periodical&gt;&lt;full-title&gt;IEEE Transactions on Network and Service Management&lt;/full-title&gt;&lt;/periodical&gt;&lt;pages&gt;4082-4096&lt;/pages&gt;&lt;volume&gt;19&lt;/volume&gt;&lt;number&gt;4&lt;/number&gt;&lt;dates&gt;&lt;year&gt;2022&lt;/year&gt;&lt;/dates&gt;&lt;isbn&gt;1932-4537&lt;/isbn&gt;&lt;urls&gt;&lt;/urls&gt;&lt;/record&gt;&lt;/Cite&gt;&lt;/EndNote&gt;</w:instrText>
      </w:r>
      <w:r>
        <w:rPr>
          <w:rFonts w:hint="eastAsia"/>
          <w:sz w:val="18"/>
          <w:szCs w:val="18"/>
          <w:vertAlign w:val="superscript"/>
        </w:rPr>
        <w:fldChar w:fldCharType="separate"/>
      </w:r>
      <w:r>
        <w:rPr>
          <w:rFonts w:hint="eastAsia"/>
          <w:sz w:val="18"/>
          <w:szCs w:val="18"/>
          <w:vertAlign w:val="superscript"/>
        </w:rPr>
        <w:t>[</w:t>
      </w:r>
      <w:r>
        <w:rPr>
          <w:rFonts w:hint="eastAsia"/>
          <w:sz w:val="18"/>
          <w:szCs w:val="18"/>
          <w:vertAlign w:val="superscript"/>
        </w:rPr>
        <w:fldChar w:fldCharType="begin"/>
      </w:r>
      <w:r>
        <w:rPr>
          <w:rFonts w:hint="eastAsia"/>
          <w:sz w:val="18"/>
          <w:szCs w:val="18"/>
          <w:vertAlign w:val="superscript"/>
        </w:rPr>
        <w:instrText xml:space="preserve"> HYPERLINK \l "_ENREF_7" \o "Kang, 2022 #2529" </w:instrText>
      </w:r>
      <w:r>
        <w:rPr>
          <w:rFonts w:hint="eastAsia"/>
          <w:sz w:val="18"/>
          <w:szCs w:val="18"/>
          <w:vertAlign w:val="superscript"/>
        </w:rPr>
        <w:fldChar w:fldCharType="separate"/>
      </w:r>
      <w:r>
        <w:rPr>
          <w:rFonts w:hint="eastAsia"/>
          <w:sz w:val="18"/>
          <w:szCs w:val="18"/>
          <w:vertAlign w:val="superscript"/>
        </w:rPr>
        <w:t>7</w:t>
      </w:r>
      <w:r>
        <w:rPr>
          <w:rFonts w:hint="eastAsia"/>
          <w:sz w:val="18"/>
          <w:szCs w:val="18"/>
          <w:vertAlign w:val="superscript"/>
        </w:rPr>
        <w:fldChar w:fldCharType="end"/>
      </w:r>
      <w:r>
        <w:rPr>
          <w:rFonts w:hint="eastAsia"/>
          <w:sz w:val="18"/>
          <w:szCs w:val="18"/>
          <w:vertAlign w:val="superscript"/>
        </w:rPr>
        <w:t>]</w:t>
      </w:r>
      <w:r>
        <w:rPr>
          <w:rFonts w:hint="eastAsia"/>
          <w:sz w:val="18"/>
          <w:szCs w:val="18"/>
          <w:vertAlign w:val="superscript"/>
        </w:rPr>
        <w:fldChar w:fldCharType="end"/>
      </w:r>
      <w:r>
        <w:rPr>
          <w:rFonts w:hint="eastAsia"/>
          <w:sz w:val="18"/>
          <w:szCs w:val="18"/>
          <w:lang w:eastAsia="zh-CN"/>
        </w:rPr>
        <w:t>。</w:t>
      </w:r>
      <w:r>
        <w:rPr>
          <w:rFonts w:hint="eastAsia"/>
          <w:sz w:val="18"/>
          <w:szCs w:val="18"/>
        </w:rPr>
        <w:t>通过标记数据集和Web API嵌入，在</w:t>
      </w:r>
      <w:r>
        <w:rPr>
          <w:rFonts w:hint="eastAsia"/>
          <w:sz w:val="18"/>
          <w:szCs w:val="18"/>
          <w:lang w:val="en-US" w:eastAsia="zh-CN"/>
        </w:rPr>
        <w:t>Learning Model</w:t>
      </w:r>
      <w:r>
        <w:rPr>
          <w:rFonts w:hint="eastAsia"/>
          <w:sz w:val="18"/>
          <w:szCs w:val="18"/>
        </w:rPr>
        <w:t>组件中采用基于深度学习的SANFM模型，推导出互补的Web API推荐模型。最后，基于预测的互补概率，以所选API为前提，为活动用户生成top</w:t>
      </w:r>
      <w:r>
        <w:rPr>
          <w:rFonts w:hint="eastAsia"/>
          <w:sz w:val="18"/>
          <w:szCs w:val="18"/>
          <w:lang w:val="en-US" w:eastAsia="zh-CN"/>
        </w:rPr>
        <w:t xml:space="preserve"> k </w:t>
      </w:r>
      <w:r>
        <w:rPr>
          <w:rFonts w:hint="eastAsia"/>
          <w:sz w:val="18"/>
          <w:szCs w:val="18"/>
        </w:rPr>
        <w:t>互补Web API。请注意，可以使用更高级或更有效的表示模型或推荐模型来代替BERT模型和SANFM模型，而我们的贡献更多</w:t>
      </w:r>
      <w:r>
        <w:rPr>
          <w:rFonts w:hint="eastAsia"/>
          <w:sz w:val="18"/>
          <w:szCs w:val="18"/>
          <w:lang w:val="en-US" w:eastAsia="zh-CN"/>
        </w:rPr>
        <w:t>地</w:t>
      </w:r>
      <w:r>
        <w:rPr>
          <w:rFonts w:hint="eastAsia"/>
          <w:sz w:val="18"/>
          <w:szCs w:val="18"/>
        </w:rPr>
        <w:t>集中在通用框架上。</w:t>
      </w:r>
    </w:p>
    <w:p w14:paraId="722D9FCE">
      <w:pPr>
        <w:pStyle w:val="9"/>
        <w:ind w:firstLine="289"/>
        <w:rPr>
          <w:rFonts w:hint="eastAsia"/>
          <w:sz w:val="18"/>
          <w:szCs w:val="18"/>
        </w:rPr>
      </w:pPr>
    </w:p>
    <w:p w14:paraId="715AD1CF">
      <w:pPr>
        <w:pStyle w:val="2"/>
        <w:keepNext/>
        <w:keepLines/>
        <w:pageBreakBefore w:val="0"/>
        <w:widowControl/>
        <w:numPr>
          <w:ilvl w:val="0"/>
          <w:numId w:val="15"/>
        </w:numPr>
        <w:tabs>
          <w:tab w:val="clear" w:pos="576"/>
        </w:tabs>
        <w:kinsoku/>
        <w:wordWrap/>
        <w:overflowPunct/>
        <w:topLinePunct w:val="0"/>
        <w:autoSpaceDE/>
        <w:autoSpaceDN/>
        <w:bidi w:val="0"/>
        <w:adjustRightInd/>
        <w:snapToGrid/>
        <w:spacing w:before="80" w:line="240" w:lineRule="auto"/>
        <w:ind w:left="425" w:leftChars="0" w:hanging="425" w:firstLineChars="0"/>
        <w:jc w:val="left"/>
        <w:textAlignment w:val="auto"/>
        <w:rPr>
          <w:rFonts w:hint="eastAsia" w:ascii="黑体" w:hAnsi="黑体" w:eastAsia="黑体" w:cs="黑体"/>
          <w:smallCaps w:val="0"/>
          <w:sz w:val="28"/>
          <w:szCs w:val="28"/>
          <w:lang w:val="en-US" w:eastAsia="zh-CN"/>
        </w:rPr>
      </w:pPr>
      <w:r>
        <w:rPr>
          <w:rFonts w:hint="eastAsia" w:ascii="黑体" w:hAnsi="黑体" w:eastAsia="黑体" w:cs="黑体"/>
          <w:smallCaps w:val="0"/>
          <w:sz w:val="28"/>
          <w:szCs w:val="28"/>
          <w:lang w:val="en-US" w:eastAsia="zh-CN"/>
        </w:rPr>
        <w:t>学习用于 Mashup 创建的互补 Web API 推荐模型</w:t>
      </w:r>
    </w:p>
    <w:p w14:paraId="0F8251E3">
      <w:pPr>
        <w:pStyle w:val="9"/>
        <w:ind w:firstLine="289"/>
        <w:rPr>
          <w:rFonts w:hint="eastAsia"/>
          <w:sz w:val="18"/>
          <w:szCs w:val="18"/>
        </w:rPr>
      </w:pPr>
    </w:p>
    <w:p w14:paraId="23E510A9">
      <w:pPr>
        <w:pStyle w:val="9"/>
        <w:ind w:firstLine="289"/>
      </w:pPr>
      <w:r>
        <w:rPr>
          <w:rFonts w:hint="eastAsia"/>
          <w:sz w:val="18"/>
          <w:szCs w:val="18"/>
        </w:rPr>
        <w:t>在本节中，将介绍在第</w:t>
      </w:r>
      <w:r>
        <w:rPr>
          <w:rFonts w:hint="eastAsia"/>
          <w:sz w:val="18"/>
          <w:szCs w:val="18"/>
        </w:rPr>
        <w:fldChar w:fldCharType="begin"/>
      </w:r>
      <w:r>
        <w:rPr>
          <w:rFonts w:hint="eastAsia"/>
          <w:sz w:val="18"/>
          <w:szCs w:val="18"/>
        </w:rPr>
        <w:instrText xml:space="preserve"> = 2 \* ROMAN </w:instrText>
      </w:r>
      <w:r>
        <w:rPr>
          <w:rFonts w:hint="eastAsia"/>
          <w:sz w:val="18"/>
          <w:szCs w:val="18"/>
        </w:rPr>
        <w:fldChar w:fldCharType="separate"/>
      </w:r>
      <w:r>
        <w:rPr>
          <w:rFonts w:hint="eastAsia"/>
          <w:sz w:val="18"/>
          <w:szCs w:val="18"/>
        </w:rPr>
        <w:t>II</w:t>
      </w:r>
      <w:r>
        <w:rPr>
          <w:rFonts w:hint="eastAsia"/>
          <w:sz w:val="18"/>
          <w:szCs w:val="18"/>
        </w:rPr>
        <w:fldChar w:fldCharType="end"/>
      </w:r>
      <w:r>
        <w:rPr>
          <w:rFonts w:hint="eastAsia"/>
          <w:sz w:val="18"/>
          <w:szCs w:val="18"/>
        </w:rPr>
        <w:t>节中提到的拟议的</w:t>
      </w:r>
      <w:r>
        <w:rPr>
          <w:rFonts w:hint="eastAsia"/>
          <w:sz w:val="18"/>
          <w:szCs w:val="18"/>
          <w:lang w:val="en-US" w:eastAsia="zh-CN"/>
        </w:rPr>
        <w:t>互补</w:t>
      </w:r>
      <w:r>
        <w:rPr>
          <w:rFonts w:hint="eastAsia"/>
          <w:sz w:val="18"/>
          <w:szCs w:val="18"/>
        </w:rPr>
        <w:t>Web API推荐框架中包含的主要组件。首先，介绍了基于API之间的组合关系生成互补Web API数据的方法。然后，利用BERT模型</w:t>
      </w:r>
      <w:r>
        <w:rPr>
          <w:rFonts w:hint="eastAsia"/>
          <w:sz w:val="18"/>
          <w:szCs w:val="18"/>
          <w:lang w:val="en-US" w:eastAsia="zh-CN"/>
        </w:rPr>
        <w:t>获取</w:t>
      </w:r>
      <w:r>
        <w:rPr>
          <w:rFonts w:hint="eastAsia"/>
          <w:sz w:val="18"/>
          <w:szCs w:val="18"/>
        </w:rPr>
        <w:t>Web API的表示</w:t>
      </w:r>
      <w:r>
        <w:rPr>
          <w:rFonts w:hint="eastAsia"/>
          <w:sz w:val="18"/>
          <w:szCs w:val="18"/>
          <w:lang w:val="en-US" w:eastAsia="zh-CN"/>
        </w:rPr>
        <w:t>向量</w:t>
      </w:r>
      <w:r>
        <w:rPr>
          <w:rFonts w:hint="eastAsia"/>
          <w:sz w:val="18"/>
          <w:szCs w:val="18"/>
        </w:rPr>
        <w:t>。最后，详细描述了互补Web API推荐模型的学习过程。</w:t>
      </w:r>
      <w:r>
        <w:t xml:space="preserve"> </w:t>
      </w:r>
    </w:p>
    <w:p w14:paraId="537A41EA">
      <w:pPr>
        <w:pStyle w:val="3"/>
        <w:keepNext/>
        <w:keepLines/>
        <w:pageBreakBefore w:val="0"/>
        <w:widowControl/>
        <w:kinsoku/>
        <w:wordWrap/>
        <w:overflowPunct/>
        <w:topLinePunct w:val="0"/>
        <w:autoSpaceDE/>
        <w:autoSpaceDN/>
        <w:bidi w:val="0"/>
        <w:adjustRightInd/>
        <w:snapToGrid/>
        <w:spacing w:before="60"/>
        <w:ind w:left="289" w:leftChars="0" w:hanging="289" w:firstLineChars="0"/>
        <w:textAlignment w:val="auto"/>
        <w:rPr>
          <w:rFonts w:hint="eastAsia" w:ascii="宋体" w:hAnsi="宋体" w:eastAsia="宋体" w:cs="宋体"/>
          <w:b/>
          <w:bCs/>
          <w:i w:val="0"/>
          <w:iCs w:val="0"/>
          <w:sz w:val="18"/>
          <w:szCs w:val="18"/>
        </w:rPr>
      </w:pPr>
      <w:r>
        <w:rPr>
          <w:rFonts w:hint="eastAsia" w:ascii="宋体" w:hAnsi="宋体" w:eastAsia="宋体" w:cs="宋体"/>
          <w:b/>
          <w:bCs/>
          <w:i w:val="0"/>
          <w:iCs w:val="0"/>
          <w:sz w:val="18"/>
          <w:szCs w:val="18"/>
        </w:rPr>
        <w:t>基于组合关系的数据</w:t>
      </w:r>
      <w:r>
        <w:rPr>
          <w:rFonts w:hint="eastAsia" w:ascii="宋体" w:hAnsi="宋体" w:eastAsia="宋体" w:cs="宋体"/>
          <w:b/>
          <w:bCs/>
          <w:i w:val="0"/>
          <w:iCs w:val="0"/>
          <w:sz w:val="18"/>
          <w:szCs w:val="18"/>
          <w:lang w:val="en-US" w:eastAsia="zh-CN"/>
        </w:rPr>
        <w:t>标记</w:t>
      </w:r>
    </w:p>
    <w:p w14:paraId="4EB73036">
      <w:pPr>
        <w:pStyle w:val="9"/>
        <w:ind w:firstLine="289"/>
        <w:rPr>
          <w:rFonts w:hint="eastAsia"/>
          <w:sz w:val="18"/>
          <w:szCs w:val="18"/>
        </w:rPr>
      </w:pPr>
      <w:r>
        <w:rPr>
          <w:rFonts w:hint="eastAsia"/>
          <w:sz w:val="18"/>
          <w:szCs w:val="18"/>
          <w:lang w:val="en-US" w:eastAsia="zh-CN"/>
        </w:rPr>
        <w:t>通常，将多个API组合到Mashup中以创建增值应用程序。以</w:t>
      </w:r>
      <w:r>
        <w:rPr>
          <w:rFonts w:hint="eastAsia"/>
          <w:sz w:val="18"/>
          <w:szCs w:val="18"/>
        </w:rPr>
        <w:t>Mashup Vizlingo</w:t>
      </w:r>
      <w:r>
        <w:rPr>
          <w:rFonts w:hint="eastAsia"/>
          <w:sz w:val="18"/>
          <w:szCs w:val="18"/>
          <w:vertAlign w:val="superscript"/>
        </w:rPr>
        <w:footnoteReference w:id="0"/>
      </w:r>
      <w:r>
        <w:rPr>
          <w:rFonts w:hint="eastAsia"/>
          <w:sz w:val="18"/>
          <w:szCs w:val="18"/>
        </w:rPr>
        <w:t xml:space="preserve"> </w:t>
      </w:r>
      <w:r>
        <w:rPr>
          <w:rFonts w:hint="eastAsia"/>
          <w:sz w:val="18"/>
          <w:szCs w:val="18"/>
          <w:lang w:val="en-US" w:eastAsia="zh-CN"/>
        </w:rPr>
        <w:t>为例，它由三个Web API组成</w:t>
      </w:r>
      <w:r>
        <w:rPr>
          <w:rFonts w:hint="eastAsia"/>
          <w:sz w:val="18"/>
          <w:szCs w:val="18"/>
          <w:lang w:eastAsia="zh-CN"/>
        </w:rPr>
        <w:t>：</w:t>
      </w:r>
      <w:r>
        <w:rPr>
          <w:rFonts w:hint="eastAsia"/>
          <w:sz w:val="18"/>
          <w:szCs w:val="18"/>
        </w:rPr>
        <w:t xml:space="preserve">YouTube, Facebook, </w:t>
      </w:r>
      <w:r>
        <w:rPr>
          <w:rFonts w:hint="eastAsia"/>
          <w:sz w:val="18"/>
          <w:szCs w:val="18"/>
          <w:lang w:val="en-US" w:eastAsia="zh-CN"/>
        </w:rPr>
        <w:t>和</w:t>
      </w:r>
      <w:r>
        <w:rPr>
          <w:rFonts w:hint="eastAsia"/>
          <w:sz w:val="18"/>
          <w:szCs w:val="18"/>
        </w:rPr>
        <w:t xml:space="preserve"> Twitter</w:t>
      </w:r>
      <w:r>
        <w:rPr>
          <w:rFonts w:hint="eastAsia"/>
          <w:sz w:val="18"/>
          <w:szCs w:val="18"/>
          <w:lang w:eastAsia="zh-CN"/>
        </w:rPr>
        <w:t>。</w:t>
      </w:r>
      <w:r>
        <w:rPr>
          <w:rFonts w:hint="eastAsia"/>
          <w:sz w:val="18"/>
          <w:szCs w:val="18"/>
        </w:rPr>
        <w:t xml:space="preserve"> </w:t>
      </w:r>
      <w:r>
        <w:rPr>
          <w:rFonts w:hint="eastAsia"/>
          <w:sz w:val="18"/>
          <w:szCs w:val="18"/>
          <w:lang w:val="en-US" w:eastAsia="zh-CN"/>
        </w:rPr>
        <w:t>正式地，</w:t>
      </w:r>
      <w:r>
        <w:rPr>
          <w:rFonts w:hint="eastAsia"/>
          <w:sz w:val="18"/>
          <w:szCs w:val="18"/>
        </w:rPr>
        <w:t>Mashup</w:t>
      </w:r>
      <w:r>
        <w:rPr>
          <w:rFonts w:hint="eastAsia"/>
          <w:sz w:val="18"/>
          <w:szCs w:val="18"/>
          <w:lang w:val="en-US" w:eastAsia="zh-CN"/>
        </w:rPr>
        <w:t>被定义为</w:t>
      </w:r>
      <w:r>
        <w:rPr>
          <w:rFonts w:hint="eastAsia"/>
          <w:sz w:val="18"/>
          <w:szCs w:val="18"/>
        </w:rPr>
        <w:t xml:space="preserve"> </w:t>
      </w:r>
      <m:oMath>
        <m:r>
          <m:rPr>
            <m:sty m:val="p"/>
          </m:rPr>
          <w:rPr>
            <w:rFonts w:hint="eastAsia" w:ascii="Cambria Math" w:hAnsi="Cambria Math"/>
            <w:sz w:val="18"/>
            <w:szCs w:val="18"/>
          </w:rPr>
          <m:t>M={</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1</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2</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N</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lang w:eastAsia="zh-CN"/>
        </w:rPr>
        <w:t>，</w:t>
      </w:r>
      <w:r>
        <w:rPr>
          <w:rFonts w:hint="eastAsia"/>
          <w:sz w:val="18"/>
          <w:szCs w:val="18"/>
          <w:lang w:val="en-US" w:eastAsia="zh-CN"/>
        </w:rPr>
        <w:t>以及</w:t>
      </w:r>
      <w:r>
        <w:rPr>
          <w:rFonts w:hint="eastAsia"/>
          <w:sz w:val="18"/>
          <w:szCs w:val="18"/>
        </w:rPr>
        <w:t xml:space="preserve"> API </w:t>
      </w:r>
      <w:r>
        <w:rPr>
          <w:rFonts w:hint="eastAsia"/>
          <w:sz w:val="18"/>
          <w:szCs w:val="18"/>
          <w:lang w:val="en-US" w:eastAsia="zh-CN"/>
        </w:rPr>
        <w:t>被定义为</w:t>
      </w:r>
      <w:r>
        <w:rPr>
          <w:rFonts w:hint="eastAsia"/>
          <w:sz w:val="18"/>
          <w:szCs w:val="18"/>
        </w:rPr>
        <w:t xml:space="preserve"> </w:t>
      </w:r>
      <m:oMath>
        <m:r>
          <m:rPr>
            <m:sty m:val="p"/>
          </m:rPr>
          <w:rPr>
            <w:rFonts w:hint="eastAsia" w:ascii="Cambria Math" w:hAnsi="Cambria Math"/>
            <w:sz w:val="18"/>
            <w:szCs w:val="18"/>
          </w:rPr>
          <m:t>A={</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1</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2</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n</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lang w:eastAsia="zh-CN"/>
        </w:rPr>
        <w:t>。</w:t>
      </w:r>
      <w:r>
        <w:rPr>
          <w:rFonts w:hint="eastAsia"/>
          <w:sz w:val="18"/>
          <w:szCs w:val="18"/>
        </w:rPr>
        <w:t xml:space="preserve"> </w:t>
      </w:r>
      <w:r>
        <w:rPr>
          <w:rFonts w:hint="eastAsia"/>
          <w:sz w:val="18"/>
          <w:szCs w:val="18"/>
          <w:lang w:val="en-US" w:eastAsia="zh-CN"/>
        </w:rPr>
        <w:t>每个Mashup都是一组Web API</w:t>
      </w:r>
      <w:r>
        <w:rPr>
          <w:rFonts w:hint="eastAsia"/>
          <w:sz w:val="18"/>
          <w:szCs w:val="18"/>
          <w:lang w:eastAsia="zh-CN"/>
        </w:rPr>
        <w:t>。</w:t>
      </w:r>
      <w:r>
        <w:rPr>
          <w:rFonts w:hint="eastAsia"/>
          <w:sz w:val="18"/>
          <w:szCs w:val="18"/>
          <w:lang w:val="en-US" w:eastAsia="zh-CN"/>
        </w:rPr>
        <w:t>例如，</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rPr>
        <w:t xml:space="preserve"> </w:t>
      </w:r>
      <w:r>
        <w:rPr>
          <w:rFonts w:hint="eastAsia"/>
          <w:sz w:val="18"/>
          <w:szCs w:val="18"/>
          <w:lang w:val="en-US" w:eastAsia="zh-CN"/>
        </w:rPr>
        <w:t>表示</w:t>
      </w:r>
      <w:r>
        <w:rPr>
          <w:rFonts w:hint="eastAsia"/>
          <w:sz w:val="18"/>
          <w:szCs w:val="18"/>
        </w:rPr>
        <w:t xml:space="preserve"> Mashup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由三个</w:t>
      </w:r>
      <w:r>
        <w:rPr>
          <w:rFonts w:hint="eastAsia"/>
          <w:sz w:val="18"/>
          <w:szCs w:val="18"/>
        </w:rPr>
        <w:t xml:space="preserve"> API</w:t>
      </w:r>
      <w:r>
        <w:rPr>
          <w:rFonts w:hint="eastAsia"/>
          <w:sz w:val="18"/>
          <w:szCs w:val="18"/>
          <w:lang w:val="en-US" w:eastAsia="zh-CN"/>
        </w:rPr>
        <w:t xml:space="preserve"> 组成</w:t>
      </w:r>
      <w:r>
        <w:rPr>
          <w:rFonts w:hint="eastAsia"/>
          <w:sz w:val="18"/>
          <w:szCs w:val="18"/>
          <w:lang w:eastAsia="zh-CN"/>
        </w:rPr>
        <w:t>：</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oMath>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oMath>
      <w:r>
        <w:rPr>
          <w:rFonts w:hint="eastAsia"/>
          <w:sz w:val="18"/>
          <w:szCs w:val="18"/>
        </w:rPr>
        <w:t xml:space="preserve">, and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oMath>
      <w:r>
        <w:rPr>
          <w:rFonts w:hint="eastAsia"/>
          <w:sz w:val="18"/>
          <w:szCs w:val="18"/>
          <w:lang w:eastAsia="zh-CN"/>
        </w:rPr>
        <w:t>。</w:t>
      </w:r>
      <w:r>
        <w:rPr>
          <w:rFonts w:hint="eastAsia"/>
          <w:sz w:val="18"/>
          <w:szCs w:val="18"/>
          <w:lang w:val="en-US" w:eastAsia="zh-CN"/>
        </w:rPr>
        <w:t>因此</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r>
          <m:rPr>
            <m:sty m:val="p"/>
          </m:rPr>
          <w:rPr>
            <w:rFonts w:hint="eastAsia" w:ascii="Cambria Math" w:hAnsi="Cambria Math"/>
            <w:sz w:val="18"/>
            <w:szCs w:val="18"/>
          </w:rPr>
          <m:t>⊆A</m:t>
        </m:r>
      </m:oMath>
      <w:r>
        <w:rPr>
          <w:rFonts w:hint="eastAsia"/>
          <w:sz w:val="18"/>
          <w:szCs w:val="18"/>
          <w:lang w:eastAsia="zh-CN"/>
        </w:rPr>
        <w:t>，</w:t>
      </w:r>
      <w:r>
        <w:rPr>
          <w:rFonts w:hint="eastAsia"/>
          <w:sz w:val="18"/>
          <w:szCs w:val="18"/>
          <w:lang w:val="en-US" w:eastAsia="zh-CN"/>
        </w:rPr>
        <w:t>并且</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oMath>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oMath>
      <w:r>
        <w:rPr>
          <w:rFonts w:hint="eastAsia"/>
          <w:sz w:val="18"/>
          <w:szCs w:val="18"/>
          <w:lang w:val="en-US" w:eastAsia="zh-CN"/>
        </w:rPr>
        <w:t xml:space="preserve"> 和</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存在一种构成或组成关系。</w:t>
      </w:r>
      <w:r>
        <w:rPr>
          <w:rFonts w:hint="eastAsia"/>
          <w:sz w:val="18"/>
          <w:szCs w:val="18"/>
        </w:rPr>
        <w:t xml:space="preserve"> </w:t>
      </w:r>
      <w:r>
        <w:rPr>
          <w:rFonts w:hint="eastAsia"/>
          <w:sz w:val="18"/>
          <w:szCs w:val="18"/>
          <w:lang w:val="en-US" w:eastAsia="zh-CN"/>
        </w:rPr>
        <w:t>通常，基于元素和子集的概念，我们定义一个Web API和一个Web API集合之间的互补关系如Def. 1。</w:t>
      </w:r>
    </w:p>
    <w:p w14:paraId="42C711D7">
      <w:pPr>
        <w:pStyle w:val="9"/>
        <w:ind w:left="0" w:leftChars="0" w:firstLine="0" w:firstLineChars="0"/>
        <w:rPr>
          <w:rFonts w:hint="default"/>
          <w:sz w:val="18"/>
          <w:szCs w:val="18"/>
          <w:lang w:val="en-US" w:eastAsia="zh-CN"/>
        </w:rPr>
      </w:pPr>
      <w:r>
        <w:rPr>
          <w:rFonts w:hint="eastAsia"/>
          <w:b/>
          <w:bCs/>
          <w:sz w:val="18"/>
          <w:szCs w:val="18"/>
        </w:rPr>
        <w:t xml:space="preserve">Definition </w:t>
      </w:r>
      <w:r>
        <w:rPr>
          <w:rFonts w:hint="eastAsia"/>
          <w:b/>
          <w:bCs/>
          <w:sz w:val="18"/>
          <w:szCs w:val="18"/>
          <w:lang w:val="en-US" w:eastAsia="zh-CN"/>
        </w:rPr>
        <w:t>1</w:t>
      </w:r>
      <w:r>
        <w:rPr>
          <w:rFonts w:hint="eastAsia"/>
          <w:b/>
          <w:bCs/>
          <w:sz w:val="18"/>
          <w:szCs w:val="18"/>
        </w:rPr>
        <w:t xml:space="preserve"> (</w:t>
      </w:r>
      <w:r>
        <w:rPr>
          <w:rFonts w:hint="eastAsia"/>
          <w:b/>
          <w:bCs/>
          <w:sz w:val="18"/>
          <w:szCs w:val="18"/>
          <w:lang w:val="en-US" w:eastAsia="zh-CN"/>
        </w:rPr>
        <w:t>互补关系</w:t>
      </w:r>
      <w:r>
        <w:rPr>
          <w:rFonts w:hint="eastAsia"/>
          <w:b/>
          <w:bCs/>
          <w:sz w:val="18"/>
          <w:szCs w:val="18"/>
        </w:rPr>
        <w:t>)</w:t>
      </w:r>
      <w:r>
        <w:rPr>
          <w:rFonts w:hint="eastAsia"/>
          <w:sz w:val="18"/>
          <w:szCs w:val="18"/>
          <w:lang w:eastAsia="zh-CN"/>
        </w:rPr>
        <w:t>。</w:t>
      </w:r>
      <w:r>
        <w:rPr>
          <w:rFonts w:hint="eastAsia"/>
          <w:sz w:val="18"/>
          <w:szCs w:val="18"/>
          <w:lang w:val="en-US" w:eastAsia="zh-CN"/>
        </w:rPr>
        <w:t>给定</w:t>
      </w:r>
      <w:r>
        <w:rPr>
          <w:rFonts w:hint="eastAsia"/>
          <w:sz w:val="18"/>
          <w:szCs w:val="18"/>
        </w:rPr>
        <w:t>Mashup</w:t>
      </w:r>
      <w:r>
        <w:rPr>
          <w:rFonts w:hint="eastAsia"/>
          <w:sz w:val="18"/>
          <w:szCs w:val="18"/>
          <w:lang w:val="en-US" w:eastAsia="zh-CN"/>
        </w:rPr>
        <w:t xml:space="preserve">集合 </w:t>
      </w:r>
      <m:oMath>
        <m:r>
          <m:rPr>
            <m:sty m:val="p"/>
          </m:rPr>
          <w:rPr>
            <w:rFonts w:hint="eastAsia" w:ascii="Cambria Math" w:hAnsi="Cambria Math"/>
            <w:sz w:val="18"/>
            <w:szCs w:val="18"/>
          </w:rPr>
          <m:t>M={</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1</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2</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N</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rPr>
        <w:t xml:space="preserve"> </w:t>
      </w:r>
      <w:r>
        <w:rPr>
          <w:rFonts w:hint="eastAsia"/>
          <w:sz w:val="18"/>
          <w:szCs w:val="18"/>
          <w:lang w:val="en-US" w:eastAsia="zh-CN"/>
        </w:rPr>
        <w:t>和</w:t>
      </w:r>
      <w:r>
        <w:rPr>
          <w:rFonts w:hint="eastAsia"/>
          <w:sz w:val="18"/>
          <w:szCs w:val="18"/>
        </w:rPr>
        <w:t xml:space="preserve"> API </w:t>
      </w:r>
      <w:r>
        <w:rPr>
          <w:rFonts w:hint="eastAsia"/>
          <w:sz w:val="18"/>
          <w:szCs w:val="18"/>
          <w:lang w:val="en-US" w:eastAsia="zh-CN"/>
        </w:rPr>
        <w:t>集合</w:t>
      </w:r>
      <w:r>
        <w:rPr>
          <w:rFonts w:hint="eastAsia"/>
          <w:sz w:val="18"/>
          <w:szCs w:val="18"/>
        </w:rPr>
        <w:t xml:space="preserve"> </w:t>
      </w:r>
      <m:oMath>
        <m:r>
          <m:rPr>
            <m:sty m:val="p"/>
          </m:rPr>
          <w:rPr>
            <w:rFonts w:hint="eastAsia" w:ascii="Cambria Math" w:hAnsi="Cambria Math"/>
            <w:sz w:val="18"/>
            <w:szCs w:val="18"/>
          </w:rPr>
          <m:t>A={</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1</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2</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n</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lang w:eastAsia="zh-CN"/>
        </w:rPr>
        <w:t>，</w:t>
      </w:r>
      <w:r>
        <w:rPr>
          <w:rFonts w:hint="eastAsia"/>
          <w:sz w:val="18"/>
          <w:szCs w:val="18"/>
          <w:lang w:val="en-US" w:eastAsia="zh-CN"/>
        </w:rPr>
        <w:t>对于任意</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i</m:t>
            </m:r>
            <m:ctrlPr>
              <w:rPr>
                <w:rFonts w:hint="eastAsia" w:ascii="Cambria Math" w:hAnsi="Cambria Math"/>
                <w:sz w:val="18"/>
                <w:szCs w:val="18"/>
              </w:rPr>
            </m:ctrlPr>
          </m:sub>
        </m:sSub>
        <m:r>
          <m:rPr>
            <m:sty m:val="p"/>
          </m:rPr>
          <w:rPr>
            <w:rFonts w:hint="eastAsia" w:ascii="Cambria Math" w:hAnsi="Cambria Math"/>
            <w:sz w:val="18"/>
            <w:szCs w:val="18"/>
          </w:rPr>
          <m:t>∈A</m:t>
        </m:r>
      </m:oMath>
      <w:r>
        <w:rPr>
          <w:rFonts w:hint="eastAsia"/>
          <w:sz w:val="18"/>
          <w:szCs w:val="18"/>
          <w:lang w:eastAsia="zh-CN"/>
        </w:rPr>
        <w:t>，</w:t>
      </w:r>
      <w:r>
        <w:rPr>
          <w:rFonts w:hint="eastAsia"/>
          <w:sz w:val="18"/>
          <w:szCs w:val="18"/>
          <w:lang w:val="en-US" w:eastAsia="zh-CN"/>
        </w:rPr>
        <w:t xml:space="preserve">以及任意非空真子集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s</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oMath>
      <w:r>
        <w:rPr>
          <w:rFonts w:hint="eastAsia"/>
          <w:sz w:val="18"/>
          <w:szCs w:val="18"/>
          <w:lang w:eastAsia="zh-CN"/>
        </w:rPr>
        <w:t>，</w:t>
      </w:r>
      <w:r>
        <w:rPr>
          <w:rFonts w:hint="eastAsia"/>
          <w:sz w:val="18"/>
          <w:szCs w:val="18"/>
          <w:lang w:val="en-US" w:eastAsia="zh-CN"/>
        </w:rPr>
        <w:t>若</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i</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s</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lang w:eastAsia="zh-CN"/>
        </w:rPr>
        <w:t>，</w:t>
      </w:r>
      <w:r>
        <w:rPr>
          <w:rFonts w:hint="eastAsia"/>
          <w:sz w:val="18"/>
          <w:szCs w:val="18"/>
          <w:lang w:val="en-US" w:eastAsia="zh-CN"/>
        </w:rPr>
        <w:t>则称</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i</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和</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s</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具有互补关系。</w:t>
      </w:r>
    </w:p>
    <w:p w14:paraId="50D2695B">
      <w:pPr>
        <w:pStyle w:val="9"/>
        <w:ind w:firstLine="289"/>
      </w:pPr>
      <w:r>
        <w:rPr>
          <w:rFonts w:hint="eastAsia"/>
          <w:sz w:val="18"/>
          <w:szCs w:val="18"/>
          <w:lang w:val="en-US" w:eastAsia="zh-CN"/>
        </w:rPr>
        <w:t>基于</w:t>
      </w:r>
      <w:r>
        <w:rPr>
          <w:rFonts w:hint="eastAsia"/>
          <w:sz w:val="18"/>
          <w:szCs w:val="18"/>
        </w:rPr>
        <w:t xml:space="preserve"> Def. 1</w:t>
      </w:r>
      <w:r>
        <w:rPr>
          <w:rFonts w:hint="eastAsia"/>
          <w:sz w:val="18"/>
          <w:szCs w:val="18"/>
          <w:lang w:eastAsia="zh-CN"/>
        </w:rPr>
        <w:t>，</w:t>
      </w:r>
      <w:r>
        <w:rPr>
          <w:rFonts w:hint="eastAsia"/>
          <w:sz w:val="18"/>
          <w:szCs w:val="18"/>
          <w:lang w:val="en-US" w:eastAsia="zh-CN"/>
        </w:rPr>
        <w:t xml:space="preserve">可以得到正样本。对于 </w:t>
      </w:r>
      <m:oMath>
        <m:sSub>
          <m:sSubPr>
            <m:ctrlPr>
              <w:rPr>
                <w:rFonts w:hint="eastAsia" w:ascii="Cambria Math" w:hAnsi="Cambria Math"/>
                <w:sz w:val="18"/>
                <w:szCs w:val="18"/>
              </w:rPr>
            </m:ctrlPr>
          </m:sSubPr>
          <m:e>
            <m:r>
              <m:rPr>
                <m:sty m:val="p"/>
              </m:rPr>
              <w:rPr>
                <w:rFonts w:hint="eastAsia" w:ascii="Cambria Math" w:hAnsi="Cambria Math"/>
                <w:sz w:val="18"/>
                <w:szCs w:val="18"/>
              </w:rPr>
              <m:t>M</m:t>
            </m:r>
            <m:ctrlPr>
              <w:rPr>
                <w:rFonts w:hint="eastAsia" w:ascii="Cambria Math" w:hAnsi="Cambria Math"/>
                <w:sz w:val="18"/>
                <w:szCs w:val="18"/>
              </w:rPr>
            </m:ctrlPr>
          </m:e>
          <m:sub>
            <m:r>
              <m:rPr>
                <m:sty m:val="p"/>
              </m:rPr>
              <w:rPr>
                <w:rFonts w:hint="eastAsia" w:ascii="Cambria Math" w:hAnsi="Cambria Math"/>
                <w:sz w:val="18"/>
                <w:szCs w:val="18"/>
              </w:rPr>
              <m:t>k</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lang w:eastAsia="zh-CN"/>
        </w:rPr>
        <w:t>，</w:t>
      </w:r>
      <w:r>
        <w:rPr>
          <w:rFonts w:hint="eastAsia"/>
          <w:sz w:val="18"/>
          <w:szCs w:val="18"/>
          <w:lang w:val="en-US" w:eastAsia="zh-CN"/>
        </w:rPr>
        <w:t>如果一个活跃用户选择了</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和</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oMath>
      <w:r>
        <w:rPr>
          <w:rFonts w:hint="eastAsia"/>
          <w:sz w:val="18"/>
          <w:szCs w:val="18"/>
          <w:lang w:eastAsia="zh-CN"/>
        </w:rPr>
        <w:t>，</w:t>
      </w:r>
      <w:r>
        <w:rPr>
          <w:rFonts w:hint="eastAsia"/>
          <w:sz w:val="18"/>
          <w:szCs w:val="18"/>
          <w:lang w:val="en-US" w:eastAsia="zh-CN"/>
        </w:rPr>
        <w:t>那么互补的</w:t>
      </w:r>
      <w:r>
        <w:rPr>
          <w:rFonts w:hint="eastAsia"/>
          <w:sz w:val="18"/>
          <w:szCs w:val="18"/>
        </w:rPr>
        <w:t xml:space="preserve">Web API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oMath>
      <w:r>
        <w:rPr>
          <w:rFonts w:hint="eastAsia"/>
          <w:sz w:val="18"/>
          <w:szCs w:val="18"/>
        </w:rPr>
        <w:t xml:space="preserve"> </w:t>
      </w:r>
      <w:r>
        <w:rPr>
          <w:rFonts w:hint="eastAsia"/>
          <w:sz w:val="18"/>
          <w:szCs w:val="18"/>
          <w:lang w:val="en-US" w:eastAsia="zh-CN"/>
        </w:rPr>
        <w:t>应该被推荐到推荐列表中，即</w:t>
      </w:r>
      <m:oMath>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r>
          <m:rPr>
            <m:sty m:val="p"/>
          </m:rPr>
          <w:rPr>
            <w:rFonts w:hint="eastAsia" w:ascii="Cambria Math" w:hAnsi="Cambria Math"/>
            <w:sz w:val="18"/>
            <w:szCs w:val="18"/>
          </w:rPr>
          <m:t>}</m:t>
        </m:r>
      </m:oMath>
      <w:r>
        <w:rPr>
          <w:rFonts w:hint="eastAsia"/>
          <w:sz w:val="18"/>
          <w:szCs w:val="18"/>
        </w:rPr>
        <w:t xml:space="preserve"> </w:t>
      </w:r>
      <w:r>
        <w:rPr>
          <w:rFonts w:hint="eastAsia"/>
          <w:sz w:val="18"/>
          <w:szCs w:val="18"/>
          <w:lang w:val="en-US" w:eastAsia="zh-CN"/>
        </w:rPr>
        <w:t>与</w:t>
      </w:r>
      <w:r>
        <w:rPr>
          <w:rFonts w:hint="eastAsia"/>
          <w:sz w:val="18"/>
          <w:szCs w:val="18"/>
        </w:rPr>
        <w:t xml:space="preserve"> </w:t>
      </w:r>
      <m:oMath>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oMath>
      <w:r>
        <w:rPr>
          <w:rFonts w:hint="eastAsia"/>
          <w:sz w:val="18"/>
          <w:szCs w:val="18"/>
          <w:lang w:val="en-US" w:eastAsia="zh-CN"/>
        </w:rPr>
        <w:t xml:space="preserve"> 互补，这种情况成为一个正样本，即一个三元组</w:t>
      </w:r>
      <w:r>
        <w:rPr>
          <w:rFonts w:hint="eastAsia"/>
          <w:sz w:val="18"/>
          <w:szCs w:val="18"/>
        </w:rPr>
        <w:t xml:space="preserve"> </w:t>
      </w:r>
      <m:oMath>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o</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p</m:t>
            </m:r>
            <m:ctrlPr>
              <w:rPr>
                <w:rFonts w:hint="eastAsia" w:ascii="Cambria Math" w:hAnsi="Cambria Math"/>
                <w:sz w:val="18"/>
                <w:szCs w:val="18"/>
              </w:rPr>
            </m:ctrlPr>
          </m:sub>
        </m:sSub>
        <m:r>
          <m:rPr>
            <m:sty m:val="p"/>
          </m:rPr>
          <w:rPr>
            <w:rFonts w:hint="eastAsia" w:ascii="Cambria Math" w:hAnsi="Cambria Math"/>
            <w:sz w:val="18"/>
            <w:szCs w:val="18"/>
          </w:rPr>
          <m:t>},</m:t>
        </m:r>
        <m:sSub>
          <m:sSubPr>
            <m:ctrlPr>
              <w:rPr>
                <w:rFonts w:hint="eastAsia" w:ascii="Cambria Math" w:hAnsi="Cambria Math"/>
                <w:sz w:val="18"/>
                <w:szCs w:val="18"/>
              </w:rPr>
            </m:ctrlPr>
          </m:sSubPr>
          <m:e>
            <m:r>
              <m:rPr>
                <m:sty m:val="p"/>
              </m:rPr>
              <w:rPr>
                <w:rFonts w:hint="eastAsia" w:ascii="Cambria Math" w:hAnsi="Cambria Math"/>
                <w:sz w:val="18"/>
                <w:szCs w:val="18"/>
              </w:rPr>
              <m:t>A</m:t>
            </m:r>
            <m:ctrlPr>
              <w:rPr>
                <w:rFonts w:hint="eastAsia" w:ascii="Cambria Math" w:hAnsi="Cambria Math"/>
                <w:sz w:val="18"/>
                <w:szCs w:val="18"/>
              </w:rPr>
            </m:ctrlPr>
          </m:e>
          <m:sub>
            <m:r>
              <m:rPr>
                <m:sty m:val="p"/>
              </m:rPr>
              <w:rPr>
                <w:rFonts w:hint="eastAsia" w:ascii="Cambria Math" w:hAnsi="Cambria Math"/>
                <w:sz w:val="18"/>
                <w:szCs w:val="18"/>
              </w:rPr>
              <m:t>q</m:t>
            </m:r>
            <m:ctrlPr>
              <w:rPr>
                <w:rFonts w:hint="eastAsia" w:ascii="Cambria Math" w:hAnsi="Cambria Math"/>
                <w:sz w:val="18"/>
                <w:szCs w:val="18"/>
              </w:rPr>
            </m:ctrlPr>
          </m:sub>
        </m:sSub>
        <m:r>
          <m:rPr>
            <m:sty m:val="p"/>
          </m:rPr>
          <w:rPr>
            <w:rFonts w:hint="eastAsia" w:ascii="Cambria Math" w:hAnsi="Cambria Math"/>
            <w:sz w:val="18"/>
            <w:szCs w:val="18"/>
          </w:rPr>
          <m:t>,1)</m:t>
        </m:r>
      </m:oMath>
      <w:r>
        <w:rPr>
          <w:rFonts w:hint="eastAsia"/>
          <w:sz w:val="18"/>
          <w:szCs w:val="18"/>
          <w:lang w:eastAsia="zh-CN"/>
        </w:rPr>
        <w:t>。</w:t>
      </w:r>
      <w:r>
        <w:rPr>
          <w:rFonts w:hint="eastAsia"/>
          <w:sz w:val="18"/>
          <w:szCs w:val="18"/>
          <w:lang w:val="en-US" w:eastAsia="zh-CN"/>
        </w:rPr>
        <w:t>同样，其他8个正样本可以得出，如</w:t>
      </w:r>
      <w:r>
        <w:rPr>
          <w:rFonts w:hint="eastAsia"/>
          <w:sz w:val="18"/>
          <w:szCs w:val="18"/>
        </w:rPr>
        <w:t xml:space="preserve"> Table </w:t>
      </w:r>
      <w:r>
        <w:rPr>
          <w:rFonts w:hint="eastAsia"/>
          <w:sz w:val="18"/>
          <w:szCs w:val="18"/>
        </w:rPr>
        <w:fldChar w:fldCharType="begin"/>
      </w:r>
      <w:r>
        <w:rPr>
          <w:rFonts w:hint="eastAsia"/>
          <w:sz w:val="18"/>
          <w:szCs w:val="18"/>
        </w:rPr>
        <w:instrText xml:space="preserve"> = 1 \* ROMAN </w:instrText>
      </w:r>
      <w:r>
        <w:rPr>
          <w:rFonts w:hint="eastAsia"/>
          <w:sz w:val="18"/>
          <w:szCs w:val="18"/>
        </w:rPr>
        <w:fldChar w:fldCharType="separate"/>
      </w:r>
      <w:r>
        <w:rPr>
          <w:rFonts w:hint="eastAsia"/>
          <w:sz w:val="18"/>
          <w:szCs w:val="18"/>
        </w:rPr>
        <w:t>I</w:t>
      </w:r>
      <w:r>
        <w:rPr>
          <w:rFonts w:hint="eastAsia"/>
          <w:sz w:val="18"/>
          <w:szCs w:val="18"/>
        </w:rPr>
        <w:fldChar w:fldCharType="end"/>
      </w:r>
      <w:r>
        <w:rPr>
          <w:rFonts w:hint="eastAsia"/>
          <w:sz w:val="18"/>
          <w:szCs w:val="18"/>
          <w:lang w:val="en-US" w:eastAsia="zh-CN"/>
        </w:rPr>
        <w:t xml:space="preserve"> 所示。</w:t>
      </w:r>
      <w:r>
        <w:rPr>
          <w:rFonts w:hint="eastAsia"/>
          <w:sz w:val="18"/>
          <w:szCs w:val="18"/>
        </w:rPr>
        <w:t xml:space="preserve"> </w:t>
      </w:r>
    </w:p>
    <w:p w14:paraId="1CA16686">
      <w:pPr>
        <w:pStyle w:val="42"/>
        <w:spacing w:before="200"/>
        <w:rPr>
          <w:lang w:eastAsia="zh-CN"/>
        </w:rPr>
      </w:pPr>
      <w:r>
        <w:rPr>
          <w:rFonts w:hint="eastAsia"/>
          <w:lang w:eastAsia="zh-CN"/>
        </w:rPr>
        <w:t>数据</w:t>
      </w:r>
      <w:r>
        <w:rPr>
          <w:rFonts w:hint="eastAsia"/>
          <w:lang w:val="en-US" w:eastAsia="zh-CN"/>
        </w:rPr>
        <w:t>标记</w:t>
      </w:r>
      <w:r>
        <w:rPr>
          <w:rFonts w:hint="eastAsia"/>
          <w:lang w:eastAsia="zh-CN"/>
        </w:rPr>
        <w:t>的正样本示例</w:t>
      </w:r>
    </w:p>
    <w:tbl>
      <w:tblPr>
        <w:tblStyle w:val="18"/>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408"/>
        <w:gridCol w:w="1134"/>
        <w:gridCol w:w="1417"/>
        <w:gridCol w:w="677"/>
      </w:tblGrid>
      <w:tr w14:paraId="7C8409E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Align w:val="center"/>
          </w:tcPr>
          <w:p w14:paraId="06F1E42A">
            <w:pPr>
              <w:pStyle w:val="9"/>
              <w:spacing w:line="240" w:lineRule="auto"/>
              <w:ind w:firstLine="0"/>
              <w:jc w:val="center"/>
              <w:rPr>
                <w:rFonts w:eastAsiaTheme="minorEastAsia"/>
                <w:b/>
                <w:bCs/>
                <w:sz w:val="16"/>
                <w:szCs w:val="16"/>
              </w:rPr>
            </w:pPr>
            <w:r>
              <w:rPr>
                <w:rFonts w:eastAsiaTheme="minorEastAsia"/>
                <w:b/>
                <w:bCs/>
                <w:kern w:val="2"/>
                <w:sz w:val="16"/>
                <w:szCs w:val="16"/>
              </w:rPr>
              <w:t>Mashup</w:t>
            </w:r>
          </w:p>
        </w:tc>
        <w:tc>
          <w:tcPr>
            <w:tcW w:w="1134" w:type="dxa"/>
            <w:vAlign w:val="center"/>
          </w:tcPr>
          <w:p w14:paraId="7E6F5E63">
            <w:pPr>
              <w:pStyle w:val="9"/>
              <w:spacing w:line="240" w:lineRule="auto"/>
              <w:ind w:firstLine="0"/>
              <w:jc w:val="center"/>
              <w:rPr>
                <w:rFonts w:eastAsiaTheme="minorEastAsia"/>
                <w:b/>
                <w:bCs/>
                <w:sz w:val="16"/>
                <w:szCs w:val="16"/>
              </w:rPr>
            </w:pPr>
            <w:r>
              <w:rPr>
                <w:rFonts w:eastAsiaTheme="minorEastAsia"/>
                <w:b/>
                <w:bCs/>
                <w:kern w:val="2"/>
                <w:sz w:val="16"/>
                <w:szCs w:val="16"/>
              </w:rPr>
              <w:t>Selected APIs</w:t>
            </w:r>
          </w:p>
        </w:tc>
        <w:tc>
          <w:tcPr>
            <w:tcW w:w="1417" w:type="dxa"/>
            <w:vAlign w:val="center"/>
          </w:tcPr>
          <w:p w14:paraId="344F33DC">
            <w:pPr>
              <w:pStyle w:val="9"/>
              <w:spacing w:line="240" w:lineRule="auto"/>
              <w:ind w:firstLine="0"/>
              <w:jc w:val="center"/>
              <w:rPr>
                <w:rFonts w:eastAsiaTheme="minorEastAsia"/>
                <w:b/>
                <w:bCs/>
                <w:sz w:val="16"/>
                <w:szCs w:val="16"/>
              </w:rPr>
            </w:pPr>
            <w:r>
              <w:rPr>
                <w:rFonts w:eastAsiaTheme="minorEastAsia"/>
                <w:b/>
                <w:bCs/>
                <w:kern w:val="2"/>
                <w:sz w:val="16"/>
                <w:szCs w:val="16"/>
              </w:rPr>
              <w:t>Complementary API</w:t>
            </w:r>
          </w:p>
        </w:tc>
        <w:tc>
          <w:tcPr>
            <w:tcW w:w="677" w:type="dxa"/>
            <w:vAlign w:val="center"/>
          </w:tcPr>
          <w:p w14:paraId="7EDCFBEC">
            <w:pPr>
              <w:pStyle w:val="9"/>
              <w:spacing w:line="240" w:lineRule="auto"/>
              <w:ind w:firstLine="0"/>
              <w:jc w:val="center"/>
              <w:rPr>
                <w:rFonts w:eastAsiaTheme="minorEastAsia"/>
                <w:b/>
                <w:bCs/>
                <w:sz w:val="16"/>
                <w:szCs w:val="16"/>
              </w:rPr>
            </w:pPr>
            <w:r>
              <w:rPr>
                <w:rFonts w:eastAsiaTheme="minorEastAsia"/>
                <w:b/>
                <w:bCs/>
                <w:kern w:val="2"/>
                <w:sz w:val="16"/>
                <w:szCs w:val="16"/>
              </w:rPr>
              <w:t>Label</w:t>
            </w:r>
          </w:p>
        </w:tc>
      </w:tr>
      <w:tr w14:paraId="092168B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restart"/>
            <w:vAlign w:val="center"/>
          </w:tcPr>
          <w:p w14:paraId="06A117EC">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sz w:val="16"/>
                        <w:szCs w:val="16"/>
                      </w:rPr>
                    </m:ctrlPr>
                  </m:sSubPr>
                  <m:e>
                    <m:r>
                      <m:rPr/>
                      <w:rPr>
                        <w:rFonts w:ascii="Cambria Math" w:hAnsi="Cambria Math" w:eastAsiaTheme="minorEastAsia"/>
                        <w:kern w:val="2"/>
                        <w:sz w:val="16"/>
                        <w:szCs w:val="16"/>
                      </w:rPr>
                      <m:t>M</m:t>
                    </m:r>
                    <m:ctrlPr>
                      <w:rPr>
                        <w:rFonts w:ascii="Cambria Math" w:hAnsi="Cambria Math" w:eastAsiaTheme="minorEastAsia"/>
                        <w:i/>
                        <w:sz w:val="16"/>
                        <w:szCs w:val="16"/>
                      </w:rPr>
                    </m:ctrlPr>
                  </m:e>
                  <m:sub>
                    <m:r>
                      <m:rPr/>
                      <w:rPr>
                        <w:rFonts w:ascii="Cambria Math" w:hAnsi="Cambria Math" w:eastAsiaTheme="minorEastAsia"/>
                        <w:kern w:val="2"/>
                        <w:sz w:val="16"/>
                        <w:szCs w:val="16"/>
                      </w:rPr>
                      <m:t>k</m:t>
                    </m:r>
                    <m:ctrlPr>
                      <w:rPr>
                        <w:rFonts w:ascii="Cambria Math" w:hAnsi="Cambria Math" w:eastAsiaTheme="minorEastAsia"/>
                        <w:i/>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134" w:type="dxa"/>
            <w:vAlign w:val="center"/>
          </w:tcPr>
          <w:p w14:paraId="2F9145A6">
            <w:pPr>
              <w:pStyle w:val="9"/>
              <w:spacing w:line="240" w:lineRule="auto"/>
              <w:ind w:firstLine="0"/>
              <w:jc w:val="center"/>
              <w:rPr>
                <w:rFonts w:eastAsiaTheme="minorEastAsia"/>
                <w:sz w:val="16"/>
                <w:szCs w:val="16"/>
              </w:rPr>
            </w:pPr>
            <w:bookmarkStart w:id="1" w:name="_Hlk156414190"/>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w:bookmarkEnd w:id="1"/>
              </m:oMath>
            </m:oMathPara>
          </w:p>
        </w:tc>
        <w:tc>
          <w:tcPr>
            <w:tcW w:w="1417" w:type="dxa"/>
            <w:vAlign w:val="center"/>
          </w:tcPr>
          <w:p w14:paraId="65D63A42">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oMath>
            </m:oMathPara>
          </w:p>
        </w:tc>
        <w:tc>
          <w:tcPr>
            <w:tcW w:w="677" w:type="dxa"/>
            <w:vAlign w:val="center"/>
          </w:tcPr>
          <w:p w14:paraId="565763C0">
            <w:pPr>
              <w:pStyle w:val="9"/>
              <w:spacing w:line="240" w:lineRule="auto"/>
              <w:ind w:firstLine="0"/>
              <w:jc w:val="center"/>
              <w:rPr>
                <w:rFonts w:eastAsiaTheme="minorEastAsia"/>
                <w:sz w:val="16"/>
                <w:szCs w:val="16"/>
              </w:rPr>
            </w:pPr>
            <w:r>
              <w:rPr>
                <w:rFonts w:eastAsiaTheme="minorEastAsia"/>
                <w:kern w:val="2"/>
                <w:sz w:val="16"/>
                <w:szCs w:val="16"/>
              </w:rPr>
              <w:t>1</w:t>
            </w:r>
          </w:p>
        </w:tc>
      </w:tr>
      <w:tr w14:paraId="23736D3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383E96DE">
            <w:pPr>
              <w:pStyle w:val="9"/>
              <w:spacing w:line="240" w:lineRule="auto"/>
              <w:ind w:firstLine="0"/>
              <w:jc w:val="center"/>
              <w:rPr>
                <w:rFonts w:eastAsiaTheme="minorEastAsia"/>
                <w:sz w:val="16"/>
                <w:szCs w:val="16"/>
              </w:rPr>
            </w:pPr>
          </w:p>
        </w:tc>
        <w:tc>
          <w:tcPr>
            <w:tcW w:w="1134" w:type="dxa"/>
            <w:vAlign w:val="center"/>
          </w:tcPr>
          <w:p w14:paraId="274DF525">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1D4CC2E9">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oMath>
            </m:oMathPara>
          </w:p>
        </w:tc>
        <w:tc>
          <w:tcPr>
            <w:tcW w:w="677" w:type="dxa"/>
            <w:vAlign w:val="center"/>
          </w:tcPr>
          <w:p w14:paraId="716C90B0">
            <w:pPr>
              <w:pStyle w:val="9"/>
              <w:spacing w:line="240" w:lineRule="auto"/>
              <w:ind w:firstLine="0"/>
              <w:jc w:val="center"/>
              <w:rPr>
                <w:rFonts w:eastAsiaTheme="minorEastAsia"/>
                <w:sz w:val="16"/>
                <w:szCs w:val="16"/>
              </w:rPr>
            </w:pPr>
            <w:r>
              <w:rPr>
                <w:rFonts w:eastAsiaTheme="minorEastAsia"/>
                <w:kern w:val="2"/>
                <w:sz w:val="16"/>
                <w:szCs w:val="16"/>
              </w:rPr>
              <w:t>1</w:t>
            </w:r>
          </w:p>
        </w:tc>
      </w:tr>
      <w:tr w14:paraId="13B5ADC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5FF02CED">
            <w:pPr>
              <w:pStyle w:val="9"/>
              <w:spacing w:line="240" w:lineRule="auto"/>
              <w:ind w:firstLine="0"/>
              <w:jc w:val="center"/>
              <w:rPr>
                <w:rFonts w:eastAsiaTheme="minorEastAsia"/>
                <w:sz w:val="16"/>
                <w:szCs w:val="16"/>
              </w:rPr>
            </w:pPr>
          </w:p>
        </w:tc>
        <w:tc>
          <w:tcPr>
            <w:tcW w:w="1134" w:type="dxa"/>
            <w:vAlign w:val="center"/>
          </w:tcPr>
          <w:p w14:paraId="33BC91AA">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1C8F7038">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oMath>
            </m:oMathPara>
          </w:p>
        </w:tc>
        <w:tc>
          <w:tcPr>
            <w:tcW w:w="677" w:type="dxa"/>
            <w:vAlign w:val="center"/>
          </w:tcPr>
          <w:p w14:paraId="65459B9C">
            <w:pPr>
              <w:pStyle w:val="9"/>
              <w:spacing w:line="240" w:lineRule="auto"/>
              <w:ind w:firstLine="0"/>
              <w:jc w:val="center"/>
              <w:rPr>
                <w:rFonts w:eastAsiaTheme="minorEastAsia"/>
                <w:sz w:val="16"/>
                <w:szCs w:val="16"/>
              </w:rPr>
            </w:pPr>
            <w:r>
              <w:rPr>
                <w:rFonts w:eastAsiaTheme="minorEastAsia"/>
                <w:kern w:val="2"/>
                <w:sz w:val="16"/>
                <w:szCs w:val="16"/>
              </w:rPr>
              <w:t>1</w:t>
            </w:r>
          </w:p>
        </w:tc>
      </w:tr>
      <w:tr w14:paraId="46F0A52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47C7E64E">
            <w:pPr>
              <w:pStyle w:val="9"/>
              <w:spacing w:line="240" w:lineRule="auto"/>
              <w:ind w:firstLine="0"/>
              <w:jc w:val="center"/>
              <w:rPr>
                <w:rFonts w:eastAsiaTheme="minorEastAsia"/>
                <w:sz w:val="16"/>
                <w:szCs w:val="16"/>
              </w:rPr>
            </w:pPr>
          </w:p>
        </w:tc>
        <w:tc>
          <w:tcPr>
            <w:tcW w:w="1134" w:type="dxa"/>
            <w:vAlign w:val="center"/>
          </w:tcPr>
          <w:p w14:paraId="192A2222">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27899B05">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oMath>
            </m:oMathPara>
          </w:p>
        </w:tc>
        <w:tc>
          <w:tcPr>
            <w:tcW w:w="677" w:type="dxa"/>
            <w:vAlign w:val="center"/>
          </w:tcPr>
          <w:p w14:paraId="7F760BC1">
            <w:pPr>
              <w:pStyle w:val="9"/>
              <w:spacing w:line="240" w:lineRule="auto"/>
              <w:ind w:firstLine="0"/>
              <w:jc w:val="center"/>
              <w:rPr>
                <w:rFonts w:eastAsiaTheme="minorEastAsia"/>
                <w:sz w:val="16"/>
                <w:szCs w:val="16"/>
              </w:rPr>
            </w:pPr>
            <w:r>
              <w:rPr>
                <w:rFonts w:eastAsiaTheme="minorEastAsia"/>
                <w:kern w:val="2"/>
                <w:sz w:val="16"/>
                <w:szCs w:val="16"/>
              </w:rPr>
              <w:t>1</w:t>
            </w:r>
          </w:p>
        </w:tc>
      </w:tr>
      <w:tr w14:paraId="4E3BF43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0478717E">
            <w:pPr>
              <w:pStyle w:val="9"/>
              <w:spacing w:line="240" w:lineRule="auto"/>
              <w:ind w:firstLine="0"/>
              <w:jc w:val="center"/>
              <w:rPr>
                <w:rFonts w:eastAsiaTheme="minorEastAsia"/>
                <w:sz w:val="16"/>
                <w:szCs w:val="16"/>
              </w:rPr>
            </w:pPr>
          </w:p>
        </w:tc>
        <w:tc>
          <w:tcPr>
            <w:tcW w:w="1134" w:type="dxa"/>
            <w:vAlign w:val="center"/>
          </w:tcPr>
          <w:p w14:paraId="4D0FF76D">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542590B9">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oMath>
            </m:oMathPara>
          </w:p>
        </w:tc>
        <w:tc>
          <w:tcPr>
            <w:tcW w:w="677" w:type="dxa"/>
            <w:vAlign w:val="center"/>
          </w:tcPr>
          <w:p w14:paraId="5A06D996">
            <w:pPr>
              <w:pStyle w:val="9"/>
              <w:spacing w:line="240" w:lineRule="auto"/>
              <w:ind w:firstLine="0"/>
              <w:jc w:val="center"/>
              <w:rPr>
                <w:rFonts w:eastAsiaTheme="minorEastAsia"/>
                <w:sz w:val="16"/>
                <w:szCs w:val="16"/>
              </w:rPr>
            </w:pPr>
            <w:r>
              <w:rPr>
                <w:rFonts w:eastAsiaTheme="minorEastAsia"/>
                <w:kern w:val="2"/>
                <w:sz w:val="16"/>
                <w:szCs w:val="16"/>
              </w:rPr>
              <w:t>1</w:t>
            </w:r>
          </w:p>
        </w:tc>
      </w:tr>
      <w:tr w14:paraId="1881435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16B3BF84">
            <w:pPr>
              <w:pStyle w:val="9"/>
              <w:spacing w:line="240" w:lineRule="auto"/>
              <w:ind w:firstLine="0"/>
              <w:jc w:val="center"/>
              <w:rPr>
                <w:rFonts w:eastAsiaTheme="minorEastAsia"/>
                <w:sz w:val="16"/>
                <w:szCs w:val="16"/>
              </w:rPr>
            </w:pPr>
          </w:p>
        </w:tc>
        <w:tc>
          <w:tcPr>
            <w:tcW w:w="1134" w:type="dxa"/>
            <w:vAlign w:val="center"/>
          </w:tcPr>
          <w:p w14:paraId="200E50E5">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7906DB7D">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oMath>
            </m:oMathPara>
          </w:p>
        </w:tc>
        <w:tc>
          <w:tcPr>
            <w:tcW w:w="677" w:type="dxa"/>
            <w:vAlign w:val="center"/>
          </w:tcPr>
          <w:p w14:paraId="4487B0A2">
            <w:pPr>
              <w:pStyle w:val="9"/>
              <w:spacing w:line="240" w:lineRule="auto"/>
              <w:ind w:firstLine="0"/>
              <w:jc w:val="center"/>
              <w:rPr>
                <w:rFonts w:eastAsiaTheme="minorEastAsia"/>
                <w:sz w:val="16"/>
                <w:szCs w:val="16"/>
              </w:rPr>
            </w:pPr>
            <w:r>
              <w:rPr>
                <w:rFonts w:eastAsiaTheme="minorEastAsia"/>
                <w:kern w:val="2"/>
                <w:sz w:val="16"/>
                <w:szCs w:val="16"/>
              </w:rPr>
              <w:t>1</w:t>
            </w:r>
          </w:p>
        </w:tc>
      </w:tr>
      <w:tr w14:paraId="4CD2A45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6A6330EF">
            <w:pPr>
              <w:pStyle w:val="9"/>
              <w:spacing w:line="240" w:lineRule="auto"/>
              <w:ind w:firstLine="0"/>
              <w:jc w:val="center"/>
              <w:rPr>
                <w:rFonts w:eastAsiaTheme="minorEastAsia"/>
                <w:sz w:val="16"/>
                <w:szCs w:val="16"/>
              </w:rPr>
            </w:pPr>
          </w:p>
        </w:tc>
        <w:tc>
          <w:tcPr>
            <w:tcW w:w="1134" w:type="dxa"/>
            <w:vAlign w:val="center"/>
          </w:tcPr>
          <w:p w14:paraId="215ECDA0">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3315ECEA">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oMath>
            </m:oMathPara>
          </w:p>
        </w:tc>
        <w:tc>
          <w:tcPr>
            <w:tcW w:w="677" w:type="dxa"/>
            <w:vAlign w:val="center"/>
          </w:tcPr>
          <w:p w14:paraId="6A44CACB">
            <w:pPr>
              <w:pStyle w:val="9"/>
              <w:spacing w:line="240" w:lineRule="auto"/>
              <w:ind w:firstLine="0"/>
              <w:jc w:val="center"/>
              <w:rPr>
                <w:rFonts w:eastAsiaTheme="minorEastAsia"/>
                <w:sz w:val="16"/>
                <w:szCs w:val="16"/>
              </w:rPr>
            </w:pPr>
            <w:r>
              <w:rPr>
                <w:rFonts w:eastAsiaTheme="minorEastAsia"/>
                <w:kern w:val="2"/>
                <w:sz w:val="16"/>
                <w:szCs w:val="16"/>
              </w:rPr>
              <w:t>1</w:t>
            </w:r>
          </w:p>
        </w:tc>
      </w:tr>
      <w:tr w14:paraId="63B3959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5973A2FF">
            <w:pPr>
              <w:pStyle w:val="9"/>
              <w:spacing w:line="240" w:lineRule="auto"/>
              <w:ind w:firstLine="0"/>
              <w:jc w:val="center"/>
              <w:rPr>
                <w:rFonts w:eastAsiaTheme="minorEastAsia"/>
                <w:sz w:val="16"/>
                <w:szCs w:val="16"/>
              </w:rPr>
            </w:pPr>
          </w:p>
        </w:tc>
        <w:tc>
          <w:tcPr>
            <w:tcW w:w="1134" w:type="dxa"/>
            <w:vAlign w:val="center"/>
          </w:tcPr>
          <w:p w14:paraId="0C3301D7">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1AC53F0F">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oMath>
            </m:oMathPara>
          </w:p>
        </w:tc>
        <w:tc>
          <w:tcPr>
            <w:tcW w:w="677" w:type="dxa"/>
            <w:vAlign w:val="center"/>
          </w:tcPr>
          <w:p w14:paraId="0F77A27F">
            <w:pPr>
              <w:pStyle w:val="9"/>
              <w:spacing w:line="240" w:lineRule="auto"/>
              <w:ind w:firstLine="0"/>
              <w:jc w:val="center"/>
              <w:rPr>
                <w:rFonts w:eastAsiaTheme="minorEastAsia"/>
                <w:sz w:val="16"/>
                <w:szCs w:val="16"/>
              </w:rPr>
            </w:pPr>
            <w:r>
              <w:rPr>
                <w:rFonts w:eastAsiaTheme="minorEastAsia"/>
                <w:kern w:val="2"/>
                <w:sz w:val="16"/>
                <w:szCs w:val="16"/>
              </w:rPr>
              <w:t>1</w:t>
            </w:r>
          </w:p>
        </w:tc>
      </w:tr>
      <w:tr w14:paraId="717E7FE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264F8159">
            <w:pPr>
              <w:pStyle w:val="9"/>
              <w:spacing w:line="240" w:lineRule="auto"/>
              <w:ind w:firstLine="0"/>
              <w:jc w:val="center"/>
              <w:rPr>
                <w:rFonts w:eastAsiaTheme="minorEastAsia"/>
                <w:sz w:val="16"/>
                <w:szCs w:val="16"/>
              </w:rPr>
            </w:pPr>
          </w:p>
        </w:tc>
        <w:tc>
          <w:tcPr>
            <w:tcW w:w="1134" w:type="dxa"/>
            <w:vAlign w:val="center"/>
          </w:tcPr>
          <w:p w14:paraId="10C46488">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32365F33">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oMath>
            </m:oMathPara>
          </w:p>
        </w:tc>
        <w:tc>
          <w:tcPr>
            <w:tcW w:w="677" w:type="dxa"/>
            <w:vAlign w:val="center"/>
          </w:tcPr>
          <w:p w14:paraId="17260E94">
            <w:pPr>
              <w:pStyle w:val="9"/>
              <w:spacing w:line="240" w:lineRule="auto"/>
              <w:ind w:firstLine="0"/>
              <w:jc w:val="center"/>
              <w:rPr>
                <w:rFonts w:eastAsiaTheme="minorEastAsia"/>
                <w:sz w:val="16"/>
                <w:szCs w:val="16"/>
              </w:rPr>
            </w:pPr>
            <w:r>
              <w:rPr>
                <w:rFonts w:eastAsiaTheme="minorEastAsia"/>
                <w:kern w:val="2"/>
                <w:sz w:val="16"/>
                <w:szCs w:val="16"/>
              </w:rPr>
              <w:t>1</w:t>
            </w:r>
          </w:p>
        </w:tc>
      </w:tr>
    </w:tbl>
    <w:p w14:paraId="2A218FBB">
      <w:pPr>
        <w:pStyle w:val="9"/>
        <w:spacing w:before="120" w:beforeLines="50"/>
        <w:ind w:firstLine="289"/>
      </w:pPr>
      <w:r>
        <w:rPr>
          <w:rFonts w:hint="eastAsia"/>
          <w:sz w:val="18"/>
          <w:szCs w:val="18"/>
          <w:lang w:val="en-US" w:eastAsia="zh-CN"/>
        </w:rPr>
        <w:t xml:space="preserve">同时，负样本的选取应以正样本为基础。它不仅考虑了局部非互补性，而且考虑了全局非互补性。如果不考虑两者中的一个，则再负样本的选取上可能不准确，这将干扰推荐模型的训练和预测。局部非互补性： 如果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，那么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sub>
        </m:sSub>
      </m:oMath>
      <w:r>
        <w:rPr>
          <w:rFonts w:hint="eastAsia"/>
          <w:sz w:val="18"/>
          <w:szCs w:val="18"/>
          <w:lang w:val="en-US" w:eastAsia="zh-CN"/>
        </w:rPr>
        <w:t xml:space="preserve"> 与 </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或 </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不具有互补关系。因此，非互补 Web API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 可以剩余的Web API 中被随机选取，即 </w:t>
      </w:r>
      <m:oMath>
        <m:r>
          <m:rPr>
            <m:sty m:val="p"/>
          </m:rPr>
          <w:rPr>
            <w:rFonts w:hint="eastAsia" w:ascii="Cambria Math" w:hAnsi="Cambria Math"/>
            <w:sz w:val="18"/>
            <w:szCs w:val="18"/>
            <w:lang w:val="en-US" w:eastAsia="zh-CN"/>
          </w:rPr>
          <m:t>M−</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。全局非互补性：假设 Mashup 数据集仅由四个Mashup构成，分别是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B</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和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C</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H</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如果在</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的数据标记过程中仅仅考虑局部非互补性， 当已选 API 是 </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，并且随机选取的非互补 Web API 是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sub>
        </m:sSub>
      </m:oMath>
      <w:r>
        <w:rPr>
          <w:rFonts w:hint="eastAsia"/>
          <w:sz w:val="18"/>
          <w:szCs w:val="18"/>
          <w:lang w:val="en-US" w:eastAsia="zh-CN"/>
        </w:rPr>
        <w:t xml:space="preserve">，这个API 仅满足局部非互补性。由于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sub>
        </m:sSub>
      </m:oMath>
      <w:r>
        <w:rPr>
          <w:rFonts w:hint="eastAsia"/>
          <w:sz w:val="18"/>
          <w:szCs w:val="18"/>
          <w:lang w:val="en-US" w:eastAsia="zh-CN"/>
        </w:rPr>
        <w:t xml:space="preserve"> 是</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中的组成元素，在数据标记过程中对于样本 </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会被同时识别为正样本和负样本。因此，这样的样本数据应该被剔除。总之，负样本的选择需要满足局部和全局的非互补性。基于以上观察，定义非互补关系为Def. 2。</w:t>
      </w:r>
    </w:p>
    <w:p w14:paraId="7980A1DF">
      <w:pPr>
        <w:pStyle w:val="9"/>
        <w:ind w:firstLine="0"/>
        <w:rPr>
          <w:rFonts w:hint="default" w:eastAsia="宋体"/>
          <w:lang w:val="en-US" w:eastAsia="zh-CN"/>
        </w:rPr>
      </w:pPr>
      <w:r>
        <w:rPr>
          <w:rFonts w:hint="eastAsia"/>
          <w:b/>
          <w:bCs/>
          <w:sz w:val="18"/>
          <w:szCs w:val="18"/>
          <w:lang w:val="en-US" w:eastAsia="zh-CN"/>
        </w:rPr>
        <w:t>Definition 2 (非互补关系)</w:t>
      </w:r>
      <w:r>
        <w:rPr>
          <w:rFonts w:hint="eastAsia"/>
          <w:sz w:val="18"/>
          <w:szCs w:val="18"/>
          <w:lang w:val="en-US" w:eastAsia="zh-CN"/>
        </w:rPr>
        <w:t xml:space="preserve">。给定Mashup集合 </w:t>
      </w:r>
      <m:oMath>
        <m:r>
          <m:rPr>
            <m:sty m:val="p"/>
          </m:rPr>
          <w:rPr>
            <w:rFonts w:hint="eastAsia" w:ascii="Cambria Math" w:hAnsi="Cambria Math"/>
            <w:sz w:val="18"/>
            <w:szCs w:val="18"/>
            <w:lang w:val="en-US" w:eastAsia="zh-CN"/>
          </w:rPr>
          <m:t>M={</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1</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2</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和 API 集合 </w:t>
      </w:r>
      <m:oMath>
        <m:r>
          <m:rPr>
            <m:sty m:val="p"/>
          </m:rPr>
          <w:rPr>
            <w:rFonts w:hint="eastAsia" w:ascii="Cambria Math" w:hAnsi="Cambria Math"/>
            <w:sz w:val="18"/>
            <w:szCs w:val="18"/>
            <w:lang w:val="en-US" w:eastAsia="zh-CN"/>
          </w:rPr>
          <m:t>A={</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1</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2</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，对于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m:t>
        </m:r>
      </m:oMath>
      <w:r>
        <w:rPr>
          <w:rFonts w:hint="eastAsia"/>
          <w:sz w:val="18"/>
          <w:szCs w:val="18"/>
          <w:lang w:val="en-US" w:eastAsia="zh-CN"/>
        </w:rPr>
        <w:t xml:space="preserve">，任意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m:t>
        </m:r>
      </m:oMath>
      <w:r>
        <w:rPr>
          <w:rFonts w:hint="eastAsia"/>
          <w:sz w:val="18"/>
          <w:szCs w:val="18"/>
          <w:lang w:val="en-US" w:eastAsia="zh-CN"/>
        </w:rPr>
        <w:t xml:space="preserve">，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oMath>
      <w:r>
        <w:rPr>
          <w:rFonts w:hint="eastAsia"/>
          <w:sz w:val="18"/>
          <w:szCs w:val="18"/>
          <w:lang w:val="en-US" w:eastAsia="zh-CN"/>
        </w:rPr>
        <w:t xml:space="preserve">，任何非空真子集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s</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，以及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i</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∈A</m:t>
        </m:r>
      </m:oMath>
      <w:r>
        <w:rPr>
          <w:rFonts w:hint="eastAsia"/>
          <w:sz w:val="18"/>
          <w:szCs w:val="18"/>
          <w:lang w:val="en-US" w:eastAsia="zh-CN"/>
        </w:rPr>
        <w:t xml:space="preserve">，如果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i</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∈(A−</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和 </w:t>
      </w:r>
      <m:oMath>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i</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s</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oMath>
      <w:r>
        <w:rPr>
          <w:rFonts w:hint="eastAsia"/>
          <w:sz w:val="18"/>
          <w:szCs w:val="18"/>
          <w:lang w:val="en-US" w:eastAsia="zh-CN"/>
        </w:rPr>
        <w:t xml:space="preserve"> ，那么则称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i</m:t>
            </m:r>
            <m:ctrlPr>
              <w:rPr>
                <w:rFonts w:hint="eastAsia" w:ascii="Cambria Math" w:hAnsi="Cambria Math"/>
                <w:sz w:val="18"/>
                <w:szCs w:val="18"/>
                <w:lang w:val="en-US" w:eastAsia="zh-CN"/>
              </w:rPr>
            </m:ctrlPr>
          </m:sub>
        </m:sSub>
      </m:oMath>
      <w:r>
        <w:rPr>
          <w:rFonts w:hint="eastAsia"/>
          <w:sz w:val="18"/>
          <w:szCs w:val="18"/>
          <w:lang w:val="en-US" w:eastAsia="zh-CN"/>
        </w:rPr>
        <w:t xml:space="preserve"> 和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s</m:t>
            </m:r>
            <m:ctrlPr>
              <w:rPr>
                <w:rFonts w:hint="eastAsia" w:ascii="Cambria Math" w:hAnsi="Cambria Math"/>
                <w:sz w:val="18"/>
                <w:szCs w:val="18"/>
                <w:lang w:val="en-US" w:eastAsia="zh-CN"/>
              </w:rPr>
            </m:ctrlPr>
          </m:sub>
        </m:sSub>
      </m:oMath>
      <w:r>
        <w:rPr>
          <w:rFonts w:hint="eastAsia"/>
          <w:sz w:val="18"/>
          <w:szCs w:val="18"/>
          <w:lang w:val="en-US" w:eastAsia="zh-CN"/>
        </w:rPr>
        <w:t xml:space="preserve"> 具有非互补关系。</w:t>
      </w:r>
    </w:p>
    <w:p w14:paraId="442BADD2">
      <w:pPr>
        <w:pStyle w:val="42"/>
      </w:pPr>
      <w:r>
        <w:rPr>
          <w:rFonts w:hint="eastAsia"/>
        </w:rPr>
        <w:t>数据</w:t>
      </w:r>
      <w:r>
        <w:rPr>
          <w:rFonts w:hint="eastAsia"/>
          <w:lang w:val="en-US" w:eastAsia="zh-CN"/>
        </w:rPr>
        <w:t>标记</w:t>
      </w:r>
      <w:r>
        <w:rPr>
          <w:rFonts w:hint="eastAsia"/>
        </w:rPr>
        <w:t>的负样本示例</w:t>
      </w:r>
    </w:p>
    <w:tbl>
      <w:tblPr>
        <w:tblStyle w:val="18"/>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408"/>
        <w:gridCol w:w="1134"/>
        <w:gridCol w:w="1417"/>
        <w:gridCol w:w="677"/>
      </w:tblGrid>
      <w:tr w14:paraId="27A5E72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Align w:val="center"/>
          </w:tcPr>
          <w:p w14:paraId="0E7F3FFB">
            <w:pPr>
              <w:pStyle w:val="9"/>
              <w:spacing w:line="240" w:lineRule="auto"/>
              <w:ind w:firstLine="0"/>
              <w:jc w:val="center"/>
              <w:rPr>
                <w:rFonts w:eastAsiaTheme="minorEastAsia"/>
                <w:b/>
                <w:bCs/>
                <w:sz w:val="16"/>
                <w:szCs w:val="16"/>
              </w:rPr>
            </w:pPr>
            <w:r>
              <w:rPr>
                <w:rFonts w:eastAsiaTheme="minorEastAsia"/>
                <w:b/>
                <w:bCs/>
                <w:kern w:val="2"/>
                <w:sz w:val="16"/>
                <w:szCs w:val="16"/>
              </w:rPr>
              <w:t>Mashup</w:t>
            </w:r>
          </w:p>
        </w:tc>
        <w:tc>
          <w:tcPr>
            <w:tcW w:w="1134" w:type="dxa"/>
            <w:vAlign w:val="center"/>
          </w:tcPr>
          <w:p w14:paraId="46BA1652">
            <w:pPr>
              <w:pStyle w:val="9"/>
              <w:spacing w:line="240" w:lineRule="auto"/>
              <w:ind w:firstLine="0"/>
              <w:jc w:val="center"/>
              <w:rPr>
                <w:rFonts w:eastAsiaTheme="minorEastAsia"/>
                <w:b/>
                <w:bCs/>
                <w:sz w:val="16"/>
                <w:szCs w:val="16"/>
              </w:rPr>
            </w:pPr>
            <w:r>
              <w:rPr>
                <w:rFonts w:eastAsiaTheme="minorEastAsia"/>
                <w:b/>
                <w:bCs/>
                <w:kern w:val="2"/>
                <w:sz w:val="16"/>
                <w:szCs w:val="16"/>
              </w:rPr>
              <w:t>Selected APIs</w:t>
            </w:r>
          </w:p>
        </w:tc>
        <w:tc>
          <w:tcPr>
            <w:tcW w:w="1417" w:type="dxa"/>
            <w:vAlign w:val="center"/>
          </w:tcPr>
          <w:p w14:paraId="16556B5C">
            <w:pPr>
              <w:pStyle w:val="9"/>
              <w:spacing w:line="240" w:lineRule="auto"/>
              <w:ind w:firstLine="0"/>
              <w:jc w:val="center"/>
              <w:rPr>
                <w:rFonts w:eastAsiaTheme="minorEastAsia"/>
                <w:b/>
                <w:bCs/>
                <w:sz w:val="16"/>
                <w:szCs w:val="16"/>
              </w:rPr>
            </w:pPr>
            <w:r>
              <w:rPr>
                <w:rFonts w:eastAsiaTheme="minorEastAsia"/>
                <w:b/>
                <w:bCs/>
                <w:kern w:val="2"/>
                <w:sz w:val="16"/>
                <w:szCs w:val="16"/>
              </w:rPr>
              <w:t>Complementary API</w:t>
            </w:r>
          </w:p>
        </w:tc>
        <w:tc>
          <w:tcPr>
            <w:tcW w:w="677" w:type="dxa"/>
            <w:vAlign w:val="center"/>
          </w:tcPr>
          <w:p w14:paraId="77E63756">
            <w:pPr>
              <w:pStyle w:val="9"/>
              <w:spacing w:line="240" w:lineRule="auto"/>
              <w:ind w:firstLine="0"/>
              <w:jc w:val="center"/>
              <w:rPr>
                <w:rFonts w:eastAsiaTheme="minorEastAsia"/>
                <w:b/>
                <w:bCs/>
                <w:sz w:val="16"/>
                <w:szCs w:val="16"/>
              </w:rPr>
            </w:pPr>
            <w:r>
              <w:rPr>
                <w:rFonts w:eastAsiaTheme="minorEastAsia"/>
                <w:b/>
                <w:bCs/>
                <w:kern w:val="2"/>
                <w:sz w:val="16"/>
                <w:szCs w:val="16"/>
              </w:rPr>
              <w:t>Label</w:t>
            </w:r>
          </w:p>
        </w:tc>
      </w:tr>
      <w:tr w14:paraId="1A42351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restart"/>
            <w:vAlign w:val="center"/>
          </w:tcPr>
          <w:p w14:paraId="420FE59F">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sz w:val="16"/>
                        <w:szCs w:val="16"/>
                      </w:rPr>
                    </m:ctrlPr>
                  </m:sSubPr>
                  <m:e>
                    <m:r>
                      <m:rPr/>
                      <w:rPr>
                        <w:rFonts w:ascii="Cambria Math" w:hAnsi="Cambria Math" w:eastAsiaTheme="minorEastAsia"/>
                        <w:kern w:val="2"/>
                        <w:sz w:val="16"/>
                        <w:szCs w:val="16"/>
                      </w:rPr>
                      <m:t>M</m:t>
                    </m:r>
                    <m:ctrlPr>
                      <w:rPr>
                        <w:rFonts w:ascii="Cambria Math" w:hAnsi="Cambria Math" w:eastAsiaTheme="minorEastAsia"/>
                        <w:i/>
                        <w:sz w:val="16"/>
                        <w:szCs w:val="16"/>
                      </w:rPr>
                    </m:ctrlPr>
                  </m:e>
                  <m:sub>
                    <m:r>
                      <m:rPr/>
                      <w:rPr>
                        <w:rFonts w:ascii="Cambria Math" w:hAnsi="Cambria Math" w:eastAsiaTheme="minorEastAsia"/>
                        <w:kern w:val="2"/>
                        <w:sz w:val="16"/>
                        <w:szCs w:val="16"/>
                      </w:rPr>
                      <m:t>k</m:t>
                    </m:r>
                    <m:ctrlPr>
                      <w:rPr>
                        <w:rFonts w:ascii="Cambria Math" w:hAnsi="Cambria Math" w:eastAsiaTheme="minorEastAsia"/>
                        <w:i/>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134" w:type="dxa"/>
            <w:vAlign w:val="center"/>
          </w:tcPr>
          <w:p w14:paraId="65A32DC9">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20A7D0D4">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sub>
                </m:sSub>
              </m:oMath>
            </m:oMathPara>
          </w:p>
        </w:tc>
        <w:tc>
          <w:tcPr>
            <w:tcW w:w="677" w:type="dxa"/>
            <w:vAlign w:val="center"/>
          </w:tcPr>
          <w:p w14:paraId="496C3572">
            <w:pPr>
              <w:pStyle w:val="9"/>
              <w:spacing w:line="240" w:lineRule="auto"/>
              <w:ind w:firstLine="0"/>
              <w:jc w:val="center"/>
              <w:rPr>
                <w:rFonts w:eastAsiaTheme="minorEastAsia"/>
                <w:sz w:val="16"/>
                <w:szCs w:val="16"/>
              </w:rPr>
            </w:pPr>
            <w:r>
              <w:rPr>
                <w:rFonts w:eastAsiaTheme="minorEastAsia"/>
                <w:kern w:val="2"/>
                <w:sz w:val="16"/>
                <w:szCs w:val="16"/>
              </w:rPr>
              <w:t>0</w:t>
            </w:r>
          </w:p>
        </w:tc>
      </w:tr>
      <w:tr w14:paraId="2310750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280EC64C">
            <w:pPr>
              <w:pStyle w:val="9"/>
              <w:spacing w:line="240" w:lineRule="auto"/>
              <w:ind w:firstLine="0"/>
              <w:jc w:val="center"/>
              <w:rPr>
                <w:rFonts w:eastAsiaTheme="minorEastAsia"/>
                <w:sz w:val="16"/>
                <w:szCs w:val="16"/>
              </w:rPr>
            </w:pPr>
          </w:p>
        </w:tc>
        <w:tc>
          <w:tcPr>
            <w:tcW w:w="1134" w:type="dxa"/>
            <w:vAlign w:val="center"/>
          </w:tcPr>
          <w:p w14:paraId="6BE9E112">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0ED1F60F">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b</m:t>
                    </m:r>
                    <m:ctrlPr>
                      <w:rPr>
                        <w:rFonts w:ascii="Cambria Math" w:hAnsi="Cambria Math" w:eastAsiaTheme="minorEastAsia"/>
                        <w:i/>
                        <w:iCs/>
                        <w:kern w:val="2"/>
                        <w:sz w:val="16"/>
                        <w:szCs w:val="16"/>
                      </w:rPr>
                    </m:ctrlPr>
                  </m:sub>
                </m:sSub>
              </m:oMath>
            </m:oMathPara>
          </w:p>
        </w:tc>
        <w:tc>
          <w:tcPr>
            <w:tcW w:w="677" w:type="dxa"/>
            <w:vAlign w:val="center"/>
          </w:tcPr>
          <w:p w14:paraId="7BA2D2CA">
            <w:pPr>
              <w:pStyle w:val="9"/>
              <w:spacing w:line="240" w:lineRule="auto"/>
              <w:ind w:firstLine="0"/>
              <w:jc w:val="center"/>
              <w:rPr>
                <w:rFonts w:eastAsiaTheme="minorEastAsia"/>
                <w:sz w:val="16"/>
                <w:szCs w:val="16"/>
              </w:rPr>
            </w:pPr>
            <w:r>
              <w:rPr>
                <w:rFonts w:eastAsiaTheme="minorEastAsia"/>
                <w:kern w:val="2"/>
                <w:sz w:val="16"/>
                <w:szCs w:val="16"/>
              </w:rPr>
              <w:t>0</w:t>
            </w:r>
          </w:p>
        </w:tc>
      </w:tr>
      <w:tr w14:paraId="42B857F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01084CE6">
            <w:pPr>
              <w:pStyle w:val="9"/>
              <w:spacing w:line="240" w:lineRule="auto"/>
              <w:ind w:firstLine="0"/>
              <w:jc w:val="center"/>
              <w:rPr>
                <w:rFonts w:eastAsiaTheme="minorEastAsia"/>
                <w:sz w:val="16"/>
                <w:szCs w:val="16"/>
              </w:rPr>
            </w:pPr>
          </w:p>
        </w:tc>
        <w:tc>
          <w:tcPr>
            <w:tcW w:w="1134" w:type="dxa"/>
            <w:vAlign w:val="center"/>
          </w:tcPr>
          <w:p w14:paraId="4C438C80">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2D016DA0">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c</m:t>
                    </m:r>
                    <m:ctrlPr>
                      <w:rPr>
                        <w:rFonts w:ascii="Cambria Math" w:hAnsi="Cambria Math" w:eastAsiaTheme="minorEastAsia"/>
                        <w:i/>
                        <w:iCs/>
                        <w:kern w:val="2"/>
                        <w:sz w:val="16"/>
                        <w:szCs w:val="16"/>
                      </w:rPr>
                    </m:ctrlPr>
                  </m:sub>
                </m:sSub>
              </m:oMath>
            </m:oMathPara>
          </w:p>
        </w:tc>
        <w:tc>
          <w:tcPr>
            <w:tcW w:w="677" w:type="dxa"/>
            <w:vAlign w:val="center"/>
          </w:tcPr>
          <w:p w14:paraId="2AC11C21">
            <w:pPr>
              <w:pStyle w:val="9"/>
              <w:spacing w:line="240" w:lineRule="auto"/>
              <w:ind w:firstLine="0"/>
              <w:jc w:val="center"/>
              <w:rPr>
                <w:rFonts w:eastAsiaTheme="minorEastAsia"/>
                <w:sz w:val="16"/>
                <w:szCs w:val="16"/>
              </w:rPr>
            </w:pPr>
            <w:r>
              <w:rPr>
                <w:rFonts w:eastAsiaTheme="minorEastAsia"/>
                <w:kern w:val="2"/>
                <w:sz w:val="16"/>
                <w:szCs w:val="16"/>
              </w:rPr>
              <w:t>0</w:t>
            </w:r>
          </w:p>
        </w:tc>
      </w:tr>
      <w:tr w14:paraId="740EAC9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2F24B496">
            <w:pPr>
              <w:pStyle w:val="9"/>
              <w:spacing w:line="240" w:lineRule="auto"/>
              <w:ind w:firstLine="0"/>
              <w:jc w:val="center"/>
              <w:rPr>
                <w:rFonts w:eastAsiaTheme="minorEastAsia"/>
                <w:sz w:val="16"/>
                <w:szCs w:val="16"/>
              </w:rPr>
            </w:pPr>
          </w:p>
        </w:tc>
        <w:tc>
          <w:tcPr>
            <w:tcW w:w="1134" w:type="dxa"/>
            <w:vAlign w:val="center"/>
          </w:tcPr>
          <w:p w14:paraId="134A7C92">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7276B1B4">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d</m:t>
                    </m:r>
                    <m:ctrlPr>
                      <w:rPr>
                        <w:rFonts w:ascii="Cambria Math" w:hAnsi="Cambria Math" w:eastAsiaTheme="minorEastAsia"/>
                        <w:i/>
                        <w:iCs/>
                        <w:kern w:val="2"/>
                        <w:sz w:val="16"/>
                        <w:szCs w:val="16"/>
                      </w:rPr>
                    </m:ctrlPr>
                  </m:sub>
                </m:sSub>
              </m:oMath>
            </m:oMathPara>
          </w:p>
        </w:tc>
        <w:tc>
          <w:tcPr>
            <w:tcW w:w="677" w:type="dxa"/>
            <w:vAlign w:val="center"/>
          </w:tcPr>
          <w:p w14:paraId="54B18AE9">
            <w:pPr>
              <w:pStyle w:val="9"/>
              <w:spacing w:line="240" w:lineRule="auto"/>
              <w:ind w:firstLine="0"/>
              <w:jc w:val="center"/>
              <w:rPr>
                <w:rFonts w:eastAsiaTheme="minorEastAsia"/>
                <w:sz w:val="16"/>
                <w:szCs w:val="16"/>
              </w:rPr>
            </w:pPr>
            <w:r>
              <w:rPr>
                <w:rFonts w:eastAsiaTheme="minorEastAsia"/>
                <w:kern w:val="2"/>
                <w:sz w:val="16"/>
                <w:szCs w:val="16"/>
              </w:rPr>
              <w:t>0</w:t>
            </w:r>
          </w:p>
        </w:tc>
      </w:tr>
      <w:tr w14:paraId="35ACE96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6C127BAF">
            <w:pPr>
              <w:pStyle w:val="9"/>
              <w:spacing w:line="240" w:lineRule="auto"/>
              <w:ind w:firstLine="0"/>
              <w:jc w:val="center"/>
              <w:rPr>
                <w:rFonts w:eastAsiaTheme="minorEastAsia"/>
                <w:sz w:val="16"/>
                <w:szCs w:val="16"/>
              </w:rPr>
            </w:pPr>
          </w:p>
        </w:tc>
        <w:tc>
          <w:tcPr>
            <w:tcW w:w="1134" w:type="dxa"/>
            <w:vAlign w:val="center"/>
          </w:tcPr>
          <w:p w14:paraId="33AB03DF">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o</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044E98D7">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e</m:t>
                    </m:r>
                    <m:ctrlPr>
                      <w:rPr>
                        <w:rFonts w:ascii="Cambria Math" w:hAnsi="Cambria Math" w:eastAsiaTheme="minorEastAsia"/>
                        <w:i/>
                        <w:iCs/>
                        <w:kern w:val="2"/>
                        <w:sz w:val="16"/>
                        <w:szCs w:val="16"/>
                      </w:rPr>
                    </m:ctrlPr>
                  </m:sub>
                </m:sSub>
              </m:oMath>
            </m:oMathPara>
          </w:p>
        </w:tc>
        <w:tc>
          <w:tcPr>
            <w:tcW w:w="677" w:type="dxa"/>
            <w:vAlign w:val="center"/>
          </w:tcPr>
          <w:p w14:paraId="10BA8A86">
            <w:pPr>
              <w:pStyle w:val="9"/>
              <w:spacing w:line="240" w:lineRule="auto"/>
              <w:ind w:firstLine="0"/>
              <w:jc w:val="center"/>
              <w:rPr>
                <w:rFonts w:eastAsiaTheme="minorEastAsia"/>
                <w:sz w:val="16"/>
                <w:szCs w:val="16"/>
              </w:rPr>
            </w:pPr>
            <w:r>
              <w:rPr>
                <w:rFonts w:eastAsiaTheme="minorEastAsia"/>
                <w:kern w:val="2"/>
                <w:sz w:val="16"/>
                <w:szCs w:val="16"/>
              </w:rPr>
              <w:t>0</w:t>
            </w:r>
          </w:p>
        </w:tc>
      </w:tr>
      <w:tr w14:paraId="3FCBA67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19B23189">
            <w:pPr>
              <w:pStyle w:val="9"/>
              <w:spacing w:line="240" w:lineRule="auto"/>
              <w:ind w:firstLine="0"/>
              <w:jc w:val="center"/>
              <w:rPr>
                <w:rFonts w:eastAsiaTheme="minorEastAsia"/>
                <w:sz w:val="16"/>
                <w:szCs w:val="16"/>
              </w:rPr>
            </w:pPr>
          </w:p>
        </w:tc>
        <w:tc>
          <w:tcPr>
            <w:tcW w:w="1134" w:type="dxa"/>
            <w:vAlign w:val="center"/>
          </w:tcPr>
          <w:p w14:paraId="0C29C05A">
            <w:pPr>
              <w:pStyle w:val="9"/>
              <w:spacing w:line="240" w:lineRule="auto"/>
              <w:ind w:firstLine="0"/>
              <w:jc w:val="center"/>
              <w:rPr>
                <w:rFonts w:eastAsiaTheme="minorEastAsia"/>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75ACE584">
            <w:pPr>
              <w:pStyle w:val="9"/>
              <w:spacing w:line="240" w:lineRule="auto"/>
              <w:ind w:firstLine="0"/>
              <w:jc w:val="center"/>
              <w:rPr>
                <w:rFonts w:eastAsiaTheme="minorEastAsia"/>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f</m:t>
                    </m:r>
                    <m:ctrlPr>
                      <w:rPr>
                        <w:rFonts w:ascii="Cambria Math" w:hAnsi="Cambria Math" w:eastAsiaTheme="minorEastAsia"/>
                        <w:i/>
                        <w:iCs/>
                        <w:kern w:val="2"/>
                        <w:sz w:val="16"/>
                        <w:szCs w:val="16"/>
                      </w:rPr>
                    </m:ctrlPr>
                  </m:sub>
                </m:sSub>
              </m:oMath>
            </m:oMathPara>
          </w:p>
        </w:tc>
        <w:tc>
          <w:tcPr>
            <w:tcW w:w="677" w:type="dxa"/>
            <w:vAlign w:val="center"/>
          </w:tcPr>
          <w:p w14:paraId="6EE888DD">
            <w:pPr>
              <w:pStyle w:val="9"/>
              <w:spacing w:line="240" w:lineRule="auto"/>
              <w:ind w:firstLine="0"/>
              <w:jc w:val="center"/>
              <w:rPr>
                <w:rFonts w:eastAsiaTheme="minorEastAsia"/>
                <w:sz w:val="16"/>
                <w:szCs w:val="16"/>
              </w:rPr>
            </w:pPr>
            <w:r>
              <w:rPr>
                <w:rFonts w:eastAsiaTheme="minorEastAsia"/>
                <w:kern w:val="2"/>
                <w:sz w:val="16"/>
                <w:szCs w:val="16"/>
              </w:rPr>
              <w:t>0</w:t>
            </w:r>
          </w:p>
        </w:tc>
      </w:tr>
      <w:tr w14:paraId="16FFFFF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0E781D06">
            <w:pPr>
              <w:pStyle w:val="9"/>
              <w:spacing w:line="240" w:lineRule="auto"/>
              <w:ind w:firstLine="0"/>
              <w:jc w:val="center"/>
              <w:rPr>
                <w:rFonts w:eastAsiaTheme="minorEastAsia"/>
                <w:sz w:val="16"/>
                <w:szCs w:val="16"/>
              </w:rPr>
            </w:pPr>
          </w:p>
        </w:tc>
        <w:tc>
          <w:tcPr>
            <w:tcW w:w="1134" w:type="dxa"/>
            <w:vAlign w:val="center"/>
          </w:tcPr>
          <w:p w14:paraId="4E5EEFE8">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p</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3FCF08B5">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g</m:t>
                    </m:r>
                    <m:ctrlPr>
                      <w:rPr>
                        <w:rFonts w:ascii="Cambria Math" w:hAnsi="Cambria Math" w:eastAsiaTheme="minorEastAsia"/>
                        <w:i/>
                        <w:iCs/>
                        <w:kern w:val="2"/>
                        <w:sz w:val="16"/>
                        <w:szCs w:val="16"/>
                      </w:rPr>
                    </m:ctrlPr>
                  </m:sub>
                </m:sSub>
              </m:oMath>
            </m:oMathPara>
          </w:p>
        </w:tc>
        <w:tc>
          <w:tcPr>
            <w:tcW w:w="677" w:type="dxa"/>
            <w:vAlign w:val="center"/>
          </w:tcPr>
          <w:p w14:paraId="7D2C3C7F">
            <w:pPr>
              <w:pStyle w:val="9"/>
              <w:spacing w:line="240" w:lineRule="auto"/>
              <w:ind w:firstLine="0"/>
              <w:jc w:val="center"/>
              <w:rPr>
                <w:rFonts w:eastAsiaTheme="minorEastAsia"/>
                <w:sz w:val="16"/>
                <w:szCs w:val="16"/>
              </w:rPr>
            </w:pPr>
            <w:r>
              <w:rPr>
                <w:rFonts w:eastAsiaTheme="minorEastAsia"/>
                <w:kern w:val="2"/>
                <w:sz w:val="16"/>
                <w:szCs w:val="16"/>
              </w:rPr>
              <w:t>0</w:t>
            </w:r>
          </w:p>
        </w:tc>
      </w:tr>
      <w:tr w14:paraId="4B1B51D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64E0D281">
            <w:pPr>
              <w:pStyle w:val="9"/>
              <w:spacing w:line="240" w:lineRule="auto"/>
              <w:ind w:firstLine="0"/>
              <w:jc w:val="center"/>
              <w:rPr>
                <w:rFonts w:eastAsiaTheme="minorEastAsia"/>
                <w:sz w:val="16"/>
                <w:szCs w:val="16"/>
              </w:rPr>
            </w:pPr>
          </w:p>
        </w:tc>
        <w:tc>
          <w:tcPr>
            <w:tcW w:w="1134" w:type="dxa"/>
            <w:vAlign w:val="center"/>
          </w:tcPr>
          <w:p w14:paraId="03A0A59F">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1EF42B9D">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ℎ</m:t>
                    </m:r>
                    <m:ctrlPr>
                      <w:rPr>
                        <w:rFonts w:ascii="Cambria Math" w:hAnsi="Cambria Math" w:eastAsiaTheme="minorEastAsia"/>
                        <w:i/>
                        <w:iCs/>
                        <w:kern w:val="2"/>
                        <w:sz w:val="16"/>
                        <w:szCs w:val="16"/>
                      </w:rPr>
                    </m:ctrlPr>
                  </m:sub>
                </m:sSub>
              </m:oMath>
            </m:oMathPara>
          </w:p>
        </w:tc>
        <w:tc>
          <w:tcPr>
            <w:tcW w:w="677" w:type="dxa"/>
            <w:vAlign w:val="center"/>
          </w:tcPr>
          <w:p w14:paraId="26AD75CA">
            <w:pPr>
              <w:pStyle w:val="9"/>
              <w:spacing w:line="240" w:lineRule="auto"/>
              <w:ind w:firstLine="0"/>
              <w:jc w:val="center"/>
              <w:rPr>
                <w:rFonts w:eastAsiaTheme="minorEastAsia"/>
                <w:sz w:val="16"/>
                <w:szCs w:val="16"/>
              </w:rPr>
            </w:pPr>
            <w:r>
              <w:rPr>
                <w:rFonts w:eastAsiaTheme="minorEastAsia"/>
                <w:kern w:val="2"/>
                <w:sz w:val="16"/>
                <w:szCs w:val="16"/>
              </w:rPr>
              <w:t>0</w:t>
            </w:r>
          </w:p>
        </w:tc>
      </w:tr>
      <w:tr w14:paraId="43EBFBF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408" w:type="dxa"/>
            <w:vMerge w:val="continue"/>
            <w:vAlign w:val="center"/>
          </w:tcPr>
          <w:p w14:paraId="27CB2BD4">
            <w:pPr>
              <w:pStyle w:val="9"/>
              <w:spacing w:line="240" w:lineRule="auto"/>
              <w:ind w:firstLine="0"/>
              <w:jc w:val="center"/>
              <w:rPr>
                <w:rFonts w:eastAsiaTheme="minorEastAsia"/>
                <w:sz w:val="16"/>
                <w:szCs w:val="16"/>
              </w:rPr>
            </w:pPr>
          </w:p>
        </w:tc>
        <w:tc>
          <w:tcPr>
            <w:tcW w:w="1134" w:type="dxa"/>
            <w:vAlign w:val="center"/>
          </w:tcPr>
          <w:p w14:paraId="57C1DEDF">
            <w:pPr>
              <w:pStyle w:val="9"/>
              <w:spacing w:line="240" w:lineRule="auto"/>
              <w:ind w:firstLine="0"/>
              <w:jc w:val="center"/>
              <w:rPr>
                <w:rFonts w:eastAsia="等线"/>
                <w:sz w:val="16"/>
                <w:szCs w:val="16"/>
              </w:rPr>
            </w:pPr>
            <m:oMathPara>
              <m:oMath>
                <m:r>
                  <m:rPr/>
                  <w:rPr>
                    <w:rFonts w:ascii="Cambria Math" w:hAnsi="Cambria Math" w:eastAsiaTheme="minorEastAsia"/>
                    <w:kern w:val="2"/>
                    <w:sz w:val="16"/>
                    <w:szCs w:val="16"/>
                  </w:rPr>
                  <m:t>{</m:t>
                </m:r>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q</m:t>
                    </m:r>
                    <m:ctrlPr>
                      <w:rPr>
                        <w:rFonts w:ascii="Cambria Math" w:hAnsi="Cambria Math" w:eastAsiaTheme="minorEastAsia"/>
                        <w:i/>
                        <w:iCs/>
                        <w:kern w:val="2"/>
                        <w:sz w:val="16"/>
                        <w:szCs w:val="16"/>
                      </w:rPr>
                    </m:ctrlPr>
                  </m:sub>
                </m:sSub>
                <m:r>
                  <m:rPr/>
                  <w:rPr>
                    <w:rFonts w:ascii="Cambria Math" w:hAnsi="Cambria Math" w:eastAsiaTheme="minorEastAsia"/>
                    <w:kern w:val="2"/>
                    <w:sz w:val="16"/>
                    <w:szCs w:val="16"/>
                  </w:rPr>
                  <m:t>}</m:t>
                </m:r>
              </m:oMath>
            </m:oMathPara>
          </w:p>
        </w:tc>
        <w:tc>
          <w:tcPr>
            <w:tcW w:w="1417" w:type="dxa"/>
            <w:vAlign w:val="center"/>
          </w:tcPr>
          <w:p w14:paraId="24E242A9">
            <w:pPr>
              <w:pStyle w:val="9"/>
              <w:spacing w:line="240" w:lineRule="auto"/>
              <w:ind w:firstLine="0"/>
              <w:jc w:val="center"/>
              <w:rPr>
                <w:rFonts w:eastAsia="等线"/>
                <w:iCs/>
                <w:sz w:val="16"/>
                <w:szCs w:val="16"/>
              </w:rPr>
            </w:pPr>
            <m:oMathPara>
              <m:oMath>
                <m:sSub>
                  <m:sSubPr>
                    <m:ctrlPr>
                      <w:rPr>
                        <w:rFonts w:ascii="Cambria Math" w:hAnsi="Cambria Math" w:eastAsiaTheme="minorEastAsia"/>
                        <w:i/>
                        <w:iCs/>
                        <w:kern w:val="2"/>
                        <w:sz w:val="16"/>
                        <w:szCs w:val="16"/>
                      </w:rPr>
                    </m:ctrlPr>
                  </m:sSubPr>
                  <m:e>
                    <m:r>
                      <m:rPr/>
                      <w:rPr>
                        <w:rFonts w:ascii="Cambria Math" w:hAnsi="Cambria Math" w:eastAsiaTheme="minorEastAsia"/>
                        <w:kern w:val="2"/>
                        <w:sz w:val="16"/>
                        <w:szCs w:val="16"/>
                      </w:rPr>
                      <m:t>A</m:t>
                    </m:r>
                    <m:ctrlPr>
                      <w:rPr>
                        <w:rFonts w:ascii="Cambria Math" w:hAnsi="Cambria Math" w:eastAsiaTheme="minorEastAsia"/>
                        <w:i/>
                        <w:iCs/>
                        <w:kern w:val="2"/>
                        <w:sz w:val="16"/>
                        <w:szCs w:val="16"/>
                      </w:rPr>
                    </m:ctrlPr>
                  </m:e>
                  <m:sub>
                    <m:r>
                      <m:rPr/>
                      <w:rPr>
                        <w:rFonts w:ascii="Cambria Math" w:hAnsi="Cambria Math" w:eastAsiaTheme="minorEastAsia"/>
                        <w:kern w:val="2"/>
                        <w:sz w:val="16"/>
                        <w:szCs w:val="16"/>
                      </w:rPr>
                      <m:t>i</m:t>
                    </m:r>
                    <m:ctrlPr>
                      <w:rPr>
                        <w:rFonts w:ascii="Cambria Math" w:hAnsi="Cambria Math" w:eastAsiaTheme="minorEastAsia"/>
                        <w:i/>
                        <w:iCs/>
                        <w:kern w:val="2"/>
                        <w:sz w:val="16"/>
                        <w:szCs w:val="16"/>
                      </w:rPr>
                    </m:ctrlPr>
                  </m:sub>
                </m:sSub>
              </m:oMath>
            </m:oMathPara>
          </w:p>
        </w:tc>
        <w:tc>
          <w:tcPr>
            <w:tcW w:w="677" w:type="dxa"/>
            <w:vAlign w:val="center"/>
          </w:tcPr>
          <w:p w14:paraId="192F7AA6">
            <w:pPr>
              <w:pStyle w:val="9"/>
              <w:spacing w:line="240" w:lineRule="auto"/>
              <w:ind w:firstLine="0"/>
              <w:jc w:val="center"/>
              <w:rPr>
                <w:rFonts w:eastAsiaTheme="minorEastAsia"/>
                <w:sz w:val="16"/>
                <w:szCs w:val="16"/>
              </w:rPr>
            </w:pPr>
            <w:r>
              <w:rPr>
                <w:rFonts w:eastAsiaTheme="minorEastAsia"/>
                <w:kern w:val="2"/>
                <w:sz w:val="16"/>
                <w:szCs w:val="16"/>
              </w:rPr>
              <w:t>0</w:t>
            </w:r>
          </w:p>
        </w:tc>
      </w:tr>
    </w:tbl>
    <w:p w14:paraId="4D9F0F3B">
      <w:pPr>
        <w:pStyle w:val="9"/>
        <w:spacing w:before="120" w:beforeLines="50"/>
        <w:ind w:firstLine="289"/>
        <w:rPr>
          <w:rFonts w:hint="eastAsia"/>
          <w:sz w:val="18"/>
          <w:szCs w:val="18"/>
          <w:lang w:val="en-US" w:eastAsia="zh-CN"/>
        </w:rPr>
      </w:pPr>
      <w:r>
        <w:rPr>
          <w:rFonts w:hint="eastAsia"/>
          <w:sz w:val="18"/>
          <w:szCs w:val="18"/>
          <w:lang w:val="en-US" w:eastAsia="zh-CN"/>
        </w:rPr>
        <w:t xml:space="preserve">基于 Def. 2，可以导出负样本。如 Table </w:t>
      </w:r>
      <w:r>
        <w:rPr>
          <w:rFonts w:hint="eastAsia"/>
          <w:sz w:val="18"/>
          <w:szCs w:val="18"/>
          <w:lang w:val="en-US" w:eastAsia="zh-CN"/>
        </w:rPr>
        <w:fldChar w:fldCharType="begin"/>
      </w:r>
      <w:r>
        <w:rPr>
          <w:rFonts w:hint="eastAsia"/>
          <w:sz w:val="18"/>
          <w:szCs w:val="18"/>
          <w:lang w:val="en-US" w:eastAsia="zh-CN"/>
        </w:rPr>
        <w:instrText xml:space="preserve"> = 2 \* ROMAN </w:instrText>
      </w:r>
      <w:r>
        <w:rPr>
          <w:rFonts w:hint="eastAsia"/>
          <w:sz w:val="18"/>
          <w:szCs w:val="18"/>
          <w:lang w:val="en-US" w:eastAsia="zh-CN"/>
        </w:rPr>
        <w:fldChar w:fldCharType="separate"/>
      </w:r>
      <w:r>
        <w:rPr>
          <w:rFonts w:hint="eastAsia"/>
          <w:sz w:val="18"/>
          <w:szCs w:val="18"/>
          <w:lang w:val="en-US" w:eastAsia="zh-CN"/>
        </w:rPr>
        <w:t>II</w:t>
      </w:r>
      <w:r>
        <w:rPr>
          <w:rFonts w:hint="eastAsia"/>
          <w:sz w:val="18"/>
          <w:szCs w:val="18"/>
          <w:lang w:val="en-US" w:eastAsia="zh-CN"/>
        </w:rPr>
        <w:fldChar w:fldCharType="end"/>
      </w:r>
      <w:r>
        <w:rPr>
          <w:rFonts w:hint="eastAsia"/>
          <w:sz w:val="18"/>
          <w:szCs w:val="18"/>
          <w:lang w:val="en-US" w:eastAsia="zh-CN"/>
        </w:rPr>
        <w:t xml:space="preserve"> 所示，对于</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o</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p</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A</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q</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，对应</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b>
        </m:sSub>
      </m:oMath>
      <w:r>
        <w:rPr>
          <w:rFonts w:hint="eastAsia"/>
          <w:sz w:val="18"/>
          <w:szCs w:val="18"/>
          <w:lang w:val="en-US" w:eastAsia="zh-CN"/>
        </w:rPr>
        <w:t xml:space="preserve"> 可以得到9个负样本。 根据上面的观察，如果Mashup 包含 </w:t>
      </w:r>
      <m:oMath>
        <m:r>
          <m:rPr>
            <m:sty m:val="p"/>
          </m:rPr>
          <w:rPr>
            <w:rFonts w:hint="eastAsia" w:ascii="Cambria Math" w:hAnsi="Cambria Math"/>
            <w:sz w:val="18"/>
            <w:szCs w:val="18"/>
            <w:lang w:val="en-US" w:eastAsia="zh-CN"/>
          </w:rPr>
          <m:t>n</m:t>
        </m:r>
      </m:oMath>
      <w:r>
        <w:rPr>
          <w:rFonts w:hint="eastAsia"/>
          <w:sz w:val="18"/>
          <w:szCs w:val="18"/>
          <w:lang w:val="en-US" w:eastAsia="zh-CN"/>
        </w:rPr>
        <w:t xml:space="preserve"> 个 Web API， 则可以生成 </w:t>
      </w:r>
      <m:oMath>
        <m:nary>
          <m:naryPr>
            <m:chr m:val="∑"/>
            <m:limLoc m:val="subSup"/>
            <m:ctrlPr>
              <w:rPr>
                <w:rFonts w:hint="eastAsia" w:ascii="Cambria Math" w:hAnsi="Cambria Math"/>
                <w:sz w:val="18"/>
                <w:szCs w:val="18"/>
                <w:lang w:val="en-US" w:eastAsia="zh-CN"/>
              </w:rPr>
            </m:ctrlPr>
          </m:naryPr>
          <m:sub>
            <m:r>
              <m:rPr>
                <m:sty m:val="p"/>
              </m:rPr>
              <w:rPr>
                <w:rFonts w:hint="eastAsia" w:ascii="Cambria Math" w:hAnsi="Cambria Math"/>
                <w:sz w:val="18"/>
                <w:szCs w:val="18"/>
                <w:lang w:val="en-US" w:eastAsia="zh-CN"/>
              </w:rPr>
              <m:t>k=2</m:t>
            </m:r>
            <m:ctrlPr>
              <w:rPr>
                <w:rFonts w:hint="eastAsia" w:ascii="Cambria Math" w:hAnsi="Cambria Math"/>
                <w:sz w:val="18"/>
                <w:szCs w:val="18"/>
                <w:lang w:val="en-US" w:eastAsia="zh-CN"/>
              </w:rPr>
            </m:ctrlPr>
          </m:sub>
          <m:sup>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p>
          <m:e>
            <m:r>
              <m:rPr>
                <m:sty m:val="p"/>
              </m:rPr>
              <w:rPr>
                <w:rFonts w:hint="eastAsia" w:ascii="Cambria Math" w:hAnsi="Cambria Math"/>
                <w:sz w:val="18"/>
                <w:szCs w:val="18"/>
                <w:lang w:val="en-US" w:eastAsia="zh-CN"/>
              </w:rPr>
              <m:t>k</m:t>
            </m:r>
            <m:sSubSup>
              <m:sSubSupPr>
                <m:ctrlPr>
                  <w:rPr>
                    <w:rFonts w:hint="eastAsia" w:ascii="Cambria Math" w:hAnsi="Cambria Math"/>
                    <w:sz w:val="18"/>
                    <w:szCs w:val="18"/>
                    <w:lang w:val="en-US" w:eastAsia="zh-CN"/>
                  </w:rPr>
                </m:ctrlPr>
              </m:sSubSupPr>
              <m:e>
                <m:r>
                  <m:rPr>
                    <m:sty m:val="p"/>
                  </m:rPr>
                  <w:rPr>
                    <w:rFonts w:hint="eastAsia" w:ascii="Cambria Math" w:hAnsi="Cambria Math"/>
                    <w:sz w:val="18"/>
                    <w:szCs w:val="18"/>
                    <w:lang w:val="en-US" w:eastAsia="zh-CN"/>
                  </w:rPr>
                  <m:t>C</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up>
                <m:r>
                  <m:rPr>
                    <m:sty m:val="p"/>
                  </m:rPr>
                  <w:rPr>
                    <w:rFonts w:hint="eastAsia" w:ascii="Cambria Math" w:hAnsi="Cambria Math"/>
                    <w:sz w:val="18"/>
                    <w:szCs w:val="18"/>
                    <w:lang w:val="en-US" w:eastAsia="zh-CN"/>
                  </w:rPr>
                  <m:t>k</m:t>
                </m:r>
                <m:ctrlPr>
                  <w:rPr>
                    <w:rFonts w:hint="eastAsia" w:ascii="Cambria Math" w:hAnsi="Cambria Math"/>
                    <w:sz w:val="18"/>
                    <w:szCs w:val="18"/>
                    <w:lang w:val="en-US" w:eastAsia="zh-CN"/>
                  </w:rPr>
                </m:ctrlPr>
              </m:sup>
            </m:sSubSup>
            <m:ctrlPr>
              <w:rPr>
                <w:rFonts w:hint="eastAsia" w:ascii="Cambria Math" w:hAnsi="Cambria Math"/>
                <w:sz w:val="18"/>
                <w:szCs w:val="18"/>
                <w:lang w:val="en-US" w:eastAsia="zh-CN"/>
              </w:rPr>
            </m:ctrlPr>
          </m:e>
        </m:nary>
      </m:oMath>
      <w:r>
        <w:rPr>
          <w:rFonts w:hint="eastAsia"/>
          <w:sz w:val="18"/>
          <w:szCs w:val="18"/>
          <w:lang w:val="en-US" w:eastAsia="zh-CN"/>
        </w:rPr>
        <w:t xml:space="preserve"> 个相关的正样本。在模型训练过程中，每个正样本后面都有一个相关联的负样本，而由于每次迭代中从其余Web API中随机选择非互补的Web API，因此不同迭代中的负样本可能不同。在这种情况下，负样本可以更加多样化，从而使导出的模型更加准确。</w:t>
      </w:r>
    </w:p>
    <w:p w14:paraId="391516B3">
      <w:pPr>
        <w:pStyle w:val="9"/>
        <w:keepNext w:val="0"/>
        <w:keepLines w:val="0"/>
        <w:pageBreakBefore w:val="0"/>
        <w:widowControl/>
        <w:kinsoku/>
        <w:wordWrap/>
        <w:overflowPunct/>
        <w:topLinePunct w:val="0"/>
        <w:autoSpaceDE/>
        <w:autoSpaceDN/>
        <w:bidi w:val="0"/>
        <w:adjustRightInd/>
        <w:snapToGrid/>
        <w:spacing w:after="181" w:afterLines="50"/>
        <w:ind w:firstLine="289"/>
        <w:textAlignment w:val="auto"/>
        <w:rPr>
          <w:rFonts w:hint="eastAsia"/>
        </w:rPr>
      </w:pPr>
      <w:r>
        <w:rPr>
          <w:rFonts w:hint="eastAsia"/>
          <w:sz w:val="18"/>
          <w:szCs w:val="18"/>
          <w:lang w:val="en-US" w:eastAsia="zh-CN"/>
        </w:rPr>
        <w:t xml:space="preserve">根据互补关系和非互补关系的定义，分别生成正样本和负样本。数据标记算法如Alg. 1所示。Alg. 1 的计算复杂度为 </w:t>
      </w:r>
      <m:oMath>
        <m:r>
          <m:rPr>
            <m:sty m:val="p"/>
          </m:rPr>
          <w:rPr>
            <w:rFonts w:hint="eastAsia" w:ascii="Cambria Math" w:hAnsi="Cambria Math"/>
            <w:sz w:val="18"/>
            <w:szCs w:val="18"/>
            <w:lang w:val="en-US" w:eastAsia="zh-CN"/>
          </w:rPr>
          <m:t>O(</m:t>
        </m:r>
        <m:sSup>
          <m:sSupPr>
            <m:ctrlPr>
              <w:rPr>
                <w:rFonts w:hint="eastAsia" w:ascii="Cambria Math" w:hAnsi="Cambria Math"/>
                <w:sz w:val="18"/>
                <w:szCs w:val="18"/>
                <w:lang w:val="en-US" w:eastAsia="zh-CN"/>
              </w:rPr>
            </m:ctrlPr>
          </m:sSupPr>
          <m:e>
            <m:d>
              <m:dPr>
                <m:begChr m:val="|"/>
                <m:endChr m:val="|"/>
                <m:ctrlPr>
                  <w:rPr>
                    <w:rFonts w:hint="eastAsia" w:ascii="Cambria Math" w:hAnsi="Cambria Math"/>
                    <w:sz w:val="18"/>
                    <w:szCs w:val="18"/>
                    <w:lang w:val="en-US" w:eastAsia="zh-CN"/>
                  </w:rPr>
                </m:ctrlPr>
              </m:d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d>
            <m:ctrlPr>
              <w:rPr>
                <w:rFonts w:hint="eastAsia" w:ascii="Cambria Math" w:hAnsi="Cambria Math"/>
                <w:sz w:val="18"/>
                <w:szCs w:val="18"/>
                <w:lang w:val="en-US" w:eastAsia="zh-CN"/>
              </w:rPr>
            </m:ctrlPr>
          </m:e>
          <m:sup>
            <m:r>
              <m:rPr>
                <m:sty m:val="p"/>
              </m:rPr>
              <w:rPr>
                <w:rFonts w:hint="eastAsia" w:ascii="Cambria Math" w:hAnsi="Cambria Math"/>
                <w:sz w:val="18"/>
                <w:szCs w:val="18"/>
                <w:lang w:val="en-US" w:eastAsia="zh-CN"/>
              </w:rPr>
              <m:t>2</m:t>
            </m:r>
            <m:ctrlPr>
              <w:rPr>
                <w:rFonts w:hint="eastAsia" w:ascii="Cambria Math" w:hAnsi="Cambria Math"/>
                <w:sz w:val="18"/>
                <w:szCs w:val="18"/>
                <w:lang w:val="en-US" w:eastAsia="zh-CN"/>
              </w:rPr>
            </m:ctrlPr>
          </m:sup>
        </m:sSup>
        <m:r>
          <m:rPr>
            <m:sty m:val="p"/>
          </m:rPr>
          <w:rPr>
            <w:rFonts w:hint="eastAsia" w:ascii="Cambria Math" w:hAnsi="Cambria Math"/>
            <w:sz w:val="18"/>
            <w:szCs w:val="18"/>
            <w:lang w:val="en-US" w:eastAsia="zh-CN"/>
          </w:rPr>
          <m:t>PQ)</m:t>
        </m:r>
      </m:oMath>
      <w:r>
        <w:rPr>
          <w:rFonts w:hint="eastAsia"/>
          <w:sz w:val="18"/>
          <w:szCs w:val="18"/>
          <w:lang w:val="en-US" w:eastAsia="zh-CN"/>
        </w:rPr>
        <w:t xml:space="preserve">，其中 </w:t>
      </w:r>
      <m:oMath>
        <m:r>
          <m:rPr>
            <m:sty m:val="p"/>
          </m:rPr>
          <w:rPr>
            <w:rFonts w:hint="eastAsia" w:ascii="Cambria Math" w:hAnsi="Cambria Math"/>
            <w:sz w:val="18"/>
            <w:szCs w:val="18"/>
            <w:lang w:val="en-US" w:eastAsia="zh-CN"/>
          </w:rPr>
          <m:t>P</m:t>
        </m:r>
      </m:oMath>
      <w:r>
        <w:rPr>
          <w:rFonts w:hint="eastAsia"/>
          <w:sz w:val="18"/>
          <w:szCs w:val="18"/>
          <w:lang w:val="en-US" w:eastAsia="zh-CN"/>
        </w:rPr>
        <w:t xml:space="preserve"> 为 </w:t>
      </w:r>
      <m:oMath>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M</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i</m:t>
            </m:r>
            <m:ctrlPr>
              <w:rPr>
                <w:rFonts w:hint="eastAsia" w:ascii="Cambria Math" w:hAnsi="Cambria Math"/>
                <w:sz w:val="18"/>
                <w:szCs w:val="18"/>
                <w:lang w:val="en-US" w:eastAsia="zh-CN"/>
              </w:rPr>
            </m:ctrlPr>
          </m:sub>
        </m:sSub>
      </m:oMath>
      <w:r>
        <w:rPr>
          <w:rFonts w:hint="eastAsia"/>
          <w:sz w:val="18"/>
          <w:szCs w:val="18"/>
          <w:lang w:val="en-US" w:eastAsia="zh-CN"/>
        </w:rPr>
        <w:t xml:space="preserve"> 的子集的平均值，以及 </w:t>
      </w:r>
      <m:oMath>
        <m:r>
          <m:rPr>
            <m:sty m:val="p"/>
          </m:rPr>
          <w:rPr>
            <w:rFonts w:hint="eastAsia" w:ascii="Cambria Math" w:hAnsi="Cambria Math"/>
            <w:sz w:val="18"/>
            <w:szCs w:val="18"/>
            <w:lang w:val="en-US" w:eastAsia="zh-CN"/>
          </w:rPr>
          <m:t>Q</m:t>
        </m:r>
      </m:oMath>
      <w:r>
        <w:rPr>
          <w:rFonts w:hint="eastAsia"/>
          <w:sz w:val="18"/>
          <w:szCs w:val="18"/>
          <w:lang w:val="en-US" w:eastAsia="zh-CN"/>
        </w:rPr>
        <w:t xml:space="preserve"> 为这些子集中元素的平均值。</w:t>
      </w:r>
      <w:r>
        <w:rPr>
          <w:rFonts w:hint="eastAsia"/>
        </w:rPr>
        <w:t xml:space="preserve"> </w:t>
      </w:r>
    </w:p>
    <w:tbl>
      <w:tblPr>
        <w:tblStyle w:val="18"/>
        <w:tblW w:w="0" w:type="auto"/>
        <w:tblInd w:w="0" w:type="dxa"/>
        <w:tblBorders>
          <w:top w:val="single" w:color="000000" w:themeColor="text1" w:sz="8" w:space="0"/>
          <w:left w:val="none" w:color="auto" w:sz="0" w:space="0"/>
          <w:bottom w:val="single" w:color="000000" w:themeColor="text1" w:sz="8" w:space="0"/>
          <w:right w:val="none" w:color="auto" w:sz="0" w:space="0"/>
          <w:insideH w:val="single" w:color="000000" w:themeColor="text1" w:sz="8" w:space="0"/>
          <w:insideV w:val="single" w:color="000000" w:themeColor="text1" w:sz="4" w:space="0"/>
        </w:tblBorders>
        <w:tblLayout w:type="autofit"/>
        <w:tblCellMar>
          <w:top w:w="0" w:type="dxa"/>
          <w:left w:w="108" w:type="dxa"/>
          <w:bottom w:w="0" w:type="dxa"/>
          <w:right w:w="108" w:type="dxa"/>
        </w:tblCellMar>
      </w:tblPr>
      <w:tblGrid>
        <w:gridCol w:w="4879"/>
      </w:tblGrid>
      <w:tr w14:paraId="25B9F455">
        <w:tblPrEx>
          <w:tblBorders>
            <w:top w:val="single" w:color="000000" w:themeColor="text1" w:sz="8" w:space="0"/>
            <w:left w:val="none" w:color="auto" w:sz="0" w:space="0"/>
            <w:bottom w:val="single" w:color="000000" w:themeColor="text1" w:sz="8" w:space="0"/>
            <w:right w:val="none" w:color="auto" w:sz="0" w:space="0"/>
            <w:insideH w:val="single" w:color="000000" w:themeColor="text1" w:sz="8" w:space="0"/>
            <w:insideV w:val="single" w:color="000000" w:themeColor="text1" w:sz="4" w:space="0"/>
          </w:tblBorders>
          <w:tblCellMar>
            <w:top w:w="0" w:type="dxa"/>
            <w:left w:w="108" w:type="dxa"/>
            <w:bottom w:w="0" w:type="dxa"/>
            <w:right w:w="108" w:type="dxa"/>
          </w:tblCellMar>
        </w:tblPrEx>
        <w:trPr>
          <w:trHeight w:val="92" w:hRule="atLeast"/>
        </w:trPr>
        <w:tc>
          <w:tcPr>
            <w:tcW w:w="4879" w:type="dxa"/>
          </w:tcPr>
          <w:p w14:paraId="37BDC4F0">
            <w:pPr>
              <w:pStyle w:val="9"/>
              <w:ind w:firstLine="0"/>
              <w:rPr>
                <w:iCs/>
                <w:sz w:val="18"/>
                <w:szCs w:val="18"/>
              </w:rPr>
            </w:pPr>
            <w:r>
              <w:rPr>
                <w:rFonts w:hint="eastAsia"/>
                <w:b/>
                <w:bCs/>
                <w:iCs/>
                <w:sz w:val="18"/>
                <w:szCs w:val="18"/>
              </w:rPr>
              <w:t>Algorithm 1</w:t>
            </w:r>
            <w:r>
              <w:rPr>
                <w:rFonts w:hint="eastAsia"/>
                <w:iCs/>
                <w:sz w:val="18"/>
                <w:szCs w:val="18"/>
              </w:rPr>
              <w:t xml:space="preserve"> Data Labeling</w:t>
            </w:r>
          </w:p>
        </w:tc>
      </w:tr>
      <w:tr w14:paraId="55483102">
        <w:tblPrEx>
          <w:tblBorders>
            <w:top w:val="single" w:color="000000" w:themeColor="text1" w:sz="8" w:space="0"/>
            <w:left w:val="none" w:color="auto" w:sz="0" w:space="0"/>
            <w:bottom w:val="single" w:color="000000" w:themeColor="text1" w:sz="8" w:space="0"/>
            <w:right w:val="none" w:color="auto" w:sz="0" w:space="0"/>
            <w:insideH w:val="single" w:color="000000" w:themeColor="text1" w:sz="8" w:space="0"/>
            <w:insideV w:val="single" w:color="000000" w:themeColor="text1" w:sz="4" w:space="0"/>
          </w:tblBorders>
          <w:tblCellMar>
            <w:top w:w="0" w:type="dxa"/>
            <w:left w:w="108" w:type="dxa"/>
            <w:bottom w:w="0" w:type="dxa"/>
            <w:right w:w="108" w:type="dxa"/>
          </w:tblCellMar>
        </w:tblPrEx>
        <w:trPr>
          <w:trHeight w:val="138" w:hRule="atLeast"/>
        </w:trPr>
        <w:tc>
          <w:tcPr>
            <w:tcW w:w="4879" w:type="dxa"/>
          </w:tcPr>
          <w:p w14:paraId="1C5B8081">
            <w:pPr>
              <w:pStyle w:val="9"/>
              <w:ind w:firstLine="0"/>
              <w:rPr>
                <w:iCs/>
                <w:sz w:val="18"/>
                <w:szCs w:val="18"/>
              </w:rPr>
            </w:pPr>
            <w:r>
              <w:rPr>
                <w:rFonts w:hint="eastAsia"/>
                <w:b/>
                <w:bCs/>
                <w:iCs/>
                <w:sz w:val="18"/>
                <w:szCs w:val="18"/>
              </w:rPr>
              <w:t>Input</w:t>
            </w:r>
            <w:r>
              <w:rPr>
                <w:rFonts w:hint="eastAsia"/>
                <w:iCs/>
                <w:sz w:val="18"/>
                <w:szCs w:val="18"/>
              </w:rPr>
              <w:t xml:space="preserve">: </w:t>
            </w:r>
            <w:r>
              <w:rPr>
                <w:rFonts w:hint="eastAsia"/>
                <w:sz w:val="18"/>
                <w:szCs w:val="18"/>
              </w:rPr>
              <w:t xml:space="preserve">Mashup set </w:t>
            </w:r>
            <m:oMath>
              <m:r>
                <m:rPr/>
                <w:rPr>
                  <w:rFonts w:ascii="Cambria Math" w:hAnsi="Cambria Math"/>
                  <w:sz w:val="18"/>
                  <w:szCs w:val="18"/>
                </w:rPr>
                <m:t>M={</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1</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2</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N</m:t>
                  </m:r>
                  <m:ctrlPr>
                    <w:rPr>
                      <w:rFonts w:ascii="Cambria Math" w:hAnsi="Cambria Math"/>
                      <w:i/>
                      <w:sz w:val="18"/>
                      <w:szCs w:val="18"/>
                    </w:rPr>
                  </m:ctrlPr>
                </m:sub>
              </m:sSub>
              <m:r>
                <m:rPr/>
                <w:rPr>
                  <w:rFonts w:ascii="Cambria Math" w:hAnsi="Cambria Math"/>
                  <w:sz w:val="18"/>
                  <w:szCs w:val="18"/>
                </w:rPr>
                <m:t>}</m:t>
              </m:r>
            </m:oMath>
            <w:r>
              <w:rPr>
                <w:rFonts w:hint="eastAsia"/>
                <w:sz w:val="18"/>
                <w:szCs w:val="18"/>
              </w:rPr>
              <w:t xml:space="preserve"> and API set </w:t>
            </w:r>
            <m:oMath>
              <m:r>
                <m:rPr/>
                <w:rPr>
                  <w:rFonts w:ascii="Cambria Math" w:hAnsi="Cambria Math"/>
                  <w:sz w:val="18"/>
                  <w:szCs w:val="18"/>
                </w:rPr>
                <m:t>A={</m:t>
              </m:r>
              <m:sSub>
                <m:sSubPr>
                  <m:ctrlPr>
                    <w:rPr>
                      <w:rFonts w:ascii="Cambria Math" w:hAnsi="Cambria Math"/>
                      <w:i/>
                      <w:iCs/>
                      <w:sz w:val="18"/>
                      <w:szCs w:val="18"/>
                    </w:rPr>
                  </m:ctrlPr>
                </m:sSubPr>
                <m:e>
                  <m:r>
                    <m:rPr/>
                    <w:rPr>
                      <w:rFonts w:ascii="Cambria Math" w:hAnsi="Cambria Math"/>
                      <w:sz w:val="18"/>
                      <w:szCs w:val="18"/>
                    </w:rPr>
                    <m:t>A</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A</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A</m:t>
                  </m:r>
                  <m:ctrlPr>
                    <w:rPr>
                      <w:rFonts w:ascii="Cambria Math" w:hAnsi="Cambria Math"/>
                      <w:i/>
                      <w:iCs/>
                      <w:sz w:val="18"/>
                      <w:szCs w:val="18"/>
                    </w:rPr>
                  </m:ctrlPr>
                </m:e>
                <m:sub>
                  <m:r>
                    <m:rPr/>
                    <w:rPr>
                      <w:rFonts w:ascii="Cambria Math" w:hAnsi="Cambria Math"/>
                      <w:sz w:val="18"/>
                      <w:szCs w:val="18"/>
                    </w:rPr>
                    <m:t>n</m:t>
                  </m:r>
                  <m:ctrlPr>
                    <w:rPr>
                      <w:rFonts w:ascii="Cambria Math" w:hAnsi="Cambria Math"/>
                      <w:i/>
                      <w:iCs/>
                      <w:sz w:val="18"/>
                      <w:szCs w:val="18"/>
                    </w:rPr>
                  </m:ctrlPr>
                </m:sub>
              </m:sSub>
              <m:r>
                <m:rPr/>
                <w:rPr>
                  <w:rFonts w:ascii="Cambria Math" w:hAnsi="Cambria Math"/>
                  <w:sz w:val="18"/>
                  <w:szCs w:val="18"/>
                </w:rPr>
                <m:t>}</m:t>
              </m:r>
            </m:oMath>
          </w:p>
          <w:p w14:paraId="5D8BE047">
            <w:pPr>
              <w:pStyle w:val="9"/>
              <w:ind w:firstLine="0"/>
              <w:rPr>
                <w:iCs/>
                <w:sz w:val="18"/>
                <w:szCs w:val="18"/>
              </w:rPr>
            </w:pPr>
            <w:r>
              <w:rPr>
                <w:rFonts w:hint="eastAsia"/>
                <w:b/>
                <w:bCs/>
                <w:iCs/>
                <w:sz w:val="18"/>
                <w:szCs w:val="18"/>
              </w:rPr>
              <w:t>Output</w:t>
            </w:r>
            <w:r>
              <w:rPr>
                <w:rFonts w:hint="eastAsia"/>
                <w:iCs/>
                <w:sz w:val="18"/>
                <w:szCs w:val="18"/>
              </w:rPr>
              <w:t xml:space="preserve">: Labeled sample dataset </w:t>
            </w:r>
            <m:oMath>
              <m:r>
                <m:rPr/>
                <w:rPr>
                  <w:rFonts w:hint="eastAsia" w:ascii="Cambria Math" w:hAnsi="Cambria Math"/>
                  <w:sz w:val="18"/>
                  <w:szCs w:val="18"/>
                </w:rPr>
                <m:t>S</m:t>
              </m:r>
            </m:oMath>
          </w:p>
          <w:p w14:paraId="3FF3DC46">
            <w:pPr>
              <w:pStyle w:val="9"/>
              <w:ind w:firstLine="89" w:firstLineChars="50"/>
              <w:rPr>
                <w:iCs/>
                <w:sz w:val="18"/>
                <w:szCs w:val="18"/>
              </w:rPr>
            </w:pPr>
            <w:r>
              <w:rPr>
                <w:rFonts w:hint="eastAsia"/>
                <w:iCs/>
                <w:sz w:val="18"/>
                <w:szCs w:val="18"/>
              </w:rPr>
              <w:t xml:space="preserve">1: </w:t>
            </w:r>
            <m:oMath>
              <m:r>
                <m:rPr/>
                <w:rPr>
                  <w:rFonts w:ascii="Cambria Math" w:hAnsi="Cambria Math"/>
                  <w:sz w:val="18"/>
                  <w:szCs w:val="18"/>
                </w:rPr>
                <m:t>S=∅</m:t>
              </m:r>
            </m:oMath>
            <w:r>
              <w:rPr>
                <w:rFonts w:hint="eastAsia"/>
                <w:iCs/>
                <w:sz w:val="18"/>
                <w:szCs w:val="18"/>
              </w:rPr>
              <w:t>; //initialization</w:t>
            </w:r>
          </w:p>
          <w:p w14:paraId="5C1FEEB6">
            <w:pPr>
              <w:pStyle w:val="9"/>
              <w:ind w:firstLine="89" w:firstLineChars="50"/>
              <w:rPr>
                <w:iCs/>
                <w:sz w:val="18"/>
                <w:szCs w:val="18"/>
              </w:rPr>
            </w:pPr>
            <w:r>
              <w:rPr>
                <w:rFonts w:hint="eastAsia"/>
                <w:iCs/>
                <w:sz w:val="18"/>
                <w:szCs w:val="18"/>
              </w:rPr>
              <w:t xml:space="preserve">2: </w:t>
            </w:r>
            <w:r>
              <w:rPr>
                <w:rFonts w:hint="eastAsia"/>
                <w:b/>
                <w:bCs/>
                <w:iCs/>
                <w:sz w:val="18"/>
                <w:szCs w:val="18"/>
              </w:rPr>
              <w:t>for</w:t>
            </w:r>
            <w:r>
              <w:rPr>
                <w:rFonts w:hint="eastAsia"/>
                <w:iCs/>
                <w:sz w:val="18"/>
                <w:szCs w:val="18"/>
              </w:rPr>
              <w:t xml:space="preserve"> each </w:t>
            </w:r>
            <m:oMath>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r>
                <m:rPr/>
                <w:rPr>
                  <w:rFonts w:ascii="Cambria Math" w:hAnsi="Cambria Math"/>
                  <w:sz w:val="18"/>
                  <w:szCs w:val="18"/>
                </w:rPr>
                <m:t>∈M</m:t>
              </m:r>
            </m:oMath>
            <w:r>
              <w:rPr>
                <w:rFonts w:hint="eastAsia"/>
                <w:sz w:val="18"/>
                <w:szCs w:val="18"/>
              </w:rPr>
              <w:t xml:space="preserve"> </w:t>
            </w:r>
            <w:r>
              <w:rPr>
                <w:rFonts w:hint="eastAsia"/>
                <w:b/>
                <w:bCs/>
                <w:sz w:val="18"/>
                <w:szCs w:val="18"/>
              </w:rPr>
              <w:t>do</w:t>
            </w:r>
          </w:p>
          <w:p w14:paraId="50628E1F">
            <w:pPr>
              <w:pStyle w:val="9"/>
              <w:ind w:firstLine="89" w:firstLineChars="50"/>
              <w:rPr>
                <w:iCs/>
                <w:sz w:val="18"/>
                <w:szCs w:val="18"/>
              </w:rPr>
            </w:pPr>
            <w:r>
              <w:rPr>
                <w:rFonts w:hint="eastAsia"/>
                <w:iCs/>
                <w:sz w:val="18"/>
                <w:szCs w:val="18"/>
              </w:rPr>
              <w:t xml:space="preserve">3:     </w:t>
            </w:r>
            <w:r>
              <w:rPr>
                <w:rFonts w:hint="eastAsia"/>
                <w:b/>
                <w:bCs/>
                <w:iCs/>
                <w:sz w:val="18"/>
                <w:szCs w:val="18"/>
              </w:rPr>
              <w:t>if</w:t>
            </w:r>
            <w:r>
              <w:rPr>
                <w:rFonts w:hint="eastAsia"/>
                <w:iCs/>
                <w:sz w:val="18"/>
                <w:szCs w:val="18"/>
              </w:rPr>
              <w:t xml:space="preserve"> </w:t>
            </w:r>
            <m:oMath>
              <m:d>
                <m:dPr>
                  <m:begChr m:val="|"/>
                  <m:endChr m:val="|"/>
                  <m:ctrlPr>
                    <w:rPr>
                      <w:rFonts w:ascii="Cambria Math" w:hAnsi="Cambria Math"/>
                      <w:i/>
                      <w:iCs/>
                      <w:sz w:val="18"/>
                      <w:szCs w:val="18"/>
                    </w:rPr>
                  </m:ctrlPr>
                </m:dPr>
                <m:e>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ctrlPr>
                    <w:rPr>
                      <w:rFonts w:ascii="Cambria Math" w:hAnsi="Cambria Math"/>
                      <w:i/>
                      <w:iCs/>
                      <w:sz w:val="18"/>
                      <w:szCs w:val="18"/>
                    </w:rPr>
                  </m:ctrlPr>
                </m:e>
              </m:d>
              <m:r>
                <m:rPr/>
                <w:rPr>
                  <w:rFonts w:ascii="Cambria Math" w:hAnsi="Cambria Math"/>
                  <w:sz w:val="18"/>
                  <w:szCs w:val="18"/>
                </w:rPr>
                <m:t>≥2</m:t>
              </m:r>
            </m:oMath>
            <w:r>
              <w:rPr>
                <w:rFonts w:hint="eastAsia"/>
                <w:iCs/>
                <w:sz w:val="18"/>
                <w:szCs w:val="18"/>
              </w:rPr>
              <w:t xml:space="preserve"> </w:t>
            </w:r>
            <w:r>
              <w:rPr>
                <w:rFonts w:hint="eastAsia"/>
                <w:b/>
                <w:bCs/>
                <w:iCs/>
                <w:sz w:val="18"/>
                <w:szCs w:val="18"/>
              </w:rPr>
              <w:t>then</w:t>
            </w:r>
          </w:p>
          <w:p w14:paraId="7AFA5E2F">
            <w:pPr>
              <w:pStyle w:val="9"/>
              <w:ind w:firstLine="89" w:firstLineChars="50"/>
              <w:rPr>
                <w:sz w:val="18"/>
                <w:szCs w:val="18"/>
              </w:rPr>
            </w:pPr>
            <w:r>
              <w:rPr>
                <w:rFonts w:hint="eastAsia"/>
                <w:iCs/>
                <w:sz w:val="18"/>
                <w:szCs w:val="18"/>
              </w:rPr>
              <w:t xml:space="preserve">4:         </w:t>
            </w:r>
            <w:r>
              <w:rPr>
                <w:rFonts w:hint="eastAsia"/>
                <w:b/>
                <w:bCs/>
                <w:iCs/>
                <w:sz w:val="18"/>
                <w:szCs w:val="18"/>
              </w:rPr>
              <w:t>for</w:t>
            </w:r>
            <w:r>
              <w:rPr>
                <w:rFonts w:hint="eastAsia"/>
                <w:iCs/>
                <w:sz w:val="18"/>
                <w:szCs w:val="18"/>
              </w:rPr>
              <w:t xml:space="preserve"> each </w:t>
            </w:r>
            <w:r>
              <w:rPr>
                <w:sz w:val="18"/>
                <w:szCs w:val="18"/>
              </w:rPr>
              <w:t xml:space="preserve">nonvoid </w:t>
            </w:r>
            <w:r>
              <w:rPr>
                <w:rFonts w:hint="eastAsia"/>
                <w:iCs/>
                <w:sz w:val="18"/>
                <w:szCs w:val="18"/>
              </w:rPr>
              <w:t xml:space="preserve">subset </w:t>
            </w:r>
            <m:oMath>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s</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oMath>
            <w:r>
              <w:rPr>
                <w:rFonts w:hint="eastAsia"/>
                <w:sz w:val="18"/>
                <w:szCs w:val="18"/>
              </w:rPr>
              <w:t xml:space="preserve"> </w:t>
            </w:r>
            <w:r>
              <w:rPr>
                <w:rFonts w:hint="eastAsia"/>
                <w:b/>
                <w:bCs/>
                <w:sz w:val="18"/>
                <w:szCs w:val="18"/>
              </w:rPr>
              <w:t>do</w:t>
            </w:r>
            <w:r>
              <w:rPr>
                <w:rFonts w:hint="eastAsia"/>
                <w:sz w:val="18"/>
                <w:szCs w:val="18"/>
              </w:rPr>
              <w:t xml:space="preserve"> </w:t>
            </w:r>
          </w:p>
          <w:p w14:paraId="72ACD250">
            <w:pPr>
              <w:pStyle w:val="9"/>
              <w:ind w:firstLine="89" w:firstLineChars="50"/>
              <w:rPr>
                <w:sz w:val="18"/>
                <w:szCs w:val="18"/>
              </w:rPr>
            </w:pPr>
            <w:r>
              <w:rPr>
                <w:rFonts w:hint="eastAsia"/>
                <w:iCs/>
                <w:sz w:val="18"/>
                <w:szCs w:val="18"/>
              </w:rPr>
              <w:t xml:space="preserve">5:            </w:t>
            </w:r>
            <w:r>
              <w:rPr>
                <w:rFonts w:hint="eastAsia"/>
                <w:b/>
                <w:bCs/>
                <w:iCs/>
                <w:sz w:val="18"/>
                <w:szCs w:val="18"/>
              </w:rPr>
              <w:t>for</w:t>
            </w:r>
            <w:r>
              <w:rPr>
                <w:rFonts w:hint="eastAsia"/>
                <w:iCs/>
                <w:sz w:val="18"/>
                <w:szCs w:val="18"/>
              </w:rPr>
              <w:t xml:space="preserve"> each </w:t>
            </w:r>
            <m:oMath>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s</m:t>
                  </m:r>
                  <m:ctrlPr>
                    <w:rPr>
                      <w:rFonts w:ascii="Cambria Math" w:hAnsi="Cambria Math"/>
                      <w:i/>
                      <w:sz w:val="18"/>
                      <w:szCs w:val="18"/>
                    </w:rPr>
                  </m:ctrlPr>
                </m:sub>
              </m:sSub>
            </m:oMath>
            <w:r>
              <w:rPr>
                <w:rFonts w:hint="eastAsia"/>
                <w:sz w:val="18"/>
                <w:szCs w:val="18"/>
              </w:rPr>
              <w:t xml:space="preserve"> </w:t>
            </w:r>
            <w:r>
              <w:rPr>
                <w:rFonts w:hint="eastAsia"/>
                <w:b/>
                <w:bCs/>
                <w:sz w:val="18"/>
                <w:szCs w:val="18"/>
              </w:rPr>
              <w:t>do</w:t>
            </w:r>
          </w:p>
          <w:p w14:paraId="21C97829">
            <w:pPr>
              <w:pStyle w:val="9"/>
              <w:ind w:firstLine="89" w:firstLineChars="50"/>
              <w:rPr>
                <w:iCs/>
                <w:sz w:val="18"/>
                <w:szCs w:val="18"/>
              </w:rPr>
            </w:pPr>
            <w:r>
              <w:rPr>
                <w:rFonts w:hint="eastAsia"/>
                <w:iCs/>
                <w:sz w:val="18"/>
                <w:szCs w:val="18"/>
              </w:rPr>
              <w:t xml:space="preserve">6:                 </w:t>
            </w:r>
            <m:oMath>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s</m:t>
                  </m:r>
                  <m:ctrlPr>
                    <w:rPr>
                      <w:rFonts w:ascii="Cambria Math" w:hAnsi="Cambria Math"/>
                      <w:i/>
                      <w:sz w:val="18"/>
                      <w:szCs w:val="18"/>
                    </w:rPr>
                  </m:ctrlPr>
                </m:sub>
              </m:sSub>
              <m:r>
                <m:rPr/>
                <w:rPr>
                  <w:rFonts w:ascii="Cambria Math" w:hAnsi="Cambria Math"/>
                  <w:sz w:val="18"/>
                  <w:szCs w:val="18"/>
                </w:rPr>
                <m:t>−</m:t>
              </m:r>
              <m:d>
                <m:dPr>
                  <m:begChr m:val="{"/>
                  <m:endChr m:val="}"/>
                  <m:ctrlPr>
                    <w:rPr>
                      <w:rFonts w:ascii="Cambria Math" w:hAnsi="Cambria Math"/>
                      <w:i/>
                      <w:iCs/>
                      <w:sz w:val="18"/>
                      <w:szCs w:val="18"/>
                    </w:rPr>
                  </m:ctrlPr>
                </m:dPr>
                <m:e>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ctrlPr>
                    <w:rPr>
                      <w:rFonts w:ascii="Cambria Math" w:hAnsi="Cambria Math"/>
                      <w:i/>
                      <w:iCs/>
                      <w:sz w:val="18"/>
                      <w:szCs w:val="18"/>
                    </w:rPr>
                  </m:ctrlPr>
                </m:e>
              </m:d>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r>
                <m:rPr/>
                <w:rPr>
                  <w:rFonts w:ascii="Cambria Math" w:hAnsi="Cambria Math"/>
                  <w:sz w:val="18"/>
                  <w:szCs w:val="18"/>
                </w:rPr>
                <m:t>,1)</m:t>
              </m:r>
            </m:oMath>
            <w:r>
              <w:rPr>
                <w:rFonts w:hint="eastAsia"/>
                <w:iCs/>
                <w:sz w:val="18"/>
                <w:szCs w:val="18"/>
              </w:rPr>
              <w:t xml:space="preserve">; //generate sample </w:t>
            </w:r>
          </w:p>
          <w:p w14:paraId="6DB59350">
            <w:pPr>
              <w:pStyle w:val="9"/>
              <w:ind w:firstLine="89" w:firstLineChars="50"/>
              <w:rPr>
                <w:iCs/>
                <w:sz w:val="18"/>
                <w:szCs w:val="18"/>
              </w:rPr>
            </w:pPr>
            <w:r>
              <w:rPr>
                <w:rFonts w:hint="eastAsia"/>
                <w:iCs/>
                <w:sz w:val="18"/>
                <w:szCs w:val="18"/>
              </w:rPr>
              <w:t xml:space="preserve">7:                 </w:t>
            </w:r>
            <m:oMath>
              <m:r>
                <m:rPr/>
                <w:rPr>
                  <w:rFonts w:ascii="Cambria Math" w:hAnsi="Cambria Math"/>
                  <w:sz w:val="18"/>
                  <w:szCs w:val="18"/>
                </w:rPr>
                <m:t>S=S⋃{</m:t>
              </m:r>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r>
                <m:rPr/>
                <w:rPr>
                  <w:rFonts w:ascii="Cambria Math" w:hAnsi="Cambria Math"/>
                  <w:sz w:val="18"/>
                  <w:szCs w:val="18"/>
                </w:rPr>
                <m:t>}</m:t>
              </m:r>
            </m:oMath>
            <w:r>
              <w:rPr>
                <w:rFonts w:hint="eastAsia"/>
                <w:iCs/>
                <w:sz w:val="18"/>
                <w:szCs w:val="18"/>
              </w:rPr>
              <w:t xml:space="preserve">; // add </w:t>
            </w:r>
            <m:oMath>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oMath>
            <w:r>
              <w:rPr>
                <w:rFonts w:hint="eastAsia"/>
                <w:iCs/>
                <w:sz w:val="18"/>
                <w:szCs w:val="18"/>
              </w:rPr>
              <w:t xml:space="preserve"> to </w:t>
            </w:r>
            <m:oMath>
              <m:r>
                <m:rPr/>
                <w:rPr>
                  <w:rFonts w:ascii="Cambria Math" w:hAnsi="Cambria Math"/>
                  <w:sz w:val="18"/>
                  <w:szCs w:val="18"/>
                </w:rPr>
                <m:t>S</m:t>
              </m:r>
            </m:oMath>
          </w:p>
          <w:p w14:paraId="381A0D89">
            <w:pPr>
              <w:pStyle w:val="9"/>
              <w:ind w:firstLine="89" w:firstLineChars="50"/>
              <w:rPr>
                <w:iCs/>
                <w:sz w:val="18"/>
                <w:szCs w:val="18"/>
              </w:rPr>
            </w:pPr>
            <w:r>
              <w:rPr>
                <w:rFonts w:hint="eastAsia"/>
                <w:iCs/>
                <w:sz w:val="18"/>
                <w:szCs w:val="18"/>
              </w:rPr>
              <w:t>8:                 flag=True;</w:t>
            </w:r>
          </w:p>
          <w:p w14:paraId="769851C2">
            <w:pPr>
              <w:pStyle w:val="9"/>
              <w:ind w:firstLine="89" w:firstLineChars="50"/>
              <w:rPr>
                <w:iCs/>
                <w:sz w:val="18"/>
                <w:szCs w:val="18"/>
              </w:rPr>
            </w:pPr>
            <w:r>
              <w:rPr>
                <w:rFonts w:hint="eastAsia"/>
                <w:iCs/>
                <w:sz w:val="18"/>
                <w:szCs w:val="18"/>
              </w:rPr>
              <w:t xml:space="preserve">9:                 </w:t>
            </w:r>
            <w:r>
              <w:rPr>
                <w:rFonts w:hint="eastAsia"/>
                <w:b/>
                <w:bCs/>
                <w:iCs/>
                <w:sz w:val="18"/>
                <w:szCs w:val="18"/>
              </w:rPr>
              <w:t xml:space="preserve">while </w:t>
            </w:r>
            <w:r>
              <w:rPr>
                <w:rFonts w:hint="eastAsia"/>
                <w:iCs/>
                <w:sz w:val="18"/>
                <w:szCs w:val="18"/>
              </w:rPr>
              <w:t xml:space="preserve">flag==True </w:t>
            </w:r>
            <w:r>
              <w:rPr>
                <w:rFonts w:hint="eastAsia"/>
                <w:b/>
                <w:bCs/>
                <w:iCs/>
                <w:sz w:val="18"/>
                <w:szCs w:val="18"/>
              </w:rPr>
              <w:t>do</w:t>
            </w:r>
          </w:p>
          <w:p w14:paraId="1B57D895">
            <w:pPr>
              <w:pStyle w:val="9"/>
              <w:ind w:firstLine="0"/>
              <w:rPr>
                <w:sz w:val="18"/>
                <w:szCs w:val="18"/>
              </w:rPr>
            </w:pPr>
            <w:r>
              <w:rPr>
                <w:rFonts w:hint="eastAsia"/>
                <w:iCs/>
                <w:sz w:val="18"/>
                <w:szCs w:val="18"/>
              </w:rPr>
              <w:t xml:space="preserve">10:                     randomly select </w:t>
            </w:r>
            <m:oMath>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j</m:t>
                  </m:r>
                  <m:ctrlPr>
                    <w:rPr>
                      <w:rFonts w:ascii="Cambria Math" w:hAnsi="Cambria Math"/>
                      <w:i/>
                      <w:sz w:val="18"/>
                      <w:szCs w:val="18"/>
                    </w:rPr>
                  </m:ctrlPr>
                </m:sub>
              </m:sSub>
              <m:r>
                <m:rPr/>
                <w:rPr>
                  <w:rFonts w:ascii="Cambria Math" w:hAnsi="Cambria Math"/>
                  <w:sz w:val="18"/>
                  <w:szCs w:val="18"/>
                </w:rPr>
                <m:t>∈(A−</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r>
                <m:rPr/>
                <w:rPr>
                  <w:rFonts w:ascii="Cambria Math" w:hAnsi="Cambria Math"/>
                  <w:sz w:val="18"/>
                  <w:szCs w:val="18"/>
                </w:rPr>
                <m:t>)</m:t>
              </m:r>
            </m:oMath>
            <w:r>
              <w:rPr>
                <w:rFonts w:hint="eastAsia"/>
                <w:sz w:val="18"/>
                <w:szCs w:val="18"/>
              </w:rPr>
              <w:t>; //local</w:t>
            </w:r>
          </w:p>
          <w:p w14:paraId="45CDBDF8">
            <w:pPr>
              <w:pStyle w:val="9"/>
              <w:ind w:firstLine="0"/>
              <w:rPr>
                <w:sz w:val="18"/>
                <w:szCs w:val="18"/>
              </w:rPr>
            </w:pPr>
            <w:r>
              <w:rPr>
                <w:rFonts w:hint="eastAsia"/>
                <w:iCs/>
                <w:sz w:val="18"/>
                <w:szCs w:val="18"/>
              </w:rPr>
              <w:t xml:space="preserve">11:                     </w:t>
            </w:r>
            <w:r>
              <w:rPr>
                <w:rFonts w:hint="eastAsia"/>
                <w:b/>
                <w:bCs/>
                <w:iCs/>
                <w:sz w:val="18"/>
                <w:szCs w:val="18"/>
              </w:rPr>
              <w:t>for</w:t>
            </w:r>
            <w:r>
              <w:rPr>
                <w:rFonts w:hint="eastAsia"/>
                <w:iCs/>
                <w:sz w:val="18"/>
                <w:szCs w:val="18"/>
              </w:rPr>
              <w:t xml:space="preserve"> each </w:t>
            </w:r>
            <m:oMath>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j</m:t>
                  </m:r>
                  <m:ctrlPr>
                    <w:rPr>
                      <w:rFonts w:ascii="Cambria Math" w:hAnsi="Cambria Math"/>
                      <w:i/>
                      <w:sz w:val="18"/>
                      <w:szCs w:val="18"/>
                    </w:rPr>
                  </m:ctrlPr>
                </m:sub>
              </m:sSub>
              <m:r>
                <m:rPr/>
                <w:rPr>
                  <w:rFonts w:ascii="Cambria Math" w:hAnsi="Cambria Math"/>
                  <w:sz w:val="18"/>
                  <w:szCs w:val="18"/>
                </w:rPr>
                <m:t>∈(M−{</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r>
                <m:rPr/>
                <w:rPr>
                  <w:rFonts w:ascii="Cambria Math" w:hAnsi="Cambria Math"/>
                  <w:sz w:val="18"/>
                  <w:szCs w:val="18"/>
                </w:rPr>
                <m:t>})</m:t>
              </m:r>
            </m:oMath>
            <w:r>
              <w:rPr>
                <w:rFonts w:hint="eastAsia"/>
                <w:sz w:val="18"/>
                <w:szCs w:val="18"/>
              </w:rPr>
              <w:t xml:space="preserve"> </w:t>
            </w:r>
            <w:r>
              <w:rPr>
                <w:rFonts w:hint="eastAsia"/>
                <w:b/>
                <w:bCs/>
                <w:sz w:val="18"/>
                <w:szCs w:val="18"/>
              </w:rPr>
              <w:t>do</w:t>
            </w:r>
          </w:p>
          <w:p w14:paraId="6FE1B031">
            <w:pPr>
              <w:pStyle w:val="9"/>
              <w:ind w:firstLine="0"/>
              <w:rPr>
                <w:sz w:val="18"/>
                <w:szCs w:val="18"/>
              </w:rPr>
            </w:pPr>
            <w:r>
              <w:rPr>
                <w:rFonts w:hint="eastAsia"/>
                <w:iCs/>
                <w:sz w:val="18"/>
                <w:szCs w:val="18"/>
              </w:rPr>
              <w:t xml:space="preserve">12:                         </w:t>
            </w:r>
            <w:r>
              <w:rPr>
                <w:rFonts w:hint="eastAsia"/>
                <w:b/>
                <w:bCs/>
                <w:iCs/>
                <w:sz w:val="18"/>
                <w:szCs w:val="18"/>
              </w:rPr>
              <w:t>if</w:t>
            </w:r>
            <w:r>
              <w:rPr>
                <w:rFonts w:hint="eastAsia"/>
                <w:iCs/>
                <w:sz w:val="18"/>
                <w:szCs w:val="18"/>
              </w:rPr>
              <w:t xml:space="preserve"> </w:t>
            </w:r>
            <m:oMath>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j</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s</m:t>
                  </m:r>
                  <m:ctrlPr>
                    <w:rPr>
                      <w:rFonts w:ascii="Cambria Math" w:hAnsi="Cambria Math"/>
                      <w:i/>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j</m:t>
                  </m:r>
                  <m:ctrlPr>
                    <w:rPr>
                      <w:rFonts w:ascii="Cambria Math" w:hAnsi="Cambria Math"/>
                      <w:i/>
                      <w:sz w:val="18"/>
                      <w:szCs w:val="18"/>
                    </w:rPr>
                  </m:ctrlPr>
                </m:sub>
              </m:sSub>
            </m:oMath>
            <w:r>
              <w:rPr>
                <w:rFonts w:hint="eastAsia"/>
                <w:sz w:val="18"/>
                <w:szCs w:val="18"/>
              </w:rPr>
              <w:t xml:space="preserve"> </w:t>
            </w:r>
            <w:r>
              <w:rPr>
                <w:rFonts w:hint="eastAsia"/>
                <w:b/>
                <w:bCs/>
                <w:sz w:val="18"/>
                <w:szCs w:val="18"/>
              </w:rPr>
              <w:t>then</w:t>
            </w:r>
          </w:p>
          <w:p w14:paraId="4AE1EA5A">
            <w:pPr>
              <w:pStyle w:val="9"/>
              <w:ind w:firstLine="0"/>
              <w:rPr>
                <w:iCs/>
                <w:sz w:val="18"/>
                <w:szCs w:val="18"/>
              </w:rPr>
            </w:pPr>
            <w:r>
              <w:rPr>
                <w:rFonts w:hint="eastAsia"/>
                <w:iCs/>
                <w:sz w:val="18"/>
                <w:szCs w:val="18"/>
              </w:rPr>
              <w:t>13:                             flag=False; break;</w:t>
            </w:r>
          </w:p>
          <w:p w14:paraId="674F98D7">
            <w:pPr>
              <w:pStyle w:val="9"/>
              <w:ind w:firstLine="0"/>
              <w:rPr>
                <w:b/>
                <w:bCs/>
                <w:iCs/>
                <w:sz w:val="18"/>
                <w:szCs w:val="18"/>
              </w:rPr>
            </w:pPr>
            <w:r>
              <w:rPr>
                <w:rFonts w:hint="eastAsia"/>
                <w:iCs/>
                <w:sz w:val="18"/>
                <w:szCs w:val="18"/>
              </w:rPr>
              <w:t xml:space="preserve">14:                         </w:t>
            </w:r>
            <w:r>
              <w:rPr>
                <w:rFonts w:hint="eastAsia"/>
                <w:b/>
                <w:bCs/>
                <w:iCs/>
                <w:sz w:val="18"/>
                <w:szCs w:val="18"/>
              </w:rPr>
              <w:t>end if</w:t>
            </w:r>
          </w:p>
          <w:p w14:paraId="081D418B">
            <w:pPr>
              <w:pStyle w:val="9"/>
              <w:ind w:firstLine="0"/>
              <w:rPr>
                <w:b/>
                <w:bCs/>
                <w:iCs/>
                <w:sz w:val="18"/>
                <w:szCs w:val="18"/>
              </w:rPr>
            </w:pPr>
            <w:r>
              <w:rPr>
                <w:rFonts w:hint="eastAsia"/>
                <w:iCs/>
                <w:sz w:val="18"/>
                <w:szCs w:val="18"/>
              </w:rPr>
              <w:t xml:space="preserve">15:                     </w:t>
            </w:r>
            <w:r>
              <w:rPr>
                <w:rFonts w:hint="eastAsia"/>
                <w:b/>
                <w:bCs/>
                <w:iCs/>
                <w:sz w:val="18"/>
                <w:szCs w:val="18"/>
              </w:rPr>
              <w:t>end for</w:t>
            </w:r>
          </w:p>
          <w:p w14:paraId="1EF3047A">
            <w:pPr>
              <w:pStyle w:val="9"/>
              <w:ind w:firstLine="0"/>
              <w:rPr>
                <w:iCs/>
                <w:sz w:val="18"/>
                <w:szCs w:val="18"/>
              </w:rPr>
            </w:pPr>
            <w:r>
              <w:rPr>
                <w:rFonts w:hint="eastAsia"/>
                <w:iCs/>
                <w:sz w:val="18"/>
                <w:szCs w:val="18"/>
              </w:rPr>
              <w:t xml:space="preserve">16:                     </w:t>
            </w:r>
            <w:r>
              <w:rPr>
                <w:rFonts w:hint="eastAsia"/>
                <w:b/>
                <w:bCs/>
                <w:iCs/>
                <w:sz w:val="18"/>
                <w:szCs w:val="18"/>
              </w:rPr>
              <w:t>if</w:t>
            </w:r>
            <w:r>
              <w:rPr>
                <w:rFonts w:hint="eastAsia"/>
                <w:iCs/>
                <w:sz w:val="18"/>
                <w:szCs w:val="18"/>
              </w:rPr>
              <w:t xml:space="preserve"> flag==True </w:t>
            </w:r>
            <w:r>
              <w:rPr>
                <w:rFonts w:hint="eastAsia"/>
                <w:b/>
                <w:bCs/>
                <w:iCs/>
                <w:sz w:val="18"/>
                <w:szCs w:val="18"/>
              </w:rPr>
              <w:t xml:space="preserve">then </w:t>
            </w:r>
            <w:r>
              <w:rPr>
                <w:rFonts w:hint="eastAsia"/>
                <w:sz w:val="18"/>
                <w:szCs w:val="18"/>
              </w:rPr>
              <w:t>//global</w:t>
            </w:r>
          </w:p>
          <w:p w14:paraId="4D06BFE1">
            <w:pPr>
              <w:pStyle w:val="9"/>
              <w:ind w:firstLine="0"/>
              <w:rPr>
                <w:iCs/>
                <w:sz w:val="18"/>
                <w:szCs w:val="18"/>
              </w:rPr>
            </w:pPr>
            <w:r>
              <w:rPr>
                <w:rFonts w:hint="eastAsia"/>
                <w:iCs/>
                <w:sz w:val="18"/>
                <w:szCs w:val="18"/>
              </w:rPr>
              <w:t>17:                         break;</w:t>
            </w:r>
          </w:p>
          <w:p w14:paraId="70746E24">
            <w:pPr>
              <w:pStyle w:val="9"/>
              <w:ind w:firstLine="0"/>
              <w:rPr>
                <w:iCs/>
                <w:sz w:val="18"/>
                <w:szCs w:val="18"/>
              </w:rPr>
            </w:pPr>
            <w:r>
              <w:rPr>
                <w:rFonts w:hint="eastAsia"/>
                <w:iCs/>
                <w:sz w:val="18"/>
                <w:szCs w:val="18"/>
              </w:rPr>
              <w:t xml:space="preserve">18:                     </w:t>
            </w:r>
            <w:r>
              <w:rPr>
                <w:rFonts w:hint="eastAsia"/>
                <w:b/>
                <w:bCs/>
                <w:iCs/>
                <w:sz w:val="18"/>
                <w:szCs w:val="18"/>
              </w:rPr>
              <w:t>end if</w:t>
            </w:r>
          </w:p>
          <w:p w14:paraId="57F72B64">
            <w:pPr>
              <w:pStyle w:val="9"/>
              <w:ind w:firstLine="0"/>
              <w:rPr>
                <w:b/>
                <w:bCs/>
                <w:iCs/>
                <w:sz w:val="18"/>
                <w:szCs w:val="18"/>
              </w:rPr>
            </w:pPr>
            <w:r>
              <w:rPr>
                <w:rFonts w:hint="eastAsia"/>
                <w:iCs/>
                <w:sz w:val="18"/>
                <w:szCs w:val="18"/>
              </w:rPr>
              <w:t xml:space="preserve">19:                 </w:t>
            </w:r>
            <w:r>
              <w:rPr>
                <w:rFonts w:hint="eastAsia"/>
                <w:b/>
                <w:bCs/>
                <w:iCs/>
                <w:sz w:val="18"/>
                <w:szCs w:val="18"/>
              </w:rPr>
              <w:t>end while</w:t>
            </w:r>
          </w:p>
          <w:p w14:paraId="74FDC535">
            <w:pPr>
              <w:pStyle w:val="9"/>
              <w:ind w:firstLine="0"/>
              <w:rPr>
                <w:iCs/>
                <w:sz w:val="18"/>
                <w:szCs w:val="18"/>
              </w:rPr>
            </w:pPr>
            <w:r>
              <w:rPr>
                <w:rFonts w:hint="eastAsia"/>
                <w:iCs/>
                <w:sz w:val="18"/>
                <w:szCs w:val="18"/>
              </w:rPr>
              <w:t xml:space="preserve">20:                 </w:t>
            </w:r>
            <m:oMath>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M</m:t>
                  </m:r>
                  <m:ctrlPr>
                    <w:rPr>
                      <w:rFonts w:ascii="Cambria Math" w:hAnsi="Cambria Math"/>
                      <w:i/>
                      <w:sz w:val="18"/>
                      <w:szCs w:val="18"/>
                    </w:rPr>
                  </m:ctrlPr>
                </m:e>
                <m:sub>
                  <m:r>
                    <m:rPr/>
                    <w:rPr>
                      <w:rFonts w:ascii="Cambria Math" w:hAnsi="Cambria Math"/>
                      <w:sz w:val="18"/>
                      <w:szCs w:val="18"/>
                    </w:rPr>
                    <m:t>s</m:t>
                  </m:r>
                  <m:ctrlPr>
                    <w:rPr>
                      <w:rFonts w:ascii="Cambria Math" w:hAnsi="Cambria Math"/>
                      <w:i/>
                      <w:sz w:val="18"/>
                      <w:szCs w:val="18"/>
                    </w:rPr>
                  </m:ctrlPr>
                </m:sub>
              </m:sSub>
              <m:r>
                <m:rPr/>
                <w:rPr>
                  <w:rFonts w:ascii="Cambria Math" w:hAnsi="Cambria Math"/>
                  <w:sz w:val="18"/>
                  <w:szCs w:val="18"/>
                </w:rPr>
                <m:t>−</m:t>
              </m:r>
              <m:d>
                <m:dPr>
                  <m:begChr m:val="{"/>
                  <m:endChr m:val="}"/>
                  <m:ctrlPr>
                    <w:rPr>
                      <w:rFonts w:ascii="Cambria Math" w:hAnsi="Cambria Math"/>
                      <w:i/>
                      <w:iCs/>
                      <w:sz w:val="18"/>
                      <w:szCs w:val="18"/>
                    </w:rPr>
                  </m:ctrlPr>
                </m:dPr>
                <m:e>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i</m:t>
                      </m:r>
                      <m:ctrlPr>
                        <w:rPr>
                          <w:rFonts w:ascii="Cambria Math" w:hAnsi="Cambria Math"/>
                          <w:i/>
                          <w:sz w:val="18"/>
                          <w:szCs w:val="18"/>
                        </w:rPr>
                      </m:ctrlPr>
                    </m:sub>
                  </m:sSub>
                  <m:ctrlPr>
                    <w:rPr>
                      <w:rFonts w:ascii="Cambria Math" w:hAnsi="Cambria Math"/>
                      <w:i/>
                      <w:iCs/>
                      <w:sz w:val="18"/>
                      <w:szCs w:val="18"/>
                    </w:rPr>
                  </m:ctrlPr>
                </m:e>
              </m:d>
              <m:r>
                <m:rPr/>
                <w:rPr>
                  <w:rFonts w:ascii="Cambria Math" w:hAnsi="Cambria Math"/>
                  <w:sz w:val="18"/>
                  <w:szCs w:val="18"/>
                </w:rPr>
                <m:t>,</m:t>
              </m:r>
              <m:sSub>
                <m:sSubPr>
                  <m:ctrlPr>
                    <w:rPr>
                      <w:rFonts w:ascii="Cambria Math" w:hAnsi="Cambria Math"/>
                      <w:i/>
                      <w:sz w:val="18"/>
                      <w:szCs w:val="18"/>
                    </w:rPr>
                  </m:ctrlPr>
                </m:sSubPr>
                <m:e>
                  <m:r>
                    <m:rPr/>
                    <w:rPr>
                      <w:rFonts w:ascii="Cambria Math" w:hAnsi="Cambria Math"/>
                      <w:sz w:val="18"/>
                      <w:szCs w:val="18"/>
                    </w:rPr>
                    <m:t>A</m:t>
                  </m:r>
                  <m:ctrlPr>
                    <w:rPr>
                      <w:rFonts w:ascii="Cambria Math" w:hAnsi="Cambria Math"/>
                      <w:i/>
                      <w:sz w:val="18"/>
                      <w:szCs w:val="18"/>
                    </w:rPr>
                  </m:ctrlPr>
                </m:e>
                <m:sub>
                  <m:r>
                    <m:rPr/>
                    <w:rPr>
                      <w:rFonts w:ascii="Cambria Math" w:hAnsi="Cambria Math"/>
                      <w:sz w:val="18"/>
                      <w:szCs w:val="18"/>
                    </w:rPr>
                    <m:t>j</m:t>
                  </m:r>
                  <m:ctrlPr>
                    <w:rPr>
                      <w:rFonts w:ascii="Cambria Math" w:hAnsi="Cambria Math"/>
                      <w:i/>
                      <w:sz w:val="18"/>
                      <w:szCs w:val="18"/>
                    </w:rPr>
                  </m:ctrlPr>
                </m:sub>
              </m:sSub>
              <m:r>
                <m:rPr/>
                <w:rPr>
                  <w:rFonts w:ascii="Cambria Math" w:hAnsi="Cambria Math"/>
                  <w:sz w:val="18"/>
                  <w:szCs w:val="18"/>
                </w:rPr>
                <m:t>,0)</m:t>
              </m:r>
            </m:oMath>
            <w:r>
              <w:rPr>
                <w:rFonts w:hint="eastAsia"/>
                <w:iCs/>
                <w:sz w:val="18"/>
                <w:szCs w:val="18"/>
              </w:rPr>
              <w:t>; //generate sample</w:t>
            </w:r>
          </w:p>
          <w:p w14:paraId="2AF0F7FA">
            <w:pPr>
              <w:pStyle w:val="9"/>
              <w:ind w:firstLine="0"/>
              <w:rPr>
                <w:iCs/>
                <w:sz w:val="18"/>
                <w:szCs w:val="18"/>
              </w:rPr>
            </w:pPr>
            <w:r>
              <w:rPr>
                <w:rFonts w:hint="eastAsia"/>
                <w:iCs/>
                <w:sz w:val="18"/>
                <w:szCs w:val="18"/>
              </w:rPr>
              <w:t xml:space="preserve">21:                 </w:t>
            </w:r>
            <m:oMath>
              <m:r>
                <m:rPr/>
                <w:rPr>
                  <w:rFonts w:ascii="Cambria Math" w:hAnsi="Cambria Math"/>
                  <w:sz w:val="18"/>
                  <w:szCs w:val="18"/>
                </w:rPr>
                <m:t>S=S⋃{</m:t>
              </m:r>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r>
                <m:rPr/>
                <w:rPr>
                  <w:rFonts w:ascii="Cambria Math" w:hAnsi="Cambria Math"/>
                  <w:sz w:val="18"/>
                  <w:szCs w:val="18"/>
                </w:rPr>
                <m:t>}</m:t>
              </m:r>
            </m:oMath>
            <w:r>
              <w:rPr>
                <w:rFonts w:hint="eastAsia"/>
                <w:iCs/>
                <w:sz w:val="18"/>
                <w:szCs w:val="18"/>
              </w:rPr>
              <w:t xml:space="preserve">; // add </w:t>
            </w:r>
            <m:oMath>
              <m:sSub>
                <m:sSubPr>
                  <m:ctrlPr>
                    <w:rPr>
                      <w:rFonts w:ascii="Cambria Math" w:hAnsi="Cambria Math"/>
                      <w:i/>
                      <w:iCs/>
                      <w:sz w:val="18"/>
                      <w:szCs w:val="18"/>
                    </w:rPr>
                  </m:ctrlPr>
                </m:sSubPr>
                <m:e>
                  <m:r>
                    <m:rPr/>
                    <w:rPr>
                      <w:rFonts w:ascii="Cambria Math" w:hAnsi="Cambria Math"/>
                      <w:sz w:val="18"/>
                      <w:szCs w:val="18"/>
                    </w:rPr>
                    <m:t>s</m:t>
                  </m:r>
                  <m:ctrlPr>
                    <w:rPr>
                      <w:rFonts w:ascii="Cambria Math" w:hAnsi="Cambria Math"/>
                      <w:i/>
                      <w:iCs/>
                      <w:sz w:val="18"/>
                      <w:szCs w:val="18"/>
                    </w:rPr>
                  </m:ctrlPr>
                </m:e>
                <m:sub>
                  <m:r>
                    <m:rPr/>
                    <w:rPr>
                      <w:rFonts w:ascii="Cambria Math" w:hAnsi="Cambria Math"/>
                      <w:sz w:val="18"/>
                      <w:szCs w:val="18"/>
                    </w:rPr>
                    <m:t>−</m:t>
                  </m:r>
                  <m:ctrlPr>
                    <w:rPr>
                      <w:rFonts w:ascii="Cambria Math" w:hAnsi="Cambria Math"/>
                      <w:i/>
                      <w:iCs/>
                      <w:sz w:val="18"/>
                      <w:szCs w:val="18"/>
                    </w:rPr>
                  </m:ctrlPr>
                </m:sub>
              </m:sSub>
            </m:oMath>
            <w:r>
              <w:rPr>
                <w:rFonts w:hint="eastAsia"/>
                <w:iCs/>
                <w:sz w:val="18"/>
                <w:szCs w:val="18"/>
              </w:rPr>
              <w:t xml:space="preserve"> to </w:t>
            </w:r>
            <m:oMath>
              <m:r>
                <m:rPr/>
                <w:rPr>
                  <w:rFonts w:ascii="Cambria Math" w:hAnsi="Cambria Math"/>
                  <w:sz w:val="18"/>
                  <w:szCs w:val="18"/>
                </w:rPr>
                <m:t>S</m:t>
              </m:r>
            </m:oMath>
          </w:p>
          <w:p w14:paraId="63207CBC">
            <w:pPr>
              <w:pStyle w:val="9"/>
              <w:ind w:firstLine="0"/>
              <w:rPr>
                <w:iCs/>
                <w:sz w:val="18"/>
                <w:szCs w:val="18"/>
              </w:rPr>
            </w:pPr>
            <w:r>
              <w:rPr>
                <w:rFonts w:hint="eastAsia"/>
                <w:iCs/>
                <w:sz w:val="18"/>
                <w:szCs w:val="18"/>
              </w:rPr>
              <w:t xml:space="preserve">22:            </w:t>
            </w:r>
            <w:r>
              <w:rPr>
                <w:rFonts w:hint="eastAsia"/>
                <w:b/>
                <w:bCs/>
                <w:iCs/>
                <w:sz w:val="18"/>
                <w:szCs w:val="18"/>
              </w:rPr>
              <w:t>end for</w:t>
            </w:r>
          </w:p>
          <w:p w14:paraId="09D6F959">
            <w:pPr>
              <w:pStyle w:val="9"/>
              <w:ind w:firstLine="0"/>
              <w:rPr>
                <w:iCs/>
                <w:sz w:val="18"/>
                <w:szCs w:val="18"/>
              </w:rPr>
            </w:pPr>
            <w:r>
              <w:rPr>
                <w:rFonts w:hint="eastAsia"/>
                <w:iCs/>
                <w:sz w:val="18"/>
                <w:szCs w:val="18"/>
              </w:rPr>
              <w:t xml:space="preserve">23:         </w:t>
            </w:r>
            <w:r>
              <w:rPr>
                <w:rFonts w:hint="eastAsia"/>
                <w:b/>
                <w:bCs/>
                <w:iCs/>
                <w:sz w:val="18"/>
                <w:szCs w:val="18"/>
              </w:rPr>
              <w:t>end for</w:t>
            </w:r>
          </w:p>
          <w:p w14:paraId="0AB2DC28">
            <w:pPr>
              <w:pStyle w:val="9"/>
              <w:ind w:firstLine="0"/>
              <w:rPr>
                <w:iCs/>
                <w:sz w:val="18"/>
                <w:szCs w:val="18"/>
              </w:rPr>
            </w:pPr>
            <w:r>
              <w:rPr>
                <w:rFonts w:hint="eastAsia"/>
                <w:iCs/>
                <w:sz w:val="18"/>
                <w:szCs w:val="18"/>
              </w:rPr>
              <w:t xml:space="preserve">24:     </w:t>
            </w:r>
            <w:r>
              <w:rPr>
                <w:rFonts w:hint="eastAsia"/>
                <w:b/>
                <w:bCs/>
                <w:iCs/>
                <w:sz w:val="18"/>
                <w:szCs w:val="18"/>
              </w:rPr>
              <w:t>end if</w:t>
            </w:r>
          </w:p>
          <w:p w14:paraId="074608F7">
            <w:pPr>
              <w:pStyle w:val="9"/>
              <w:ind w:firstLine="0"/>
              <w:rPr>
                <w:iCs/>
                <w:sz w:val="18"/>
                <w:szCs w:val="18"/>
              </w:rPr>
            </w:pPr>
            <w:r>
              <w:rPr>
                <w:rFonts w:hint="eastAsia"/>
                <w:iCs/>
                <w:sz w:val="18"/>
                <w:szCs w:val="18"/>
              </w:rPr>
              <w:t xml:space="preserve">25: </w:t>
            </w:r>
            <w:r>
              <w:rPr>
                <w:rFonts w:hint="eastAsia"/>
                <w:b/>
                <w:bCs/>
                <w:iCs/>
                <w:sz w:val="18"/>
                <w:szCs w:val="18"/>
              </w:rPr>
              <w:t>end for</w:t>
            </w:r>
          </w:p>
          <w:p w14:paraId="5992A74F">
            <w:pPr>
              <w:pStyle w:val="9"/>
              <w:ind w:firstLine="0"/>
              <w:rPr>
                <w:iCs/>
                <w:sz w:val="18"/>
                <w:szCs w:val="18"/>
              </w:rPr>
            </w:pPr>
            <w:r>
              <w:rPr>
                <w:rFonts w:hint="eastAsia"/>
                <w:iCs/>
                <w:sz w:val="18"/>
                <w:szCs w:val="18"/>
              </w:rPr>
              <w:t xml:space="preserve">26: </w:t>
            </w:r>
            <w:r>
              <w:rPr>
                <w:rFonts w:hint="eastAsia"/>
                <w:b/>
                <w:bCs/>
                <w:iCs/>
                <w:sz w:val="18"/>
                <w:szCs w:val="18"/>
              </w:rPr>
              <w:t>return</w:t>
            </w:r>
            <w:r>
              <w:rPr>
                <w:rFonts w:hint="eastAsia"/>
                <w:iCs/>
                <w:sz w:val="18"/>
                <w:szCs w:val="18"/>
              </w:rPr>
              <w:t xml:space="preserve"> </w:t>
            </w:r>
            <m:oMath>
              <m:r>
                <m:rPr/>
                <w:rPr>
                  <w:rFonts w:ascii="Cambria Math" w:hAnsi="Cambria Math"/>
                  <w:sz w:val="18"/>
                  <w:szCs w:val="18"/>
                </w:rPr>
                <m:t>S</m:t>
              </m:r>
            </m:oMath>
            <w:r>
              <w:rPr>
                <w:rFonts w:hint="eastAsia"/>
                <w:sz w:val="18"/>
                <w:szCs w:val="18"/>
              </w:rPr>
              <w:t>;</w:t>
            </w:r>
          </w:p>
        </w:tc>
      </w:tr>
    </w:tbl>
    <w:p w14:paraId="0FA498B9">
      <w:pPr>
        <w:pStyle w:val="3"/>
        <w:keepNext/>
        <w:keepLines/>
        <w:pageBreakBefore w:val="0"/>
        <w:widowControl/>
        <w:kinsoku/>
        <w:wordWrap/>
        <w:overflowPunct/>
        <w:topLinePunct w:val="0"/>
        <w:autoSpaceDE/>
        <w:autoSpaceDN/>
        <w:bidi w:val="0"/>
        <w:adjustRightInd/>
        <w:snapToGrid/>
        <w:spacing w:before="60"/>
        <w:ind w:left="289" w:leftChars="0" w:hanging="289" w:firstLineChars="0"/>
        <w:textAlignment w:val="auto"/>
        <w:rPr>
          <w:rFonts w:hint="eastAsia" w:ascii="宋体" w:hAnsi="宋体" w:eastAsia="宋体" w:cs="宋体"/>
          <w:b/>
          <w:bCs/>
          <w:i w:val="0"/>
          <w:iCs w:val="0"/>
          <w:sz w:val="18"/>
          <w:szCs w:val="18"/>
        </w:rPr>
      </w:pPr>
      <w:r>
        <w:rPr>
          <w:rFonts w:hint="eastAsia" w:ascii="宋体" w:hAnsi="宋体" w:eastAsia="宋体" w:cs="宋体"/>
          <w:b/>
          <w:bCs/>
          <w:i w:val="0"/>
          <w:iCs w:val="0"/>
          <w:sz w:val="18"/>
          <w:szCs w:val="18"/>
        </w:rPr>
        <w:t>基于BERT模型的Web API表示</w:t>
      </w:r>
    </w:p>
    <w:p w14:paraId="32EE986E">
      <w:pPr>
        <w:pStyle w:val="9"/>
        <w:spacing w:before="120" w:beforeLines="50"/>
        <w:ind w:firstLine="289"/>
        <w:rPr>
          <w:rFonts w:hint="eastAsia"/>
          <w:sz w:val="18"/>
          <w:szCs w:val="18"/>
          <w:lang w:val="en-US" w:eastAsia="zh-CN"/>
        </w:rPr>
      </w:pPr>
      <w:r>
        <w:rPr>
          <w:rFonts w:hint="eastAsia"/>
          <w:sz w:val="18"/>
          <w:szCs w:val="18"/>
          <w:lang w:val="en-US" w:eastAsia="zh-CN"/>
        </w:rPr>
        <w:t xml:space="preserve">BERT（Bidirectional Encoder Representations from Transformers）是Google在2018年提出的一种预训练的自然语言处理模型，以无监督的方式利用大量未标记的文本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&lt;EndNote&gt;&lt;Cite&gt;&lt;Author&gt;Ke&lt;/Author&gt;&lt;Year&gt;2017&lt;/Year&gt;&lt;RecNum&gt;2591&lt;/RecNum&gt;&lt;DisplayText&gt;[8]&lt;/DisplayText&gt;&lt;record&gt;&lt;rec-number&gt;2591&lt;/rec-number&gt;&lt;foreign-keys&gt;&lt;key app="EN" db-id="905aers5w5sazgepvzoptt24adaedsfwrfef" timestamp="1698667639"&gt;2591&lt;/key&gt;&lt;/foreign-keys&gt;&lt;ref-type name="Journal Article"&gt;17&lt;/ref-type&gt;&lt;contributors&gt;&lt;authors&gt;&lt;author&gt;Ke, Guolin&lt;/author&gt;&lt;author&gt;Meng, Qi&lt;/author&gt;&lt;author&gt;Finley, Thomas&lt;/author&gt;&lt;author&gt;Wang, Taifeng&lt;/author&gt;&lt;author&gt;Chen, Wei&lt;/author&gt;&lt;author&gt;Ma, Weidong&lt;/author&gt;&lt;author&gt;Ye, Qiwei&lt;/author&gt;&lt;author&gt;Liu, Tie-Yan&lt;/author&gt;&lt;/authors&gt;&lt;/contributors&gt;&lt;titles&gt;&lt;title&gt;Lightgbm: A Highly Efficient Gradient Boosting Decision Tree&lt;/title&gt;&lt;secondary-title&gt;Advances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"_ENREF_8" \o "Ke, 2017 #2591"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8</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BERT模型建立在变压器网络结构的基础上，是自然语言处理(NLP)领域的一个突破。它在自然语言处理中的广泛应用包括文本分类、词汇表示学习、关系提取、语义相似度、问答系统等。除了其基础应用之外，BERT在上下文理解中起着关键作用，捕捉复杂的语言细微差别和语义复杂性。它的双向编码能力使其能够全面掌握上下文信息，从而增强语言理解能力。因此，BERT不仅在传统的NLP任务中表现出色，而且还使模型能够更深入地理解上下文，促进跨不同领域的更细致和准确的语言处理。</w:t>
      </w:r>
    </w:p>
    <w:p w14:paraId="0F7A2005">
      <w:pPr>
        <w:pStyle w:val="9"/>
        <w:keepNext w:val="0"/>
        <w:keepLines w:val="0"/>
        <w:pageBreakBefore w:val="0"/>
        <w:widowControl/>
        <w:kinsoku/>
        <w:wordWrap/>
        <w:overflowPunct/>
        <w:topLinePunct w:val="0"/>
        <w:autoSpaceDE/>
        <w:autoSpaceDN/>
        <w:bidi w:val="0"/>
        <w:adjustRightInd/>
        <w:snapToGrid/>
        <w:ind w:firstLine="289"/>
        <w:textAlignment w:val="auto"/>
      </w:pPr>
      <w:r>
        <w:rPr>
          <w:rFonts w:hint="eastAsia"/>
          <w:sz w:val="18"/>
          <w:szCs w:val="18"/>
          <w:lang w:val="en-US" w:eastAsia="zh-CN"/>
        </w:rPr>
        <w:t>BERT模型以句子为输入，通过融合Token Embedding、Segment Embedding和Position Embedding三个嵌入特征</w:t>
      </w:r>
      <w:r>
        <w:rPr>
          <w:rFonts w:hint="eastAsia"/>
          <w:sz w:val="18"/>
          <w:szCs w:val="18"/>
          <w:vertAlign w:val="superscript"/>
          <w:lang w:val="en-US" w:eastAsia="zh-CN"/>
        </w:rPr>
        <w:t xml:space="preserve">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&lt;EndNote&gt;&lt;Cite&gt;&lt;Author&gt;Ke&lt;/Author&gt;&lt;Year&gt;2017&lt;/Year&gt;&lt;RecNum&gt;2591&lt;/RecNum&gt;&lt;DisplayText&gt;[8]&lt;/DisplayText&gt;&lt;record&gt;&lt;rec-number&gt;2591&lt;/rec-number&gt;&lt;foreign-keys&gt;&lt;key app="EN" db-id="905aers5w5sazgepvzoptt24adaedsfwrfef" timestamp="1698667639"&gt;2591&lt;/key&gt;&lt;/foreign-keys&gt;&lt;ref-type name="Journal Article"&gt;17&lt;/ref-type&gt;&lt;contributors&gt;&lt;authors&gt;&lt;author&gt;Ke, Guolin&lt;/author&gt;&lt;author&gt;Meng, Qi&lt;/author&gt;&lt;author&gt;Finley, Thomas&lt;/author&gt;&lt;author&gt;Wang, Taifeng&lt;/author&gt;&lt;author&gt;Chen, Wei&lt;/author&gt;&lt;author&gt;Ma, Weidong&lt;/author&gt;&lt;author&gt;Ye, Qiwei&lt;/author&gt;&lt;author&gt;Liu, Tie-Yan&lt;/author&gt;&lt;/authors&gt;&lt;/contributors&gt;&lt;titles&gt;&lt;title&gt;Lightgbm: A Highly Efficient Gradient Boosting Decision Tree&lt;/title&gt;&lt;secondary-title&gt;Advances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"_ENREF_8" \o "Ke, 2017 #2591"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8</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，如 Fig. 2所示。这些元素在BERT识别和表示给定句子的丰富语义细微差别的能力中起着关键作用。Token Embedding为每个单词创建一个独特的令牌序列。这种独特的序列构成了BERT对单个词语义的熟练理解和对整个句子意义的贡献的基础。Segment Embedding可以揭示一个词所属的句子语境。这种上下文意识提高了BERT在捕捉句子中单词之间关系方面的熟练程度，有助于对输入的整体理解。Position Embedding将单个单词的精确位置编码成一组向量。这些位置信息进一步完善了BERT的理解，使其能够辨别句子中的顺序和层次结构</w:t>
      </w:r>
      <w:r>
        <w:rPr>
          <w:rFonts w:hint="eastAsia"/>
          <w:sz w:val="18"/>
          <w:szCs w:val="18"/>
          <w:vertAlign w:val="superscript"/>
          <w:lang w:val="en-US" w:eastAsia="zh-CN"/>
        </w:rPr>
        <w:t xml:space="preserve">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&lt;EndNote&gt;&lt;Cite&gt;&lt;Author&gt;Liang&lt;/Author&gt;&lt;Year&gt;2022&lt;/Year&gt;&lt;RecNum&gt;2599&lt;/RecNum&gt;&lt;DisplayText&gt;[9]&lt;/DisplayText&gt;&lt;record&gt;&lt;rec-number&gt;2599&lt;/rec-number&gt;&lt;foreign-keys&gt;&lt;key app="EN" db-id="905aers5w5sazgepvzoptt24adaedsfwrfef" timestamp="1698763638"&gt;2599&lt;/key&gt;&lt;/foreign-keys&gt;&lt;ref-type name="Conference Proceedings"&gt;10&lt;/ref-type&gt;&lt;contributors&gt;&lt;authors&gt;&lt;author&gt;Liang, Bowen&lt;/author&gt;&lt;author&gt;Kang, Guosheng&lt;/author&gt;&lt;author&gt;Liu, Jianxun&lt;/author&gt;&lt;author&gt;Cao, Buqing&lt;/author&gt;&lt;author&gt;Xiang, Jiayan&lt;/author&gt;&lt;/authors&gt;&lt;/contributors&gt;&lt;titles&gt;&lt;title&gt;Attentional Neural Factorization Machine for Web Services Classification via Exploring Content and Structural Semantics&lt;/title&gt;&lt;secondary-title&gt;2022 International Joint Conference on Neural Networks (IJCNN)&lt;/secondary-title&gt;&lt;/titles&gt;&lt;pages&gt;1-8&lt;/pages&gt;&lt;dates&gt;&lt;year&gt;2022&lt;/year&gt;&lt;/dates&gt;&lt;publisher&gt;IEEE&lt;/publisher&gt;&lt;isbn&gt;1728186714&lt;/isbn&gt;&lt;urls&gt;&lt;/urls&gt;&lt;/record&gt;&lt;/Cite&gt;&lt;/EndNote&gt;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"_ENREF_9" \o "Liang, 2022 #2599"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9</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。BERT中的编码过程反映了这些嵌入的动态相互作用，允许多种编码模式。无论是学习基于数据的编码还是遵循特定用户需求的编码规则，BERT的适应性使其成为全面理解语言的有力工具，Token、Segment和Position embedding协同工作，解开句子语义的复杂织布。</w:t>
      </w:r>
      <w:r>
        <w:t xml:space="preserve"> </w:t>
      </w:r>
    </w:p>
    <w:p w14:paraId="727229A2">
      <w:pPr>
        <w:pStyle w:val="78"/>
        <w:spacing w:before="120" w:beforeLines="50"/>
        <w:jc w:val="center"/>
      </w:pPr>
      <w:r>
        <w:object>
          <v:shape id="_x0000_i1026" o:spt="75" type="#_x0000_t75" style="height:73.9pt;width:233.2pt;" o:ole="t" filled="f" o:preferrelative="t" stroked="f" coordsize="21600,21600">
            <v:path/>
            <v:fill on="f" focussize="0,0"/>
            <v:stroke on="f" joinstyle="miter"/>
            <v:imagedata r:id="rId15" o:title=""/>
            <o:lock v:ext="edit" aspectratio="t"/>
            <w10:wrap type="none"/>
            <w10:anchorlock/>
          </v:shape>
          <o:OLEObject Type="Embed" ProgID="Visio.Drawing.11" ShapeID="_x0000_i1026" DrawAspect="Content" ObjectID="_1468075726" r:id="rId14">
            <o:LockedField>false</o:LockedField>
          </o:OLEObject>
        </w:object>
      </w:r>
    </w:p>
    <w:p w14:paraId="6F58D428">
      <w:pPr>
        <w:pStyle w:val="31"/>
        <w:rPr>
          <w:lang w:eastAsia="zh-CN"/>
        </w:rPr>
      </w:pPr>
      <w:r>
        <w:rPr>
          <w:rFonts w:hint="eastAsia"/>
          <w:lang w:eastAsia="zh-CN"/>
        </w:rPr>
        <w:t>一个BERT输入表示的例子</w:t>
      </w:r>
    </w:p>
    <w:p w14:paraId="112A5BF6">
      <w:pPr>
        <w:pStyle w:val="9"/>
        <w:spacing w:before="120" w:beforeLines="50"/>
        <w:ind w:firstLine="289"/>
        <w:rPr>
          <w:rFonts w:hint="eastAsia"/>
          <w:sz w:val="18"/>
          <w:szCs w:val="18"/>
          <w:lang w:val="en-US" w:eastAsia="zh-CN"/>
        </w:rPr>
      </w:pPr>
      <w:r>
        <w:rPr>
          <w:rFonts w:hint="eastAsia"/>
          <w:sz w:val="18"/>
          <w:szCs w:val="18"/>
          <w:lang w:val="en-US" w:eastAsia="zh-CN"/>
        </w:rPr>
        <w:t>BERT模型是一种预训练的语言模型，它利用上下文相关向量对冗长的文本句子进行编码，从而通过微调达到最佳性能。在预训练阶段，BERT模型通过利用大量未标记文本获得语言表示，涉及两个并行任务:掩模语言建模任务(MLM)和下一个句子预测任务(NSP)。</w:t>
      </w:r>
      <w:r>
        <w:rPr>
          <w:rFonts w:hint="eastAsia"/>
          <w:b/>
          <w:bCs/>
          <w:sz w:val="18"/>
          <w:szCs w:val="18"/>
          <w:lang w:val="en-US" w:eastAsia="zh-CN"/>
        </w:rPr>
        <w:t>Task #1: MLM</w:t>
      </w:r>
      <w:r>
        <w:rPr>
          <w:rFonts w:hint="eastAsia"/>
          <w:sz w:val="18"/>
          <w:szCs w:val="18"/>
          <w:lang w:val="en-US" w:eastAsia="zh-CN"/>
        </w:rPr>
        <w:t>。在将单词序列输入BERT之前，一个独特的特征以[MASK]标记的形式出现，策略性地替换每个序列中15%的单词。这一步为BERT的传销任务奠定了基础。在MLM期间，[MASK]令牌引入了不可预测性元素，因为单词暂时隐藏在序列中。该模型接下来面临的挑战包括解决语言之谜——预测被蒙面词的原始值。该任务要求模型使用围绕被遮挡元素的未改变的、未被遮挡的单词提供的上下文线索。本质上，BERT预训练阶段的MLM任务作为模型的一种机制，通过推断更广泛序列上下文中的隐藏组件来推断语言的复杂性。这个动态过程增强了BERT的语言表示能力，使其能够熟练地捕捉输入数据中的语义细微差别和关系。</w:t>
      </w:r>
      <w:r>
        <w:rPr>
          <w:rFonts w:hint="eastAsia"/>
          <w:b/>
          <w:bCs/>
          <w:sz w:val="18"/>
          <w:szCs w:val="18"/>
          <w:lang w:val="en-US" w:eastAsia="zh-CN"/>
        </w:rPr>
        <w:t>Task #2: NSP</w:t>
      </w:r>
      <w:r>
        <w:rPr>
          <w:rFonts w:hint="eastAsia"/>
          <w:sz w:val="18"/>
          <w:szCs w:val="18"/>
          <w:lang w:val="en-US" w:eastAsia="zh-CN"/>
        </w:rPr>
        <w:t>。在BERT复杂的训练方案中，模型的输入以句子对的形式呈现，显示了语言的复杂性。这个过程的核心是NSP任务，这是预训练的关键阶段。在这里，模型试图提高其预测第二个句子是否与原始文档中的后续句子无缝衔接的能力。NSP任务起着关键作用，对BERT的语境把握和语义连贯做出了深远的贡献，促进了对文本环境中顺序关系的高度理解。在BERT被预训练之后，它已经学习了单词和句子的表示以及它们所连接的潜在语义关系。基于预训练模型，BERT可以针对特定任务在更小的数据集上进一步微调。这种战略性自定义确保与给定数据集的内容和任务目标保持一致。微调阶段改进了BERT的功能，增强了它在不同场景中的适应性和有效性。</w:t>
      </w:r>
    </w:p>
    <w:p w14:paraId="4A4065D3">
      <w:pPr>
        <w:pStyle w:val="9"/>
        <w:ind w:firstLine="289"/>
      </w:pPr>
      <w:r>
        <w:rPr>
          <w:rFonts w:hint="eastAsia"/>
          <w:sz w:val="18"/>
          <w:szCs w:val="18"/>
          <w:lang w:val="en-US" w:eastAsia="zh-CN"/>
        </w:rPr>
        <w:t>一般来说，BERT的本质是通过预训练得到原始表示。预训练模型可以通过与目标数据集的微调来适应不同的任务。在我们的工作中，利用BERT模型来表示Web API描述文档，以派生Web API嵌入。所选Web API的表示向量通过池操作聚合为单个表示向量。可以选择三种池化操作，即平均池化、最大池化和最小池化。随后，将聚合的表示向量与候选互补Web API的表示向量连接起来，形成下游互补API推荐任务的输入。</w:t>
      </w:r>
    </w:p>
    <w:p w14:paraId="09EF90A3">
      <w:pPr>
        <w:pStyle w:val="3"/>
        <w:keepNext/>
        <w:keepLines/>
        <w:pageBreakBefore w:val="0"/>
        <w:widowControl/>
        <w:kinsoku/>
        <w:wordWrap/>
        <w:overflowPunct/>
        <w:topLinePunct w:val="0"/>
        <w:autoSpaceDE/>
        <w:autoSpaceDN/>
        <w:bidi w:val="0"/>
        <w:adjustRightInd/>
        <w:snapToGrid/>
        <w:spacing w:before="60"/>
        <w:ind w:left="289" w:leftChars="0" w:hanging="289" w:firstLineChars="0"/>
        <w:textAlignment w:val="auto"/>
        <w:rPr>
          <w:rFonts w:hint="eastAsia" w:ascii="宋体" w:hAnsi="宋体" w:eastAsia="宋体" w:cs="宋体"/>
          <w:b/>
          <w:bCs/>
          <w:i w:val="0"/>
          <w:iCs w:val="0"/>
          <w:sz w:val="18"/>
          <w:szCs w:val="18"/>
        </w:rPr>
      </w:pPr>
      <w:r>
        <w:rPr>
          <w:rFonts w:hint="eastAsia" w:ascii="宋体" w:hAnsi="宋体" w:eastAsia="宋体" w:cs="宋体"/>
          <w:b/>
          <w:bCs/>
          <w:i w:val="0"/>
          <w:iCs w:val="0"/>
          <w:sz w:val="18"/>
          <w:szCs w:val="18"/>
        </w:rPr>
        <w:t>基于自注意力神经分解机的互补Web API推荐</w:t>
      </w:r>
    </w:p>
    <w:p w14:paraId="0F14571F">
      <w:pPr>
        <w:pStyle w:val="9"/>
        <w:ind w:firstLine="289"/>
        <w:rPr>
          <w:rFonts w:hint="eastAsia"/>
          <w:sz w:val="18"/>
          <w:szCs w:val="18"/>
          <w:lang w:val="en-US" w:eastAsia="zh-CN"/>
        </w:rPr>
      </w:pPr>
      <w:r>
        <w:rPr>
          <w:rFonts w:hint="eastAsia"/>
          <w:sz w:val="18"/>
          <w:szCs w:val="18"/>
          <w:lang w:val="en-US" w:eastAsia="zh-CN"/>
        </w:rPr>
        <w:t xml:space="preserve">Factorization Machine（FM）是Steffen Rendle在2010年提出的一种值得注意的基于矩阵分解原理的机器学习算法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&lt;EndNote&gt;&lt;Cite&gt;&lt;Author&gt;Rendle&lt;/Author&gt;&lt;Year&gt;2010&lt;/Year&gt;&lt;RecNum&gt;2012&lt;/RecNum&gt;&lt;DisplayText&gt;[10]&lt;/DisplayText&gt;&lt;record&gt;&lt;rec-number&gt;2012&lt;/rec-number&gt;&lt;foreign-keys&gt;&lt;key app="EN" db-id="905aers5w5sazgepvzoptt24adaedsfwrfef" timestamp="1573097311"&gt;2012&lt;/key&gt;&lt;/foreign-keys&gt;&lt;ref-type name="Conference Paper"&gt;47&lt;/ref-type&gt;&lt;contributors&gt;&lt;authors&gt;&lt;author&gt;Rendle, Steffen&lt;/author&gt;&lt;/authors&gt;&lt;/contributors&gt;&lt;titles&gt;&lt;title&gt;Factorization Machines&lt;/title&gt;&lt;secondary-title&gt;IEEE International Conference on Data Mining&lt;/secondary-title&gt;&lt;/titles&gt;&lt;pages&gt;995-1000&lt;/pages&gt;&lt;dates&gt;&lt;year&gt;2010&lt;/year&gt;&lt;/dates&gt;&lt;publisher&gt;IEEE&lt;/publisher&gt;&lt;isbn&gt;1424491312&lt;/isbn&gt;&lt;urls&gt;&lt;/urls&gt;&lt;/record&gt;&lt;/Cite&gt;&lt;/EndNote&gt;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"_ENREF_10" \o "Rendle, 2010 #2012"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10</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它使模型能够有效地捕获数据中的复杂关系，为预测分析提供了强大的工具。通过合并线性项和交互项，FM在具有稀疏数据集的场景中表现出色，使其非常适合各种实际应用程序。它理解复杂模式和依赖关系的能力使FM成为机器学习技术库中的宝贵资产。FMs代表了一种监督学习方法，通过无缝集成二阶特征交互来增强传统的线性回归框架。FM可以被定义为式 (1)。</w:t>
      </w:r>
    </w:p>
    <w:p w14:paraId="1595446C">
      <w:pPr>
        <w:spacing w:before="120" w:beforeLines="50" w:after="120" w:afterLines="50"/>
        <w:jc w:val="right"/>
        <w:rPr>
          <w:rFonts w:eastAsiaTheme="minorEastAsia"/>
          <w:kern w:val="2"/>
        </w:rPr>
      </w:pPr>
      <m:oMath>
        <m:sSub>
          <m:sSubPr>
            <m:ctrlPr>
              <w:rPr>
                <w:rFonts w:ascii="Cambria Math" w:hAnsi="Cambria Math"/>
                <w:i/>
                <w:sz w:val="18"/>
              </w:rPr>
            </m:ctrlPr>
          </m:sSubPr>
          <m:e>
            <m:acc>
              <m:accPr>
                <m:ctrlPr>
                  <w:rPr>
                    <w:rFonts w:ascii="Cambria Math" w:hAnsi="Cambria Math"/>
                    <w:i/>
                    <w:sz w:val="18"/>
                  </w:rPr>
                </m:ctrlPr>
              </m:accPr>
              <m:e>
                <m:r>
                  <m:rPr/>
                  <w:rPr>
                    <w:rFonts w:ascii="Cambria Math" w:hAnsi="Cambria Math"/>
                    <w:sz w:val="18"/>
                  </w:rPr>
                  <m:t>y</m:t>
                </m:r>
                <m:ctrlPr>
                  <w:rPr>
                    <w:rFonts w:ascii="Cambria Math" w:hAnsi="Cambria Math"/>
                    <w:i/>
                    <w:sz w:val="18"/>
                  </w:rPr>
                </m:ctrlPr>
              </m:e>
            </m:acc>
            <m:ctrlPr>
              <w:rPr>
                <w:rFonts w:ascii="Cambria Math" w:hAnsi="Cambria Math"/>
                <w:i/>
                <w:sz w:val="18"/>
              </w:rPr>
            </m:ctrlPr>
          </m:e>
          <m:sub>
            <m:r>
              <m:rPr/>
              <w:rPr>
                <w:rFonts w:ascii="Cambria Math" w:hAnsi="Cambria Math"/>
                <w:sz w:val="18"/>
              </w:rPr>
              <m:t>FM</m:t>
            </m:r>
            <m:ctrlPr>
              <w:rPr>
                <w:rFonts w:ascii="Cambria Math" w:hAnsi="Cambria Math"/>
                <w:i/>
                <w:sz w:val="18"/>
              </w:rPr>
            </m:ctrlPr>
          </m:sub>
        </m:sSub>
        <m:d>
          <m:dPr>
            <m:ctrlPr>
              <w:rPr>
                <w:rFonts w:ascii="Cambria Math" w:hAnsi="Cambria Math"/>
                <w:i/>
                <w:sz w:val="18"/>
              </w:rPr>
            </m:ctrlPr>
          </m:dPr>
          <m:e>
            <m:r>
              <m:rPr>
                <m:sty m:val="bi"/>
              </m:rPr>
              <w:rPr>
                <w:rFonts w:ascii="Cambria Math" w:hAnsi="Cambria Math"/>
                <w:sz w:val="18"/>
              </w:rPr>
              <m:t>x</m:t>
            </m:r>
            <m:ctrlPr>
              <w:rPr>
                <w:rFonts w:ascii="Cambria Math" w:hAnsi="Cambria Math"/>
                <w:i/>
                <w:sz w:val="18"/>
              </w:rPr>
            </m:ctrlPr>
          </m:e>
        </m:d>
        <m:r>
          <m:rPr/>
          <w:rPr>
            <w:rFonts w:ascii="Cambria Math" w:hAnsi="Cambria Math"/>
            <w:sz w:val="18"/>
          </w:rPr>
          <m:t>=</m:t>
        </m:r>
        <m:sSub>
          <m:sSubPr>
            <m:ctrlPr>
              <w:rPr>
                <w:rFonts w:ascii="Cambria Math" w:hAnsi="Cambria Math"/>
                <w:i/>
                <w:sz w:val="18"/>
              </w:rPr>
            </m:ctrlPr>
          </m:sSubPr>
          <m:e>
            <m:r>
              <m:rPr/>
              <w:rPr>
                <w:rFonts w:ascii="Cambria Math" w:hAnsi="Cambria Math"/>
                <w:sz w:val="18"/>
              </w:rPr>
              <m:t>w</m:t>
            </m:r>
            <m:ctrlPr>
              <w:rPr>
                <w:rFonts w:ascii="Cambria Math" w:hAnsi="Cambria Math"/>
                <w:i/>
                <w:sz w:val="18"/>
              </w:rPr>
            </m:ctrlPr>
          </m:e>
          <m:sub>
            <m:r>
              <m:rPr/>
              <w:rPr>
                <w:rFonts w:ascii="Cambria Math" w:hAnsi="Cambria Math"/>
                <w:sz w:val="18"/>
              </w:rPr>
              <m:t>0</m:t>
            </m:r>
            <m:ctrlPr>
              <w:rPr>
                <w:rFonts w:ascii="Cambria Math" w:hAnsi="Cambria Math"/>
                <w:i/>
                <w:sz w:val="18"/>
              </w:rPr>
            </m:ctrlPr>
          </m:sub>
        </m:sSub>
        <m:r>
          <m:rPr/>
          <w:rPr>
            <w:rFonts w:ascii="Cambria Math" w:hAnsi="Cambria Math"/>
            <w:sz w:val="18"/>
          </w:rPr>
          <m:t>+</m:t>
        </m:r>
        <m:nary>
          <m:naryPr>
            <m:chr m:val="∑"/>
            <m:limLoc m:val="undOvr"/>
            <m:ctrlPr>
              <w:rPr>
                <w:rFonts w:ascii="Cambria Math" w:hAnsi="Cambria Math"/>
                <w:i/>
                <w:sz w:val="18"/>
              </w:rPr>
            </m:ctrlPr>
          </m:naryPr>
          <m:sub>
            <m:r>
              <m:rPr/>
              <w:rPr>
                <w:rFonts w:ascii="Cambria Math" w:hAnsi="Cambria Math"/>
                <w:sz w:val="18"/>
              </w:rPr>
              <m:t>i=1</m:t>
            </m:r>
            <m:ctrlPr>
              <w:rPr>
                <w:rFonts w:ascii="Cambria Math" w:hAnsi="Cambria Math"/>
                <w:i/>
                <w:sz w:val="18"/>
              </w:rPr>
            </m:ctrlPr>
          </m:sub>
          <m:sup>
            <m:r>
              <m:rPr/>
              <w:rPr>
                <w:rFonts w:ascii="Cambria Math" w:hAnsi="Cambria Math"/>
                <w:sz w:val="18"/>
              </w:rPr>
              <m:t>n</m:t>
            </m:r>
            <m:ctrlPr>
              <w:rPr>
                <w:rFonts w:ascii="Cambria Math" w:hAnsi="Cambria Math"/>
                <w:i/>
                <w:sz w:val="18"/>
              </w:rPr>
            </m:ctrlPr>
          </m:sup>
          <m:e>
            <m:sSub>
              <m:sSubPr>
                <m:ctrlPr>
                  <w:rPr>
                    <w:rFonts w:ascii="Cambria Math" w:hAnsi="Cambria Math"/>
                    <w:i/>
                    <w:sz w:val="18"/>
                  </w:rPr>
                </m:ctrlPr>
              </m:sSubPr>
              <m:e>
                <m:r>
                  <m:rPr/>
                  <w:rPr>
                    <w:rFonts w:ascii="Cambria Math" w:hAnsi="Cambria Math"/>
                    <w:sz w:val="18"/>
                  </w:rPr>
                  <m:t>w</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sSub>
              <m:sSubPr>
                <m:ctrlPr>
                  <w:rPr>
                    <w:rFonts w:ascii="Cambria Math" w:hAnsi="Cambria Math"/>
                    <w:i/>
                    <w:sz w:val="18"/>
                  </w:rPr>
                </m:ctrlPr>
              </m:sSubPr>
              <m:e>
                <m:r>
                  <m:rPr/>
                  <w:rPr>
                    <w:rFonts w:ascii="Cambria Math" w:hAnsi="Cambria Math"/>
                    <w:sz w:val="18"/>
                  </w:rPr>
                  <m:t>x</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ctrlPr>
              <w:rPr>
                <w:rFonts w:ascii="Cambria Math" w:hAnsi="Cambria Math"/>
                <w:i/>
                <w:sz w:val="18"/>
              </w:rPr>
            </m:ctrlPr>
          </m:e>
        </m:nary>
        <m:r>
          <m:rPr/>
          <w:rPr>
            <w:rFonts w:ascii="Cambria Math" w:hAnsi="Cambria Math"/>
            <w:sz w:val="18"/>
          </w:rPr>
          <m:t>+</m:t>
        </m:r>
        <m:nary>
          <m:naryPr>
            <m:chr m:val="∑"/>
            <m:limLoc m:val="undOvr"/>
            <m:ctrlPr>
              <w:rPr>
                <w:rFonts w:ascii="Cambria Math" w:hAnsi="Cambria Math"/>
                <w:i/>
                <w:sz w:val="18"/>
              </w:rPr>
            </m:ctrlPr>
          </m:naryPr>
          <m:sub>
            <m:r>
              <m:rPr/>
              <w:rPr>
                <w:rFonts w:ascii="Cambria Math" w:hAnsi="Cambria Math"/>
                <w:sz w:val="18"/>
              </w:rPr>
              <m:t>i=1</m:t>
            </m:r>
            <m:ctrlPr>
              <w:rPr>
                <w:rFonts w:ascii="Cambria Math" w:hAnsi="Cambria Math"/>
                <w:i/>
                <w:sz w:val="18"/>
              </w:rPr>
            </m:ctrlPr>
          </m:sub>
          <m:sup>
            <m:r>
              <m:rPr/>
              <w:rPr>
                <w:rFonts w:ascii="Cambria Math" w:hAnsi="Cambria Math"/>
                <w:sz w:val="18"/>
              </w:rPr>
              <m:t>n</m:t>
            </m:r>
            <m:ctrlPr>
              <w:rPr>
                <w:rFonts w:ascii="Cambria Math" w:hAnsi="Cambria Math"/>
                <w:i/>
                <w:sz w:val="18"/>
              </w:rPr>
            </m:ctrlPr>
          </m:sup>
          <m:e>
            <m:nary>
              <m:naryPr>
                <m:chr m:val="∑"/>
                <m:limLoc m:val="undOvr"/>
                <m:ctrlPr>
                  <w:rPr>
                    <w:rFonts w:ascii="Cambria Math" w:hAnsi="Cambria Math"/>
                    <w:i/>
                    <w:sz w:val="18"/>
                  </w:rPr>
                </m:ctrlPr>
              </m:naryPr>
              <m:sub>
                <m:r>
                  <m:rPr/>
                  <w:rPr>
                    <w:rFonts w:ascii="Cambria Math" w:hAnsi="Cambria Math"/>
                    <w:sz w:val="18"/>
                  </w:rPr>
                  <m:t>j=i+1</m:t>
                </m:r>
                <m:ctrlPr>
                  <w:rPr>
                    <w:rFonts w:ascii="Cambria Math" w:hAnsi="Cambria Math"/>
                    <w:i/>
                    <w:sz w:val="18"/>
                  </w:rPr>
                </m:ctrlPr>
              </m:sub>
              <m:sup>
                <m:r>
                  <m:rPr/>
                  <w:rPr>
                    <w:rFonts w:ascii="Cambria Math" w:hAnsi="Cambria Math"/>
                    <w:sz w:val="18"/>
                  </w:rPr>
                  <m:t>n</m:t>
                </m:r>
                <m:ctrlPr>
                  <w:rPr>
                    <w:rFonts w:ascii="Cambria Math" w:hAnsi="Cambria Math"/>
                    <w:i/>
                    <w:sz w:val="18"/>
                  </w:rPr>
                </m:ctrlPr>
              </m:sup>
              <m:e>
                <m:d>
                  <m:dPr>
                    <m:begChr m:val="〈"/>
                    <m:endChr m:val="〉"/>
                    <m:ctrlPr>
                      <w:rPr>
                        <w:rFonts w:ascii="Cambria Math" w:hAnsi="Cambria Math"/>
                        <w:i/>
                        <w:sz w:val="18"/>
                      </w:rPr>
                    </m:ctrlPr>
                  </m:dPr>
                  <m:e>
                    <m:sSub>
                      <m:sSubPr>
                        <m:ctrlPr>
                          <w:rPr>
                            <w:rFonts w:ascii="Cambria Math" w:hAnsi="Cambria Math"/>
                            <w:i/>
                            <w:sz w:val="18"/>
                          </w:rPr>
                        </m:ctrlPr>
                      </m:sSubPr>
                      <m:e>
                        <m:r>
                          <m:rPr>
                            <m:sty m:val="bi"/>
                          </m:rPr>
                          <w:rPr>
                            <w:rFonts w:ascii="Cambria Math" w:hAnsi="Cambria Math"/>
                            <w:sz w:val="18"/>
                          </w:rPr>
                          <m:t>v</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r>
                      <m:rPr/>
                      <w:rPr>
                        <w:rFonts w:ascii="Cambria Math" w:hAnsi="Cambria Math"/>
                        <w:sz w:val="18"/>
                      </w:rPr>
                      <m:t>,</m:t>
                    </m:r>
                    <m:sSub>
                      <m:sSubPr>
                        <m:ctrlPr>
                          <w:rPr>
                            <w:rFonts w:ascii="Cambria Math" w:hAnsi="Cambria Math"/>
                            <w:i/>
                            <w:sz w:val="18"/>
                          </w:rPr>
                        </m:ctrlPr>
                      </m:sSubPr>
                      <m:e>
                        <m:r>
                          <m:rPr>
                            <m:sty m:val="bi"/>
                          </m:rPr>
                          <w:rPr>
                            <w:rFonts w:ascii="Cambria Math" w:hAnsi="Cambria Math"/>
                            <w:sz w:val="18"/>
                          </w:rPr>
                          <m:t>v</m:t>
                        </m:r>
                        <m:ctrlPr>
                          <w:rPr>
                            <w:rFonts w:ascii="Cambria Math" w:hAnsi="Cambria Math"/>
                            <w:i/>
                            <w:sz w:val="18"/>
                          </w:rPr>
                        </m:ctrlPr>
                      </m:e>
                      <m:sub>
                        <m:r>
                          <m:rPr/>
                          <w:rPr>
                            <w:rFonts w:ascii="Cambria Math" w:hAnsi="Cambria Math"/>
                            <w:sz w:val="18"/>
                          </w:rPr>
                          <m:t>j</m:t>
                        </m:r>
                        <m:ctrlPr>
                          <w:rPr>
                            <w:rFonts w:ascii="Cambria Math" w:hAnsi="Cambria Math"/>
                            <w:i/>
                            <w:sz w:val="18"/>
                          </w:rPr>
                        </m:ctrlPr>
                      </m:sub>
                    </m:sSub>
                    <m:ctrlPr>
                      <w:rPr>
                        <w:rFonts w:ascii="Cambria Math" w:hAnsi="Cambria Math"/>
                        <w:i/>
                        <w:sz w:val="18"/>
                      </w:rPr>
                    </m:ctrlPr>
                  </m:e>
                </m:d>
                <m:sSub>
                  <m:sSubPr>
                    <m:ctrlPr>
                      <w:rPr>
                        <w:rFonts w:ascii="Cambria Math" w:hAnsi="Cambria Math"/>
                        <w:i/>
                        <w:sz w:val="18"/>
                      </w:rPr>
                    </m:ctrlPr>
                  </m:sSubPr>
                  <m:e>
                    <m:r>
                      <m:rPr/>
                      <w:rPr>
                        <w:rFonts w:ascii="Cambria Math" w:hAnsi="Cambria Math"/>
                        <w:sz w:val="18"/>
                      </w:rPr>
                      <m:t>x</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sSub>
                  <m:sSubPr>
                    <m:ctrlPr>
                      <w:rPr>
                        <w:rFonts w:ascii="Cambria Math" w:hAnsi="Cambria Math"/>
                        <w:i/>
                        <w:sz w:val="18"/>
                      </w:rPr>
                    </m:ctrlPr>
                  </m:sSubPr>
                  <m:e>
                    <m:r>
                      <m:rPr/>
                      <w:rPr>
                        <w:rFonts w:ascii="Cambria Math" w:hAnsi="Cambria Math"/>
                        <w:sz w:val="18"/>
                      </w:rPr>
                      <m:t>x</m:t>
                    </m:r>
                    <m:ctrlPr>
                      <w:rPr>
                        <w:rFonts w:ascii="Cambria Math" w:hAnsi="Cambria Math"/>
                        <w:i/>
                        <w:sz w:val="18"/>
                      </w:rPr>
                    </m:ctrlPr>
                  </m:e>
                  <m:sub>
                    <m:r>
                      <m:rPr/>
                      <w:rPr>
                        <w:rFonts w:ascii="Cambria Math" w:hAnsi="Cambria Math"/>
                        <w:sz w:val="18"/>
                      </w:rPr>
                      <m:t>j</m:t>
                    </m:r>
                    <m:ctrlPr>
                      <w:rPr>
                        <w:rFonts w:ascii="Cambria Math" w:hAnsi="Cambria Math"/>
                        <w:i/>
                        <w:sz w:val="18"/>
                      </w:rPr>
                    </m:ctrlPr>
                  </m:sub>
                </m:sSub>
                <m:ctrlPr>
                  <w:rPr>
                    <w:rFonts w:ascii="Cambria Math" w:hAnsi="Cambria Math"/>
                    <w:i/>
                    <w:sz w:val="18"/>
                  </w:rPr>
                </m:ctrlPr>
              </m:e>
            </m:nary>
            <m:ctrlPr>
              <w:rPr>
                <w:rFonts w:ascii="Cambria Math" w:hAnsi="Cambria Math"/>
                <w:i/>
                <w:sz w:val="18"/>
              </w:rPr>
            </m:ctrlPr>
          </m:e>
        </m:nary>
      </m:oMath>
      <w:r>
        <w:rPr>
          <w:rFonts w:eastAsiaTheme="minorEastAsia"/>
          <w:kern w:val="2"/>
          <w:sz w:val="18"/>
        </w:rPr>
        <w:tab/>
      </w:r>
      <w:r>
        <w:rPr>
          <w:rFonts w:eastAsiaTheme="minorEastAsia"/>
          <w:kern w:val="2"/>
          <w:sz w:val="18"/>
        </w:rPr>
        <w:t>(1)</w:t>
      </w:r>
    </w:p>
    <w:p w14:paraId="41C21BD3">
      <w:pPr>
        <w:pStyle w:val="9"/>
        <w:ind w:firstLine="0"/>
      </w:pPr>
      <w:r>
        <w:rPr>
          <w:rFonts w:hint="eastAsia"/>
          <w:sz w:val="18"/>
          <w:szCs w:val="18"/>
          <w:lang w:val="en-US" w:eastAsia="zh-CN"/>
        </w:rPr>
        <w:t xml:space="preserve">其中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w</m:t>
            </m:r>
            <m:ctrlPr>
              <w:rPr>
                <w:rFonts w:hint="eastAsia" w:ascii="Cambria Math" w:hAnsi="Cambria Math"/>
                <w:i/>
                <w:iCs/>
                <w:sz w:val="18"/>
                <w:szCs w:val="18"/>
                <w:lang w:val="en-US" w:eastAsia="zh-CN"/>
              </w:rPr>
            </m:ctrlPr>
          </m:e>
          <m:sub>
            <m:r>
              <m:rPr/>
              <w:rPr>
                <w:rFonts w:hint="eastAsia" w:ascii="Cambria Math" w:hAnsi="Cambria Math"/>
                <w:sz w:val="18"/>
                <w:szCs w:val="18"/>
                <w:lang w:val="en-US" w:eastAsia="zh-CN"/>
              </w:rPr>
              <m:t>0</m:t>
            </m:r>
            <m:ctrlPr>
              <w:rPr>
                <w:rFonts w:hint="eastAsia" w:ascii="Cambria Math" w:hAnsi="Cambria Math"/>
                <w:i/>
                <w:iCs/>
                <w:sz w:val="18"/>
                <w:szCs w:val="18"/>
                <w:lang w:val="en-US" w:eastAsia="zh-CN"/>
              </w:rPr>
            </m:ctrlPr>
          </m:sub>
        </m:sSub>
        <m:r>
          <m:rPr>
            <m:scr m:val="double-struck"/>
          </m:rPr>
          <w:rPr>
            <w:rFonts w:hint="eastAsia" w:ascii="Cambria Math" w:hAnsi="Cambria Math" w:eastAsia="MS Mincho"/>
            <w:sz w:val="18"/>
            <w:szCs w:val="18"/>
            <w:lang w:val="en-US" w:eastAsia="zh-CN"/>
          </w:rPr>
          <m:t>∈ℝ</m:t>
        </m:r>
      </m:oMath>
      <w:r>
        <w:rPr>
          <w:rFonts w:hint="eastAsia"/>
          <w:sz w:val="18"/>
          <w:szCs w:val="18"/>
          <w:lang w:val="en-US" w:eastAsia="zh-CN"/>
        </w:rPr>
        <w:t xml:space="preserve">, </w:t>
      </w:r>
      <m:oMath>
        <m:r>
          <m:rPr/>
          <w:rPr>
            <w:rFonts w:hint="default" w:ascii="Cambria Math" w:hAnsi="Cambria Math"/>
            <w:sz w:val="18"/>
            <w:szCs w:val="18"/>
            <w:lang w:val="en-US" w:eastAsia="zh-CN"/>
          </w:rPr>
          <m:t>w∈</m:t>
        </m:r>
        <m:sSup>
          <m:sSupPr>
            <m:ctrlPr>
              <w:rPr>
                <w:rFonts w:hint="eastAsia" w:ascii="Cambria Math" w:hAnsi="Cambria Math"/>
                <w:i/>
                <w:iCs/>
                <w:sz w:val="18"/>
                <w:szCs w:val="18"/>
                <w:lang w:val="en-US" w:eastAsia="zh-CN"/>
              </w:rPr>
            </m:ctrlPr>
          </m:sSupPr>
          <m:e>
            <m:r>
              <m:rPr>
                <m:scr m:val="double-struck"/>
              </m:rPr>
              <w:rPr>
                <w:rFonts w:hint="eastAsia" w:ascii="Cambria Math" w:hAnsi="Cambria Math" w:eastAsia="MS Mincho"/>
                <w:sz w:val="18"/>
                <w:szCs w:val="18"/>
                <w:lang w:val="en-US" w:eastAsia="zh-CN"/>
              </w:rPr>
              <m:t>ℝ</m:t>
            </m:r>
            <m:ctrlPr>
              <w:rPr>
                <w:rFonts w:hint="eastAsia" w:ascii="Cambria Math" w:hAnsi="Cambria Math"/>
                <w:i/>
                <w:iCs/>
                <w:sz w:val="18"/>
                <w:szCs w:val="18"/>
                <w:lang w:val="en-US" w:eastAsia="zh-CN"/>
              </w:rPr>
            </m:ctrlPr>
          </m:e>
          <m:sup>
            <m:r>
              <m:rPr/>
              <w:rPr>
                <w:rFonts w:hint="default" w:ascii="Cambria Math" w:hAnsi="Cambria Math"/>
                <w:sz w:val="18"/>
                <w:szCs w:val="18"/>
                <w:lang w:val="en-US" w:eastAsia="zh-CN"/>
              </w:rPr>
              <m:t>n</m:t>
            </m:r>
            <m:ctrlPr>
              <w:rPr>
                <w:rFonts w:hint="eastAsia" w:ascii="Cambria Math" w:hAnsi="Cambria Math"/>
                <w:i/>
                <w:iCs/>
                <w:sz w:val="18"/>
                <w:szCs w:val="18"/>
                <w:lang w:val="en-US" w:eastAsia="zh-CN"/>
              </w:rPr>
            </m:ctrlPr>
          </m:sup>
        </m:sSup>
      </m:oMath>
      <w:r>
        <w:rPr>
          <w:rFonts w:hint="eastAsia"/>
          <w:sz w:val="18"/>
          <w:szCs w:val="18"/>
          <w:lang w:val="en-US" w:eastAsia="zh-CN"/>
        </w:rPr>
        <w:t xml:space="preserve">, </w:t>
      </w:r>
      <m:oMath>
        <m:r>
          <m:rPr/>
          <w:rPr>
            <w:rFonts w:hint="default" w:ascii="Cambria Math" w:hAnsi="Cambria Math"/>
            <w:sz w:val="18"/>
            <w:szCs w:val="18"/>
            <w:lang w:val="en-US" w:eastAsia="zh-CN"/>
          </w:rPr>
          <m:t>V∈</m:t>
        </m:r>
        <m:sSup>
          <m:sSupPr>
            <m:ctrlPr>
              <w:rPr>
                <w:rFonts w:hint="eastAsia" w:ascii="Cambria Math" w:hAnsi="Cambria Math"/>
                <w:i/>
                <w:iCs/>
                <w:sz w:val="18"/>
                <w:szCs w:val="18"/>
                <w:lang w:val="en-US" w:eastAsia="zh-CN"/>
              </w:rPr>
            </m:ctrlPr>
          </m:sSupPr>
          <m:e>
            <m:r>
              <m:rPr>
                <m:scr m:val="double-struck"/>
              </m:rPr>
              <w:rPr>
                <w:rFonts w:hint="eastAsia" w:ascii="Cambria Math" w:hAnsi="Cambria Math" w:eastAsia="MS Mincho"/>
                <w:sz w:val="18"/>
                <w:szCs w:val="18"/>
                <w:lang w:val="en-US" w:eastAsia="zh-CN"/>
              </w:rPr>
              <m:t>ℝ</m:t>
            </m:r>
            <m:ctrlPr>
              <w:rPr>
                <w:rFonts w:hint="eastAsia" w:ascii="Cambria Math" w:hAnsi="Cambria Math"/>
                <w:i/>
                <w:iCs/>
                <w:sz w:val="18"/>
                <w:szCs w:val="18"/>
                <w:lang w:val="en-US" w:eastAsia="zh-CN"/>
              </w:rPr>
            </m:ctrlPr>
          </m:e>
          <m:sup>
            <m:r>
              <m:rPr/>
              <w:rPr>
                <w:rFonts w:hint="default" w:ascii="Cambria Math" w:hAnsi="Cambria Math"/>
                <w:sz w:val="18"/>
                <w:szCs w:val="18"/>
                <w:lang w:val="en-US" w:eastAsia="zh-CN"/>
              </w:rPr>
              <m:t>n×k</m:t>
            </m:r>
            <m:ctrlPr>
              <w:rPr>
                <w:rFonts w:hint="eastAsia" w:ascii="Cambria Math" w:hAnsi="Cambria Math"/>
                <w:i/>
                <w:iCs/>
                <w:sz w:val="18"/>
                <w:szCs w:val="18"/>
                <w:lang w:val="en-US" w:eastAsia="zh-CN"/>
              </w:rPr>
            </m:ctrlPr>
          </m:sup>
        </m:sSup>
      </m:oMath>
      <w:r>
        <w:rPr>
          <w:rFonts w:hint="eastAsia"/>
          <w:sz w:val="18"/>
          <w:szCs w:val="18"/>
          <w:lang w:val="en-US" w:eastAsia="zh-CN"/>
        </w:rPr>
        <w:t xml:space="preserve">.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w</m:t>
            </m:r>
            <m:ctrlPr>
              <w:rPr>
                <w:rFonts w:hint="eastAsia" w:ascii="Cambria Math" w:hAnsi="Cambria Math"/>
                <w:i/>
                <w:iCs/>
                <w:sz w:val="18"/>
                <w:szCs w:val="18"/>
                <w:lang w:val="en-US" w:eastAsia="zh-CN"/>
              </w:rPr>
            </m:ctrlPr>
          </m:e>
          <m:sub>
            <m:r>
              <m:rPr/>
              <w:rPr>
                <w:rFonts w:hint="eastAsia" w:ascii="Cambria Math" w:hAnsi="Cambria Math"/>
                <w:sz w:val="18"/>
                <w:szCs w:val="18"/>
                <w:lang w:val="en-US" w:eastAsia="zh-CN"/>
              </w:rPr>
              <m:t>0</m:t>
            </m:r>
            <m:ctrlPr>
              <w:rPr>
                <w:rFonts w:hint="eastAsia" w:ascii="Cambria Math" w:hAnsi="Cambria Math"/>
                <w:i/>
                <w:iCs/>
                <w:sz w:val="18"/>
                <w:szCs w:val="18"/>
                <w:lang w:val="en-US" w:eastAsia="zh-CN"/>
              </w:rPr>
            </m:ctrlPr>
          </m:sub>
        </m:sSub>
      </m:oMath>
      <w:r>
        <w:rPr>
          <w:rFonts w:hint="eastAsia"/>
          <w:sz w:val="18"/>
          <w:szCs w:val="18"/>
          <w:lang w:val="en-US" w:eastAsia="zh-CN"/>
        </w:rPr>
        <w:t xml:space="preserve"> 表示全局偏置，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w</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m:t>
            </m:r>
            <m:ctrlPr>
              <w:rPr>
                <w:rFonts w:hint="eastAsia" w:ascii="Cambria Math" w:hAnsi="Cambria Math"/>
                <w:i/>
                <w:iCs/>
                <w:sz w:val="18"/>
                <w:szCs w:val="18"/>
                <w:lang w:val="en-US" w:eastAsia="zh-CN"/>
              </w:rPr>
            </m:ctrlPr>
          </m:sub>
        </m:sSub>
      </m:oMath>
      <w:r>
        <w:rPr>
          <w:rFonts w:hint="eastAsia"/>
          <w:sz w:val="18"/>
          <w:szCs w:val="18"/>
          <w:lang w:val="en-US" w:eastAsia="zh-CN"/>
        </w:rPr>
        <w:t xml:space="preserve"> 表示第 </w:t>
      </w:r>
      <m:oMath>
        <m:sSup>
          <m:sSupPr>
            <m:ctrlPr>
              <w:rPr>
                <w:rFonts w:hint="eastAsia" w:ascii="Cambria Math" w:hAnsi="Cambria Math"/>
                <w:i/>
                <w:iCs/>
                <w:sz w:val="18"/>
                <w:szCs w:val="18"/>
                <w:lang w:val="en-US" w:eastAsia="zh-CN"/>
              </w:rPr>
            </m:ctrlPr>
          </m:sSupPr>
          <m:e>
            <m:r>
              <m:rPr/>
              <w:rPr>
                <w:rFonts w:hint="default" w:ascii="Cambria Math" w:hAnsi="Cambria Math"/>
                <w:sz w:val="18"/>
                <w:szCs w:val="18"/>
                <w:lang w:val="en-US" w:eastAsia="zh-CN"/>
              </w:rPr>
              <m:t xml:space="preserve"> i</m:t>
            </m:r>
            <m:ctrlPr>
              <w:rPr>
                <w:rFonts w:hint="eastAsia" w:ascii="Cambria Math" w:hAnsi="Cambria Math"/>
                <w:i/>
                <w:iCs/>
                <w:sz w:val="18"/>
                <w:szCs w:val="18"/>
                <w:lang w:val="en-US" w:eastAsia="zh-CN"/>
              </w:rPr>
            </m:ctrlPr>
          </m:e>
          <m:sup>
            <m:r>
              <m:rPr/>
              <w:rPr>
                <w:rFonts w:hint="default" w:ascii="Cambria Math" w:hAnsi="Cambria Math"/>
                <w:sz w:val="18"/>
                <w:szCs w:val="18"/>
                <w:lang w:val="en-US" w:eastAsia="zh-CN"/>
              </w:rPr>
              <m:t>tℎ</m:t>
            </m:r>
            <m:ctrlPr>
              <w:rPr>
                <w:rFonts w:hint="eastAsia" w:ascii="Cambria Math" w:hAnsi="Cambria Math"/>
                <w:i/>
                <w:iCs/>
                <w:sz w:val="18"/>
                <w:szCs w:val="18"/>
                <w:lang w:val="en-US" w:eastAsia="zh-CN"/>
              </w:rPr>
            </m:ctrlPr>
          </m:sup>
        </m:sSup>
      </m:oMath>
      <w:r>
        <w:rPr>
          <w:rFonts w:hint="eastAsia"/>
          <w:sz w:val="18"/>
          <w:szCs w:val="18"/>
          <w:lang w:val="en-US" w:eastAsia="zh-CN"/>
        </w:rPr>
        <w:t xml:space="preserve"> 个特征对目标的权重。</w:t>
      </w:r>
      <m:oMath>
        <m:d>
          <m:dPr>
            <m:begChr m:val="〈"/>
            <m:endChr m:val="〉"/>
            <m:ctrlPr>
              <w:rPr>
                <w:rFonts w:hint="eastAsia" w:ascii="Cambria Math" w:hAnsi="Cambria Math"/>
                <w:sz w:val="18"/>
                <w:szCs w:val="18"/>
                <w:lang w:val="en-US" w:eastAsia="zh-CN"/>
              </w:rPr>
            </m:ctrlPr>
          </m:dPr>
          <m:e>
            <m:r>
              <m:rPr>
                <m:sty m:val="p"/>
              </m:rPr>
              <w:rPr>
                <w:rFonts w:hint="eastAsia" w:ascii="Cambria Math" w:hAnsi="Cambria Math"/>
                <w:sz w:val="18"/>
                <w:szCs w:val="18"/>
                <w:lang w:val="en-US" w:eastAsia="zh-CN"/>
              </w:rPr>
              <m:t>∙,∙</m:t>
            </m:r>
            <m:ctrlPr>
              <w:rPr>
                <w:rFonts w:hint="eastAsia" w:ascii="Cambria Math" w:hAnsi="Cambria Math"/>
                <w:sz w:val="18"/>
                <w:szCs w:val="18"/>
                <w:lang w:val="en-US" w:eastAsia="zh-CN"/>
              </w:rPr>
            </m:ctrlPr>
          </m:e>
        </m:d>
      </m:oMath>
      <w:r>
        <w:rPr>
          <w:rFonts w:hint="eastAsia"/>
          <w:sz w:val="18"/>
          <w:szCs w:val="18"/>
          <w:lang w:val="en-US" w:eastAsia="zh-CN"/>
        </w:rPr>
        <w:t xml:space="preserve"> 表示两个嵌入维度的点积，即 </w:t>
      </w:r>
      <m:oMath>
        <m:d>
          <m:dPr>
            <m:begChr m:val="〈"/>
            <m:endChr m:val="〉"/>
            <m:ctrlPr>
              <w:rPr>
                <w:rFonts w:hint="eastAsia" w:ascii="Cambria Math" w:hAnsi="Cambria Math"/>
                <w:i/>
                <w:iCs/>
                <w:sz w:val="18"/>
                <w:szCs w:val="18"/>
                <w:lang w:val="en-US" w:eastAsia="zh-CN"/>
              </w:rPr>
            </m:ctrlPr>
          </m:dPr>
          <m:e>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m:t>
                </m:r>
                <m:ctrlPr>
                  <w:rPr>
                    <w:rFonts w:hint="eastAsia" w:ascii="Cambria Math" w:hAnsi="Cambria Math"/>
                    <w:i/>
                    <w:iCs/>
                    <w:sz w:val="18"/>
                    <w:szCs w:val="18"/>
                    <w:lang w:val="en-US" w:eastAsia="zh-CN"/>
                  </w:rPr>
                </m:ctrlPr>
              </m:sub>
            </m:sSub>
            <m:r>
              <m:rPr/>
              <w:rPr>
                <w:rFonts w:hint="eastAsia" w:ascii="Cambria Math" w:hAnsi="Cambria Math"/>
                <w:sz w:val="18"/>
                <w:szCs w:val="18"/>
                <w:lang w:val="en-US" w:eastAsia="zh-CN"/>
              </w:rPr>
              <m:t>,</m:t>
            </m:r>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j</m:t>
                </m:r>
                <m:ctrlPr>
                  <w:rPr>
                    <w:rFonts w:hint="eastAsia" w:ascii="Cambria Math" w:hAnsi="Cambria Math"/>
                    <w:i/>
                    <w:iCs/>
                    <w:sz w:val="18"/>
                    <w:szCs w:val="18"/>
                    <w:lang w:val="en-US" w:eastAsia="zh-CN"/>
                  </w:rPr>
                </m:ctrlPr>
              </m:sub>
            </m:sSub>
            <m:ctrlPr>
              <w:rPr>
                <w:rFonts w:hint="eastAsia" w:ascii="Cambria Math" w:hAnsi="Cambria Math"/>
                <w:i/>
                <w:iCs/>
                <w:sz w:val="18"/>
                <w:szCs w:val="18"/>
                <w:lang w:val="en-US" w:eastAsia="zh-CN"/>
              </w:rPr>
            </m:ctrlPr>
          </m:e>
        </m:d>
        <m:r>
          <m:rPr/>
          <w:rPr>
            <w:rFonts w:hint="eastAsia" w:ascii="Cambria Math" w:hAnsi="Cambria Math"/>
            <w:sz w:val="18"/>
            <w:szCs w:val="18"/>
            <w:lang w:val="en-US" w:eastAsia="zh-CN"/>
          </w:rPr>
          <m:t>=</m:t>
        </m:r>
        <m:nary>
          <m:naryPr>
            <m:chr m:val="∑"/>
            <m:limLoc m:val="undOvr"/>
            <m:ctrlPr>
              <w:rPr>
                <w:rFonts w:hint="eastAsia" w:ascii="Cambria Math" w:hAnsi="Cambria Math"/>
                <w:i/>
                <w:iCs/>
                <w:sz w:val="18"/>
                <w:szCs w:val="18"/>
                <w:lang w:val="en-US" w:eastAsia="zh-CN"/>
              </w:rPr>
            </m:ctrlPr>
          </m:naryPr>
          <m:sub>
            <m:r>
              <m:rPr/>
              <w:rPr>
                <w:rFonts w:hint="default" w:ascii="Cambria Math" w:hAnsi="Cambria Math"/>
                <w:sz w:val="18"/>
                <w:szCs w:val="18"/>
                <w:lang w:val="en-US" w:eastAsia="zh-CN"/>
              </w:rPr>
              <m:t>f=1</m:t>
            </m:r>
            <m:ctrlPr>
              <w:rPr>
                <w:rFonts w:hint="eastAsia" w:ascii="Cambria Math" w:hAnsi="Cambria Math"/>
                <w:i/>
                <w:iCs/>
                <w:sz w:val="18"/>
                <w:szCs w:val="18"/>
                <w:lang w:val="en-US" w:eastAsia="zh-CN"/>
              </w:rPr>
            </m:ctrlPr>
          </m:sub>
          <m:sup>
            <m:r>
              <m:rPr/>
              <w:rPr>
                <w:rFonts w:hint="default" w:ascii="Cambria Math" w:hAnsi="Cambria Math"/>
                <w:sz w:val="18"/>
                <w:szCs w:val="18"/>
                <w:lang w:val="en-US" w:eastAsia="zh-CN"/>
              </w:rPr>
              <m:t>k</m:t>
            </m:r>
            <m:ctrlPr>
              <w:rPr>
                <w:rFonts w:hint="eastAsia" w:ascii="Cambria Math" w:hAnsi="Cambria Math"/>
                <w:i/>
                <w:iCs/>
                <w:sz w:val="18"/>
                <w:szCs w:val="18"/>
                <w:lang w:val="en-US" w:eastAsia="zh-CN"/>
              </w:rPr>
            </m:ctrlPr>
          </m:sup>
          <m:e>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i,f</m:t>
                </m:r>
                <m:ctrlPr>
                  <w:rPr>
                    <w:rFonts w:hint="eastAsia" w:ascii="Cambria Math" w:hAnsi="Cambria Math"/>
                    <w:i/>
                    <w:iCs/>
                    <w:sz w:val="18"/>
                    <w:szCs w:val="18"/>
                    <w:lang w:val="en-US" w:eastAsia="zh-CN"/>
                  </w:rPr>
                </m:ctrlPr>
              </m:sub>
            </m:sSub>
            <m:r>
              <m:rPr/>
              <w:rPr>
                <w:rFonts w:hint="eastAsia" w:ascii="Cambria Math" w:hAnsi="Cambria Math"/>
                <w:sz w:val="18"/>
                <w:szCs w:val="18"/>
                <w:lang w:val="en-US" w:eastAsia="zh-CN"/>
              </w:rPr>
              <m:t>∙</m:t>
            </m:r>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j,f</m:t>
                </m:r>
                <m:ctrlPr>
                  <w:rPr>
                    <w:rFonts w:hint="eastAsia" w:ascii="Cambria Math" w:hAnsi="Cambria Math"/>
                    <w:i/>
                    <w:iCs/>
                    <w:sz w:val="18"/>
                    <w:szCs w:val="18"/>
                    <w:lang w:val="en-US" w:eastAsia="zh-CN"/>
                  </w:rPr>
                </m:ctrlPr>
              </m:sub>
            </m:sSub>
            <m:ctrlPr>
              <w:rPr>
                <w:rFonts w:hint="eastAsia" w:ascii="Cambria Math" w:hAnsi="Cambria Math"/>
                <w:i/>
                <w:iCs/>
                <w:sz w:val="18"/>
                <w:szCs w:val="18"/>
                <w:lang w:val="en-US" w:eastAsia="zh-CN"/>
              </w:rPr>
            </m:ctrlPr>
          </m:e>
        </m:nary>
      </m:oMath>
      <w:r>
        <w:rPr>
          <w:rFonts w:hint="eastAsia"/>
          <w:sz w:val="18"/>
          <w:szCs w:val="18"/>
          <w:lang w:val="en-US" w:eastAsia="zh-CN"/>
        </w:rPr>
        <w:t>，表示因式交互。</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m:t>
            </m:r>
            <m:ctrlPr>
              <w:rPr>
                <w:rFonts w:hint="eastAsia" w:ascii="Cambria Math" w:hAnsi="Cambria Math"/>
                <w:i/>
                <w:iCs/>
                <w:sz w:val="18"/>
                <w:szCs w:val="18"/>
                <w:lang w:val="en-US" w:eastAsia="zh-CN"/>
              </w:rPr>
            </m:ctrlPr>
          </m:sub>
        </m:sSub>
      </m:oMath>
      <w:r>
        <w:rPr>
          <w:rFonts w:hint="eastAsia"/>
          <w:sz w:val="18"/>
          <w:szCs w:val="18"/>
          <w:lang w:val="en-US" w:eastAsia="zh-CN"/>
        </w:rPr>
        <w:t xml:space="preserve"> 表示有 </w:t>
      </w:r>
      <m:oMath>
        <m:r>
          <m:rPr/>
          <w:rPr>
            <w:rFonts w:hint="default" w:ascii="Cambria Math" w:hAnsi="Cambria Math"/>
            <w:sz w:val="18"/>
            <w:szCs w:val="18"/>
            <w:lang w:val="en-US" w:eastAsia="zh-CN"/>
          </w:rPr>
          <m:t>k</m:t>
        </m:r>
      </m:oMath>
      <w:r>
        <w:rPr>
          <w:rFonts w:hint="eastAsia"/>
          <w:sz w:val="18"/>
          <w:szCs w:val="18"/>
          <w:lang w:val="en-US" w:eastAsia="zh-CN"/>
        </w:rPr>
        <w:t xml:space="preserve"> 个因子的</w:t>
      </w:r>
      <w:bookmarkStart w:id="33" w:name="_GoBack"/>
      <w:r>
        <w:rPr>
          <w:rFonts w:hint="eastAsia"/>
          <w:i/>
          <w:iCs/>
          <w:sz w:val="18"/>
          <w:szCs w:val="18"/>
          <w:lang w:val="en-US" w:eastAsia="zh-CN"/>
        </w:rPr>
        <w:t xml:space="preserve"> </w:t>
      </w:r>
      <m:oMath>
        <m:sSup>
          <m:sSupPr>
            <m:ctrlPr>
              <w:rPr>
                <w:rFonts w:hint="eastAsia" w:ascii="Cambria Math" w:hAnsi="Cambria Math"/>
                <w:i/>
                <w:iCs/>
                <w:sz w:val="18"/>
                <w:szCs w:val="18"/>
                <w:lang w:val="en-US" w:eastAsia="zh-CN"/>
              </w:rPr>
            </m:ctrlPr>
          </m:sSupPr>
          <m:e>
            <m:r>
              <m:rPr/>
              <w:rPr>
                <w:rFonts w:hint="default" w:ascii="Cambria Math" w:hAnsi="Cambria Math"/>
                <w:sz w:val="18"/>
                <w:szCs w:val="18"/>
                <w:lang w:val="en-US" w:eastAsia="zh-CN"/>
              </w:rPr>
              <m:t>i</m:t>
            </m:r>
            <m:ctrlPr>
              <w:rPr>
                <w:rFonts w:hint="eastAsia" w:ascii="Cambria Math" w:hAnsi="Cambria Math"/>
                <w:i/>
                <w:iCs/>
                <w:sz w:val="18"/>
                <w:szCs w:val="18"/>
                <w:lang w:val="en-US" w:eastAsia="zh-CN"/>
              </w:rPr>
            </m:ctrlPr>
          </m:e>
          <m:sup>
            <m:r>
              <m:rPr/>
              <w:rPr>
                <w:rFonts w:hint="default" w:ascii="Cambria Math" w:hAnsi="Cambria Math"/>
                <w:sz w:val="18"/>
                <w:szCs w:val="18"/>
                <w:lang w:val="en-US" w:eastAsia="zh-CN"/>
              </w:rPr>
              <m:t>tℎ</m:t>
            </m:r>
            <m:ctrlPr>
              <w:rPr>
                <w:rFonts w:hint="eastAsia" w:ascii="Cambria Math" w:hAnsi="Cambria Math"/>
                <w:i/>
                <w:iCs/>
                <w:sz w:val="18"/>
                <w:szCs w:val="18"/>
                <w:lang w:val="en-US" w:eastAsia="zh-CN"/>
              </w:rPr>
            </m:ctrlPr>
          </m:sup>
        </m:sSup>
      </m:oMath>
      <w:bookmarkEnd w:id="33"/>
      <w:r>
        <w:rPr>
          <w:rFonts w:hint="eastAsia"/>
          <w:sz w:val="18"/>
          <w:szCs w:val="18"/>
          <w:lang w:val="en-US" w:eastAsia="zh-CN"/>
        </w:rPr>
        <w:t xml:space="preserve"> 变量，用于识别元素</w:t>
      </w:r>
      <w:r>
        <w:rPr>
          <w:rFonts w:hint="eastAsia"/>
          <w:i/>
          <w:iCs/>
          <w:sz w:val="18"/>
          <w:szCs w:val="18"/>
          <w:lang w:val="en-US" w:eastAsia="zh-CN"/>
        </w:rPr>
        <w:t xml:space="preserve">i </w:t>
      </w:r>
      <w:r>
        <w:rPr>
          <w:rFonts w:hint="eastAsia"/>
          <w:sz w:val="18"/>
          <w:szCs w:val="18"/>
          <w:lang w:val="en-US" w:eastAsia="zh-CN"/>
        </w:rPr>
        <w:t>的嵌入。在我们的工作中，我们采用了FM的改进版，命名为SANFM</w:t>
      </w:r>
      <w:r>
        <w:rPr>
          <w:rFonts w:hint="eastAsia"/>
          <w:sz w:val="18"/>
          <w:szCs w:val="18"/>
          <w:vertAlign w:val="superscript"/>
          <w:lang w:val="en-US" w:eastAsia="zh-CN"/>
        </w:rPr>
        <w:t xml:space="preserve">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&lt;EndNote&gt;&lt;Cite&gt;&lt;Author&gt;Kang&lt;/Author&gt;&lt;Year&gt;2023&lt;/Year&gt;&lt;RecNum&gt;2595&lt;/RecNum&gt;&lt;DisplayText&gt;[11]&lt;/DisplayText&gt;&lt;record&gt;&lt;rec-number&gt;2595&lt;/rec-number&gt;&lt;foreign-keys&gt;&lt;key app="EN" db-id="905aers5w5sazgepvzoptt24adaedsfwrfef" timestamp="1698750972"&gt;2595&lt;/key&gt;&lt;/foreign-keys&gt;&lt;ref-type name="Journal Article"&gt;17&lt;/ref-type&gt;&lt;contributors&gt;&lt;authors&gt;&lt;author&gt;Kang, Guosheng&lt;/author&gt;&lt;author&gt;Ding, Linghang&lt;/author&gt;&lt;author&gt;Liu, Jianxun&lt;/author&gt;&lt;author&gt;Cao, Buqing&lt;/author&gt;&lt;author&gt;Xu, Yu&lt;/author&gt;&lt;/authors&gt;&lt;/contributors&gt;&lt;titles&gt;&lt;title&gt;Web API Recommendation Based on Self-Attentional Neural Factorization Machines With Domain Interactions&lt;/title&gt;&lt;secondary-title&gt;IEEE Transactions on Network Science and Engineering&lt;/secondary-title&gt;&lt;/titles&gt;&lt;periodical&gt;&lt;full-title&gt;IEEE Transactions on Network Science and Engineering&lt;/full-title&gt;&lt;/periodical&gt;&lt;pages&gt;3953 - 3963&lt;/pages&gt;&lt;volume&gt;10&lt;/volume&gt;&lt;number&gt;6&lt;/number&gt;&lt;dates&gt;&lt;year&gt;2023&lt;/year&gt;&lt;/dates&gt;&lt;isbn&gt;2327-4697&lt;/isbn&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"_ENREF_11" \o "Kang, 2023 #2595"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11</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，定义为式(2)，其中前两项与FM一致。</w:t>
      </w:r>
    </w:p>
    <w:p w14:paraId="5DF35954">
      <w:pPr>
        <w:spacing w:before="120" w:beforeLines="50" w:after="120" w:afterLines="50"/>
        <w:jc w:val="right"/>
        <w:rPr>
          <w:rFonts w:hint="eastAsia" w:ascii="Cambria Math" w:hAnsi="Cambria Math" w:eastAsia="宋体" w:cs="Times New Roman"/>
          <w:spacing w:val="-1"/>
          <w:sz w:val="18"/>
          <w:szCs w:val="18"/>
          <w:lang w:val="en-US" w:eastAsia="zh-CN" w:bidi="ar-SA"/>
        </w:rPr>
      </w:pPr>
      <m:oMath>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y</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SANFM</m:t>
            </m:r>
            <m:ctrlPr>
              <w:rPr>
                <w:rFonts w:hint="eastAsia" w:ascii="Cambria Math" w:hAnsi="Cambria Math" w:eastAsia="宋体" w:cs="Times New Roman"/>
                <w:i/>
                <w:iCs/>
                <w:spacing w:val="-1"/>
                <w:sz w:val="18"/>
                <w:szCs w:val="18"/>
                <w:lang w:val="en-US" w:eastAsia="zh-CN" w:bidi="ar-SA"/>
              </w:rPr>
            </m:ctrlPr>
          </m:sub>
        </m:sSub>
        <m:r>
          <m:rPr/>
          <w:rPr>
            <w:rFonts w:hint="default" w:ascii="Cambria Math" w:hAnsi="Cambria Math" w:eastAsia="宋体" w:cs="Times New Roman"/>
            <w:spacing w:val="-1"/>
            <w:sz w:val="18"/>
            <w:szCs w:val="18"/>
            <w:lang w:val="en-US" w:eastAsia="zh-CN" w:bidi="ar-SA"/>
          </w:rPr>
          <m:t>(x)=</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w</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0</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nary>
          <m:naryPr>
            <m:chr m:val="∑"/>
            <m:limLoc m:val="subSup"/>
            <m:ctrlPr>
              <w:rPr>
                <w:rFonts w:hint="eastAsia" w:ascii="Cambria Math" w:hAnsi="Cambria Math" w:eastAsia="宋体" w:cs="Times New Roman"/>
                <w:i/>
                <w:iCs/>
                <w:spacing w:val="-1"/>
                <w:sz w:val="18"/>
                <w:szCs w:val="18"/>
                <w:lang w:val="en-US" w:eastAsia="zh-CN" w:bidi="ar-SA"/>
              </w:rPr>
            </m:ctrlPr>
          </m:naryPr>
          <m:sub>
            <m:r>
              <m:rPr/>
              <w:rPr>
                <w:rFonts w:hint="default" w:ascii="Cambria Math" w:hAnsi="Cambria Math" w:eastAsia="宋体" w:cs="Times New Roman"/>
                <w:spacing w:val="-1"/>
                <w:sz w:val="18"/>
                <w:szCs w:val="18"/>
                <w:lang w:val="en-US" w:eastAsia="zh-CN" w:bidi="ar-SA"/>
              </w:rPr>
              <m:t>i=1</m:t>
            </m:r>
            <m:ctrlPr>
              <w:rPr>
                <w:rFonts w:hint="eastAsia" w:ascii="Cambria Math" w:hAnsi="Cambria Math" w:eastAsia="宋体" w:cs="Times New Roman"/>
                <w:i/>
                <w:iCs/>
                <w:spacing w:val="-1"/>
                <w:sz w:val="18"/>
                <w:szCs w:val="18"/>
                <w:lang w:val="en-US" w:eastAsia="zh-CN" w:bidi="ar-SA"/>
              </w:rPr>
            </m:ctrlPr>
          </m:sub>
          <m:sup>
            <m:r>
              <m:rPr/>
              <w:rPr>
                <w:rFonts w:hint="default" w:ascii="Cambria Math" w:hAnsi="Cambria Math" w:eastAsia="宋体" w:cs="Times New Roman"/>
                <w:spacing w:val="-1"/>
                <w:sz w:val="18"/>
                <w:szCs w:val="18"/>
                <w:lang w:val="en-US" w:eastAsia="zh-CN" w:bidi="ar-SA"/>
              </w:rPr>
              <m:t>n</m:t>
            </m:r>
            <m:ctrlPr>
              <w:rPr>
                <w:rFonts w:hint="eastAsia" w:ascii="Cambria Math" w:hAnsi="Cambria Math" w:eastAsia="宋体" w:cs="Times New Roman"/>
                <w:i/>
                <w:iCs/>
                <w:spacing w:val="-1"/>
                <w:sz w:val="18"/>
                <w:szCs w:val="18"/>
                <w:lang w:val="en-US" w:eastAsia="zh-CN" w:bidi="ar-SA"/>
              </w:rPr>
            </m:ctrlPr>
          </m:sup>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w</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i</m:t>
                </m:r>
                <m:ctrlPr>
                  <w:rPr>
                    <w:rFonts w:hint="eastAsia" w:ascii="Cambria Math" w:hAnsi="Cambria Math" w:eastAsia="宋体" w:cs="Times New Roman"/>
                    <w:i/>
                    <w:iCs/>
                    <w:spacing w:val="-1"/>
                    <w:sz w:val="18"/>
                    <w:szCs w:val="18"/>
                    <w:lang w:val="en-US" w:eastAsia="zh-CN" w:bidi="ar-SA"/>
                  </w:rPr>
                </m:ctrlPr>
              </m:sub>
            </m:sSub>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i</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r>
              <m:rPr/>
              <w:rPr>
                <w:rFonts w:hint="default" w:ascii="Cambria Math" w:hAnsi="Cambria Math" w:cs="Times New Roman"/>
                <w:spacing w:val="-1"/>
                <w:sz w:val="18"/>
                <w:szCs w:val="18"/>
                <w:lang w:val="en-US" w:eastAsia="zh-CN" w:bidi="ar-SA"/>
              </w:rPr>
              <m:t>ℎ</m:t>
            </m:r>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e>
        </m:nary>
      </m:oMath>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(2)</w:t>
      </w:r>
    </w:p>
    <w:p w14:paraId="02EB7325">
      <w:pPr>
        <w:pStyle w:val="9"/>
        <w:ind w:firstLine="0"/>
        <w:rPr>
          <w:color w:val="000000"/>
          <w:sz w:val="18"/>
        </w:rPr>
      </w:pPr>
      <w:r>
        <w:rPr>
          <w:rFonts w:hint="eastAsia"/>
          <w:sz w:val="18"/>
          <w:lang w:val="en-US" w:eastAsia="zh-CN"/>
        </w:rPr>
        <w:t>其中</w:t>
      </w:r>
      <w:r>
        <w:rPr>
          <w:sz w:val="18"/>
        </w:rPr>
        <w:t xml:space="preserve"> </w:t>
      </w:r>
      <m:oMath>
        <m:r>
          <m:rPr/>
          <w:rPr>
            <w:rFonts w:ascii="Cambria Math" w:hAnsi="Cambria Math"/>
            <w:sz w:val="18"/>
          </w:rPr>
          <m:t>ℎ(</m:t>
        </m:r>
        <m:r>
          <m:rPr>
            <m:sty m:val="bi"/>
          </m:rPr>
          <w:rPr>
            <w:rFonts w:ascii="Cambria Math" w:hAnsi="Cambria Math"/>
            <w:sz w:val="18"/>
          </w:rPr>
          <m:t>x</m:t>
        </m:r>
        <m:r>
          <m:rPr/>
          <w:rPr>
            <w:rFonts w:ascii="Cambria Math" w:hAnsi="Cambria Math"/>
            <w:sz w:val="18"/>
          </w:rPr>
          <m:t>)</m:t>
        </m:r>
      </m:oMath>
      <w:r>
        <w:rPr>
          <w:sz w:val="18"/>
        </w:rPr>
        <w:t xml:space="preserve"> </w:t>
      </w:r>
      <w:r>
        <w:rPr>
          <w:rFonts w:hint="eastAsia"/>
          <w:sz w:val="18"/>
          <w:lang w:val="en-US" w:eastAsia="zh-CN"/>
        </w:rPr>
        <w:t>是</w:t>
      </w:r>
      <w:r>
        <w:rPr>
          <w:sz w:val="18"/>
        </w:rPr>
        <w:t>SANFM</w:t>
      </w:r>
      <w:r>
        <w:rPr>
          <w:rFonts w:hint="eastAsia"/>
          <w:sz w:val="18"/>
          <w:lang w:val="en-US" w:eastAsia="zh-CN"/>
        </w:rPr>
        <w:t xml:space="preserve"> 的核心，其中融合了因子分解、自注意力和深度神经网络</w:t>
      </w:r>
      <w:r>
        <w:rPr>
          <w:rFonts w:hint="eastAsia"/>
          <w:sz w:val="18"/>
          <w:lang w:eastAsia="zh-CN"/>
        </w:rPr>
        <w:t>。另外两项与式(1)相同。</w:t>
      </w:r>
      <w:r>
        <w:rPr>
          <w:sz w:val="18"/>
        </w:rPr>
        <w:t xml:space="preserve">Fig. </w:t>
      </w:r>
      <w:r>
        <w:rPr>
          <w:rFonts w:hint="eastAsia"/>
          <w:sz w:val="18"/>
          <w:lang w:val="en-US" w:eastAsia="zh-CN"/>
        </w:rPr>
        <w:t>4</w:t>
      </w:r>
      <w:r>
        <w:rPr>
          <w:sz w:val="18"/>
        </w:rPr>
        <w:t>.</w:t>
      </w:r>
      <w:r>
        <w:rPr>
          <w:rFonts w:hint="eastAsia"/>
          <w:sz w:val="18"/>
          <w:lang w:val="en-US" w:eastAsia="zh-CN"/>
        </w:rPr>
        <w:t xml:space="preserve"> 展示了</w:t>
      </w:r>
      <w:r>
        <w:rPr>
          <w:rFonts w:hint="eastAsia"/>
          <w:sz w:val="18"/>
          <w:lang w:eastAsia="zh-CN"/>
        </w:rPr>
        <w:t>SANFM的神经网络结构。从</w:t>
      </w:r>
      <w:r>
        <w:rPr>
          <w:rFonts w:hint="eastAsia"/>
          <w:sz w:val="18"/>
          <w:lang w:val="en-US" w:eastAsia="zh-CN"/>
        </w:rPr>
        <w:t>Fig. 4</w:t>
      </w:r>
      <w:r>
        <w:rPr>
          <w:rFonts w:hint="eastAsia"/>
          <w:sz w:val="18"/>
          <w:lang w:eastAsia="zh-CN"/>
        </w:rPr>
        <w:t>可以看出，SANFM由五层组成：</w:t>
      </w:r>
      <w:r>
        <w:rPr>
          <w:rFonts w:hint="eastAsia"/>
          <w:i/>
          <w:iCs/>
          <w:sz w:val="18"/>
          <w:lang w:eastAsia="zh-CN"/>
        </w:rPr>
        <w:t>Input Layer</w:t>
      </w:r>
      <w:r>
        <w:rPr>
          <w:rFonts w:hint="eastAsia"/>
          <w:sz w:val="18"/>
          <w:lang w:eastAsia="zh-CN"/>
        </w:rPr>
        <w:t xml:space="preserve">, </w:t>
      </w:r>
      <w:r>
        <w:rPr>
          <w:rFonts w:hint="eastAsia"/>
          <w:i/>
          <w:iCs/>
          <w:sz w:val="18"/>
          <w:lang w:eastAsia="zh-CN"/>
        </w:rPr>
        <w:t>Factorization Layer</w:t>
      </w:r>
      <w:r>
        <w:rPr>
          <w:rFonts w:hint="eastAsia"/>
          <w:sz w:val="18"/>
          <w:lang w:eastAsia="zh-CN"/>
        </w:rPr>
        <w:t xml:space="preserve">, </w:t>
      </w:r>
      <w:r>
        <w:rPr>
          <w:rFonts w:hint="eastAsia"/>
          <w:i/>
          <w:iCs/>
          <w:sz w:val="18"/>
          <w:lang w:eastAsia="zh-CN"/>
        </w:rPr>
        <w:t>Self-Attention Layer</w:t>
      </w:r>
      <w:r>
        <w:rPr>
          <w:rFonts w:hint="eastAsia"/>
          <w:sz w:val="18"/>
          <w:lang w:eastAsia="zh-CN"/>
        </w:rPr>
        <w:t xml:space="preserve">, </w:t>
      </w:r>
      <w:r>
        <w:rPr>
          <w:rFonts w:hint="eastAsia"/>
          <w:i/>
          <w:iCs/>
          <w:sz w:val="18"/>
          <w:lang w:eastAsia="zh-CN"/>
        </w:rPr>
        <w:t>Deep Layer</w:t>
      </w:r>
      <w:r>
        <w:rPr>
          <w:rFonts w:hint="eastAsia"/>
          <w:sz w:val="18"/>
          <w:lang w:eastAsia="zh-CN"/>
        </w:rPr>
        <w:t>和</w:t>
      </w:r>
      <w:r>
        <w:rPr>
          <w:rFonts w:hint="eastAsia"/>
          <w:i/>
          <w:iCs/>
          <w:sz w:val="18"/>
          <w:lang w:eastAsia="zh-CN"/>
        </w:rPr>
        <w:t>Prediction Layer</w:t>
      </w:r>
      <w:r>
        <w:rPr>
          <w:rFonts w:hint="eastAsia"/>
          <w:sz w:val="18"/>
          <w:lang w:eastAsia="zh-CN"/>
        </w:rPr>
        <w:t>。</w:t>
      </w:r>
    </w:p>
    <w:p w14:paraId="5125B0C7">
      <w:pPr>
        <w:pStyle w:val="9"/>
        <w:spacing w:before="120" w:beforeLines="50" w:after="120" w:afterLines="50" w:line="240" w:lineRule="auto"/>
        <w:ind w:firstLine="0"/>
        <w:jc w:val="center"/>
        <w:sectPr>
          <w:type w:val="continuous"/>
          <w:pgSz w:w="12240" w:h="15840"/>
          <w:pgMar w:top="1440" w:right="1080" w:bottom="1440" w:left="1080" w:header="720" w:footer="720" w:gutter="0"/>
          <w:cols w:space="720" w:num="2"/>
          <w:docGrid w:linePitch="360" w:charSpace="0"/>
        </w:sectPr>
      </w:pPr>
    </w:p>
    <w:p w14:paraId="02EAA46E">
      <w:pPr>
        <w:pStyle w:val="9"/>
        <w:spacing w:before="240" w:beforeLines="100" w:after="120" w:afterLines="50" w:line="240" w:lineRule="auto"/>
        <w:ind w:firstLine="0"/>
        <w:jc w:val="center"/>
      </w:pPr>
      <w:r>
        <w:rPr>
          <w:rFonts w:hint="eastAsia"/>
        </w:rPr>
        <w:drawing>
          <wp:inline distT="0" distB="0" distL="0" distR="0">
            <wp:extent cx="4843145" cy="1708785"/>
            <wp:effectExtent l="0" t="0" r="0" b="0"/>
            <wp:docPr id="6909378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7894" name="图片 8"/>
                    <pic:cNvPicPr>
                      <a:picLocks noChangeAspect="1"/>
                    </pic:cNvPicPr>
                  </pic:nvPicPr>
                  <pic:blipFill>
                    <a:blip r:embed="rId16"/>
                    <a:stretch>
                      <a:fillRect/>
                    </a:stretch>
                  </pic:blipFill>
                  <pic:spPr>
                    <a:xfrm>
                      <a:off x="0" y="0"/>
                      <a:ext cx="4855700" cy="1713464"/>
                    </a:xfrm>
                    <a:prstGeom prst="rect">
                      <a:avLst/>
                    </a:prstGeom>
                  </pic:spPr>
                </pic:pic>
              </a:graphicData>
            </a:graphic>
          </wp:inline>
        </w:drawing>
      </w:r>
    </w:p>
    <w:p w14:paraId="63C27382">
      <w:pPr>
        <w:pStyle w:val="31"/>
        <w:rPr>
          <w:lang w:eastAsia="zh-CN"/>
        </w:rPr>
      </w:pPr>
      <w:r>
        <w:rPr>
          <w:rFonts w:hint="eastAsia"/>
          <w:lang w:eastAsia="zh-CN"/>
        </w:rPr>
        <w:t>SANFM的神经网络结构</w:t>
      </w:r>
    </w:p>
    <w:p w14:paraId="56D7A5DB">
      <w:pPr>
        <w:pStyle w:val="9"/>
        <w:rPr>
          <w:b/>
          <w:bCs/>
        </w:rPr>
        <w:sectPr>
          <w:type w:val="continuous"/>
          <w:pgSz w:w="12240" w:h="15840"/>
          <w:pgMar w:top="1440" w:right="1080" w:bottom="1440" w:left="1080" w:header="720" w:footer="720" w:gutter="0"/>
          <w:cols w:space="720" w:num="1"/>
          <w:docGrid w:linePitch="360" w:charSpace="0"/>
        </w:sectPr>
      </w:pPr>
    </w:p>
    <w:p w14:paraId="20E37FDF">
      <w:pPr>
        <w:pStyle w:val="9"/>
      </w:pPr>
      <w:r>
        <w:rPr>
          <w:rFonts w:hint="eastAsia"/>
          <w:b/>
          <w:bCs/>
          <w:sz w:val="18"/>
          <w:szCs w:val="18"/>
          <w:lang w:val="en-US" w:eastAsia="zh-CN"/>
        </w:rPr>
        <w:t>分解层</w:t>
      </w:r>
      <w:r>
        <w:rPr>
          <w:rFonts w:hint="eastAsia"/>
          <w:sz w:val="18"/>
          <w:szCs w:val="18"/>
          <w:lang w:val="en-US" w:eastAsia="zh-CN"/>
        </w:rPr>
        <w:t xml:space="preserve">。为了将输入 </w:t>
      </w:r>
      <m:oMath>
        <m:r>
          <m:rPr>
            <m:sty m:val="p"/>
          </m:rPr>
          <w:rPr>
            <w:rFonts w:hint="eastAsia" w:ascii="Cambria Math" w:hAnsi="Cambria Math"/>
            <w:sz w:val="18"/>
            <w:szCs w:val="18"/>
            <w:lang w:val="en-US" w:eastAsia="zh-CN"/>
          </w:rPr>
          <m:t>x</m:t>
        </m:r>
      </m:oMath>
      <w:r>
        <w:rPr>
          <w:rFonts w:hint="eastAsia"/>
          <w:sz w:val="18"/>
          <w:szCs w:val="18"/>
          <w:lang w:val="en-US" w:eastAsia="zh-CN"/>
        </w:rPr>
        <w:t xml:space="preserve"> 的每个条目映射到嵌入向量，一组密集向量 </w:t>
      </w:r>
      <m:oMath>
        <m:sSubSup>
          <m:sSubSupPr>
            <m:ctrlPr>
              <w:rPr>
                <w:rFonts w:hint="eastAsia" w:ascii="Cambria Math" w:hAnsi="Cambria Math"/>
                <w:sz w:val="18"/>
                <w:szCs w:val="18"/>
                <w:lang w:val="en-US" w:eastAsia="zh-CN"/>
              </w:rPr>
            </m:ctrlPr>
          </m:sSubSupPr>
          <m:e>
            <m:r>
              <m:rPr>
                <m:sty m:val="p"/>
                <m:scr m:val="script"/>
              </m:rPr>
              <w:rPr>
                <w:rFonts w:hint="eastAsia" w:ascii="Cambria Math" w:hAnsi="Cambria Math" w:eastAsia="MS Mincho"/>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sub>
          <m:sup>
            <m:r>
              <m:rPr>
                <m:sty m:val="p"/>
              </m:rPr>
              <w:rPr>
                <w:rFonts w:hint="eastAsia" w:ascii="Cambria Math" w:hAnsi="Cambria Math"/>
                <w:sz w:val="18"/>
                <w:szCs w:val="18"/>
                <w:lang w:val="en-US" w:eastAsia="zh-CN"/>
              </w:rPr>
              <m:t>'</m:t>
            </m:r>
            <m:ctrlPr>
              <w:rPr>
                <w:rFonts w:hint="eastAsia" w:ascii="Cambria Math" w:hAnsi="Cambria Math"/>
                <w:sz w:val="18"/>
                <w:szCs w:val="18"/>
                <w:lang w:val="en-US" w:eastAsia="zh-CN"/>
              </w:rPr>
            </m:ctrlPr>
          </m:sup>
        </m:sSubSup>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1</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 xml:space="preserve"> 被初始化为嵌入查找表。嵌入向量变成了</w:t>
      </w:r>
      <m:oMath>
        <m:sSub>
          <m:sSubPr>
            <m:ctrlPr>
              <w:rPr>
                <w:rFonts w:hint="eastAsia" w:ascii="Cambria Math" w:hAnsi="Cambria Math"/>
                <w:sz w:val="18"/>
                <w:szCs w:val="18"/>
                <w:lang w:val="en-US" w:eastAsia="zh-CN"/>
              </w:rPr>
            </m:ctrlPr>
          </m:sSubPr>
          <m:e>
            <m:r>
              <m:rPr>
                <m:sty m:val="p"/>
                <m:scr m:val="script"/>
              </m:rPr>
              <w:rPr>
                <w:rFonts w:hint="eastAsia" w:ascii="Cambria Math" w:hAnsi="Cambria Math" w:eastAsia="MS Mincho"/>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1</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1</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sSub>
          <m:sSubPr>
            <m:ctrlPr>
              <w:rPr>
                <w:rFonts w:hint="eastAsia" w:ascii="Cambria Math" w:hAnsi="Cambria Math"/>
                <w:sz w:val="18"/>
                <w:szCs w:val="18"/>
                <w:lang w:val="en-US" w:eastAsia="zh-CN"/>
              </w:rPr>
            </m:ctrlPr>
          </m:sSubPr>
          <m:e>
            <m:sSub>
              <m:sSubPr>
                <m:ctrlPr>
                  <w:rPr>
                    <w:rFonts w:hint="eastAsia" w:ascii="Cambria Math" w:hAnsi="Cambria Math"/>
                    <w:sz w:val="18"/>
                    <w:szCs w:val="18"/>
                    <w:lang w:val="en-US" w:eastAsia="zh-CN"/>
                  </w:rPr>
                </m:ctrlPr>
              </m:sSubPr>
              <m:e>
                <m:r>
                  <m:rPr>
                    <m:sty m:val="p"/>
                  </m:rPr>
                  <w:rPr>
                    <w:rFonts w:hint="eastAsia" w:ascii="Cambria Math" w:hAnsi="Cambria Math"/>
                    <w:sz w:val="18"/>
                    <w:szCs w:val="18"/>
                    <w:lang w:val="en-US" w:eastAsia="zh-CN"/>
                  </w:rPr>
                  <m:t>x</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v</m:t>
            </m:r>
            <m:ctrlPr>
              <w:rPr>
                <w:rFonts w:hint="eastAsia" w:ascii="Cambria Math" w:hAnsi="Cambria Math"/>
                <w:sz w:val="18"/>
                <w:szCs w:val="18"/>
                <w:lang w:val="en-US" w:eastAsia="zh-CN"/>
              </w:rPr>
            </m:ctrlPr>
          </m:e>
          <m:sub>
            <m:r>
              <m:rPr>
                <m:sty m:val="p"/>
              </m:rPr>
              <w:rPr>
                <w:rFonts w:hint="eastAsia" w:ascii="Cambria Math" w:hAnsi="Cambria Math"/>
                <w:sz w:val="18"/>
                <w:szCs w:val="18"/>
                <w:lang w:val="en-US" w:eastAsia="zh-CN"/>
              </w:rPr>
              <m:t>n</m:t>
            </m:r>
            <m:ctrlPr>
              <w:rPr>
                <w:rFonts w:hint="eastAsia" w:ascii="Cambria Math" w:hAnsi="Cambria Math"/>
                <w:sz w:val="18"/>
                <w:szCs w:val="18"/>
                <w:lang w:val="en-US" w:eastAsia="zh-CN"/>
              </w:rPr>
            </m:ctrlPr>
          </m:sub>
        </m:sSub>
        <m:r>
          <m:rPr>
            <m:sty m:val="p"/>
          </m:rPr>
          <w:rPr>
            <w:rFonts w:hint="eastAsia" w:ascii="Cambria Math" w:hAnsi="Cambria Math"/>
            <w:sz w:val="18"/>
            <w:szCs w:val="18"/>
            <w:lang w:val="en-US" w:eastAsia="zh-CN"/>
          </w:rPr>
          <m:t>}</m:t>
        </m:r>
      </m:oMath>
      <w:r>
        <w:rPr>
          <w:rFonts w:hint="eastAsia"/>
          <w:sz w:val="18"/>
          <w:szCs w:val="18"/>
          <w:lang w:val="en-US" w:eastAsia="zh-CN"/>
        </w:rPr>
        <w:t>。然后，将嵌入向量传递到交互层，对特征交互进行建模，定义如式(3)，其中将嵌入转换为成对的特征交互。</w:t>
      </w:r>
    </w:p>
    <w:p w14:paraId="2F51B927">
      <w:pPr>
        <w:spacing w:before="120" w:beforeLines="50" w:after="120" w:afterLines="50"/>
        <w:jc w:val="right"/>
        <w:rPr>
          <w:rFonts w:hint="eastAsia" w:ascii="Times New Roman" w:hAnsi="Times New Roman" w:eastAsia="宋体" w:cs="Times New Roman"/>
          <w:spacing w:val="-1"/>
          <w:sz w:val="18"/>
          <w:szCs w:val="18"/>
          <w:lang w:val="en-US" w:eastAsia="zh-CN" w:bidi="ar-SA"/>
        </w:rPr>
      </w:pPr>
      <m:oMath>
        <m:sSub>
          <m:sSubPr>
            <m:ctrlPr>
              <w:rPr>
                <w:rFonts w:hint="eastAsia" w:ascii="Cambria Math" w:hAnsi="Cambria Math" w:eastAsia="宋体" w:cs="Times New Roman"/>
                <w:i/>
                <w:iCs/>
                <w:spacing w:val="-1"/>
                <w:sz w:val="18"/>
                <w:szCs w:val="18"/>
                <w:lang w:val="en-US" w:eastAsia="zh-CN" w:bidi="ar-SA"/>
              </w:rPr>
            </m:ctrlPr>
          </m:sSubPr>
          <m:e>
            <m:r>
              <m:rPr>
                <m:scr m:val="script"/>
              </m:rPr>
              <w:rPr>
                <w:rFonts w:hint="eastAsia" w:ascii="Cambria Math" w:hAnsi="Cambria Math" w:eastAsia="MS Mincho" w:cs="MS Mincho"/>
                <w:spacing w:val="-1"/>
                <w:sz w:val="18"/>
                <w:szCs w:val="18"/>
                <w:lang w:val="en-US" w:eastAsia="zh-CN" w:bidi="ar-SA"/>
              </w:rPr>
              <m:t>Z</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nary>
          <m:naryPr>
            <m:chr m:val="∑"/>
            <m:limLoc m:val="undOvr"/>
            <m:ctrlPr>
              <w:rPr>
                <w:rFonts w:hint="eastAsia" w:ascii="Cambria Math" w:hAnsi="Cambria Math" w:eastAsia="宋体" w:cs="Times New Roman"/>
                <w:i/>
                <w:iCs/>
                <w:spacing w:val="-1"/>
                <w:sz w:val="18"/>
                <w:szCs w:val="18"/>
                <w:lang w:val="en-US" w:eastAsia="zh-CN" w:bidi="ar-SA"/>
              </w:rPr>
            </m:ctrlPr>
          </m:naryPr>
          <m:sub>
            <m:r>
              <m:rPr/>
              <w:rPr>
                <w:rFonts w:hint="default" w:ascii="Cambria Math" w:hAnsi="Cambria Math" w:eastAsia="宋体" w:cs="Times New Roman"/>
                <w:spacing w:val="-1"/>
                <w:sz w:val="18"/>
                <w:szCs w:val="18"/>
                <w:lang w:val="en-US" w:eastAsia="zh-CN" w:bidi="ar-SA"/>
              </w:rPr>
              <m:t>i=1</m:t>
            </m:r>
            <m:ctrlPr>
              <w:rPr>
                <w:rFonts w:hint="eastAsia" w:ascii="Cambria Math" w:hAnsi="Cambria Math" w:eastAsia="宋体" w:cs="Times New Roman"/>
                <w:i/>
                <w:iCs/>
                <w:spacing w:val="-1"/>
                <w:sz w:val="18"/>
                <w:szCs w:val="18"/>
                <w:lang w:val="en-US" w:eastAsia="zh-CN" w:bidi="ar-SA"/>
              </w:rPr>
            </m:ctrlPr>
          </m:sub>
          <m:sup>
            <m:r>
              <m:rPr/>
              <w:rPr>
                <w:rFonts w:hint="default" w:ascii="Cambria Math" w:hAnsi="Cambria Math" w:eastAsia="宋体" w:cs="Times New Roman"/>
                <w:spacing w:val="-1"/>
                <w:sz w:val="18"/>
                <w:szCs w:val="18"/>
                <w:lang w:val="en-US" w:eastAsia="zh-CN" w:bidi="ar-SA"/>
              </w:rPr>
              <m:t>n</m:t>
            </m:r>
            <m:ctrlPr>
              <w:rPr>
                <w:rFonts w:hint="eastAsia" w:ascii="Cambria Math" w:hAnsi="Cambria Math" w:eastAsia="宋体" w:cs="Times New Roman"/>
                <w:i/>
                <w:iCs/>
                <w:spacing w:val="-1"/>
                <w:sz w:val="18"/>
                <w:szCs w:val="18"/>
                <w:lang w:val="en-US" w:eastAsia="zh-CN" w:bidi="ar-SA"/>
              </w:rPr>
            </m:ctrlPr>
          </m:sup>
          <m:e>
            <m:nary>
              <m:naryPr>
                <m:chr m:val="∑"/>
                <m:limLoc m:val="undOvr"/>
                <m:ctrlPr>
                  <w:rPr>
                    <w:rFonts w:hint="eastAsia" w:ascii="Cambria Math" w:hAnsi="Cambria Math" w:eastAsia="宋体" w:cs="Times New Roman"/>
                    <w:i/>
                    <w:iCs/>
                    <w:spacing w:val="-1"/>
                    <w:sz w:val="18"/>
                    <w:szCs w:val="18"/>
                    <w:lang w:val="en-US" w:eastAsia="zh-CN" w:bidi="ar-SA"/>
                  </w:rPr>
                </m:ctrlPr>
              </m:naryPr>
              <m:sub>
                <m:r>
                  <m:rPr/>
                  <w:rPr>
                    <w:rFonts w:hint="default" w:ascii="Cambria Math" w:hAnsi="Cambria Math" w:eastAsia="宋体" w:cs="Times New Roman"/>
                    <w:spacing w:val="-1"/>
                    <w:sz w:val="18"/>
                    <w:szCs w:val="18"/>
                    <w:lang w:val="en-US" w:eastAsia="zh-CN" w:bidi="ar-SA"/>
                  </w:rPr>
                  <m:t>j=i+1</m:t>
                </m:r>
                <m:ctrlPr>
                  <w:rPr>
                    <w:rFonts w:hint="eastAsia" w:ascii="Cambria Math" w:hAnsi="Cambria Math" w:eastAsia="宋体" w:cs="Times New Roman"/>
                    <w:i/>
                    <w:iCs/>
                    <w:spacing w:val="-1"/>
                    <w:sz w:val="18"/>
                    <w:szCs w:val="18"/>
                    <w:lang w:val="en-US" w:eastAsia="zh-CN" w:bidi="ar-SA"/>
                  </w:rPr>
                </m:ctrlPr>
              </m:sub>
              <m:sup>
                <m:r>
                  <m:rPr/>
                  <w:rPr>
                    <w:rFonts w:hint="default" w:ascii="Cambria Math" w:hAnsi="Cambria Math" w:eastAsia="宋体" w:cs="Times New Roman"/>
                    <w:spacing w:val="-1"/>
                    <w:sz w:val="18"/>
                    <w:szCs w:val="18"/>
                    <w:lang w:val="en-US" w:eastAsia="zh-CN" w:bidi="ar-SA"/>
                  </w:rPr>
                  <m:t>n</m:t>
                </m:r>
                <m:ctrlPr>
                  <w:rPr>
                    <w:rFonts w:hint="eastAsia" w:ascii="Cambria Math" w:hAnsi="Cambria Math" w:eastAsia="宋体" w:cs="Times New Roman"/>
                    <w:i/>
                    <w:iCs/>
                    <w:spacing w:val="-1"/>
                    <w:sz w:val="18"/>
                    <w:szCs w:val="18"/>
                    <w:lang w:val="en-US" w:eastAsia="zh-CN" w:bidi="ar-SA"/>
                  </w:rPr>
                </m:ctrlPr>
              </m:sup>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i</m:t>
                    </m:r>
                    <m:ctrlPr>
                      <w:rPr>
                        <w:rFonts w:hint="eastAsia" w:ascii="Cambria Math" w:hAnsi="Cambria Math" w:eastAsia="宋体" w:cs="Times New Roman"/>
                        <w:i/>
                        <w:iCs/>
                        <w:spacing w:val="-1"/>
                        <w:sz w:val="18"/>
                        <w:szCs w:val="18"/>
                        <w:lang w:val="en-US" w:eastAsia="zh-CN" w:bidi="ar-SA"/>
                      </w:rPr>
                    </m:ctrlPr>
                  </m:sub>
                </m:sSub>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v</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i</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j</m:t>
                    </m:r>
                    <m:ctrlPr>
                      <w:rPr>
                        <w:rFonts w:hint="eastAsia" w:ascii="Cambria Math" w:hAnsi="Cambria Math" w:eastAsia="宋体" w:cs="Times New Roman"/>
                        <w:i/>
                        <w:iCs/>
                        <w:spacing w:val="-1"/>
                        <w:sz w:val="18"/>
                        <w:szCs w:val="18"/>
                        <w:lang w:val="en-US" w:eastAsia="zh-CN" w:bidi="ar-SA"/>
                      </w:rPr>
                    </m:ctrlPr>
                  </m:sub>
                </m:sSub>
                <m:ctrlPr>
                  <w:rPr>
                    <w:rFonts w:hint="eastAsia" w:ascii="Cambria Math" w:hAnsi="Cambria Math" w:eastAsia="宋体" w:cs="Times New Roman"/>
                    <w:i/>
                    <w:iCs/>
                    <w:spacing w:val="-1"/>
                    <w:sz w:val="18"/>
                    <w:szCs w:val="18"/>
                    <w:lang w:val="en-US" w:eastAsia="zh-CN" w:bidi="ar-SA"/>
                  </w:rPr>
                </m:ctrlPr>
              </m:e>
            </m:nary>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v</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sub>
            </m:sSub>
            <m:ctrlPr>
              <w:rPr>
                <w:rFonts w:hint="eastAsia" w:ascii="Cambria Math" w:hAnsi="Cambria Math" w:eastAsia="宋体" w:cs="Times New Roman"/>
                <w:i/>
                <w:iCs/>
                <w:spacing w:val="-1"/>
                <w:sz w:val="18"/>
                <w:szCs w:val="18"/>
                <w:lang w:val="en-US" w:eastAsia="zh-CN" w:bidi="ar-SA"/>
              </w:rPr>
            </m:ctrlPr>
          </m:e>
        </m:nary>
      </m:oMath>
      <w:r>
        <w:rPr>
          <w:rFonts w:hint="eastAsia" w:ascii="Times New Roman" w:hAnsi="Times New Roman" w:eastAsia="宋体" w:cs="Times New Roman"/>
          <w:spacing w:val="-1"/>
          <w:sz w:val="18"/>
          <w:szCs w:val="18"/>
          <w:lang w:val="en-US" w:eastAsia="zh-CN" w:bidi="ar-SA"/>
        </w:rPr>
        <w:tab/>
      </w:r>
      <w:r>
        <w:rPr>
          <w:rFonts w:hint="eastAsia" w:ascii="Times New Roman" w:hAnsi="Times New Roman" w:eastAsia="宋体" w:cs="Times New Roman"/>
          <w:spacing w:val="-1"/>
          <w:sz w:val="18"/>
          <w:szCs w:val="18"/>
          <w:lang w:val="en-US" w:eastAsia="zh-CN" w:bidi="ar-SA"/>
        </w:rPr>
        <w:tab/>
      </w:r>
      <w:r>
        <w:rPr>
          <w:rFonts w:hint="eastAsia" w:ascii="Times New Roman" w:hAnsi="Times New Roman" w:eastAsia="宋体" w:cs="Times New Roman"/>
          <w:spacing w:val="-1"/>
          <w:sz w:val="18"/>
          <w:szCs w:val="18"/>
          <w:lang w:val="en-US" w:eastAsia="zh-CN" w:bidi="ar-SA"/>
        </w:rPr>
        <w:t>(3)</w:t>
      </w:r>
    </w:p>
    <w:p w14:paraId="5F8D90C8">
      <w:pPr>
        <w:pStyle w:val="9"/>
        <w:ind w:firstLine="0"/>
      </w:pPr>
      <w:r>
        <w:rPr>
          <w:rFonts w:hint="eastAsia"/>
          <w:sz w:val="18"/>
          <w:szCs w:val="18"/>
          <w:lang w:val="en-US" w:eastAsia="zh-CN"/>
        </w:rPr>
        <w:t xml:space="preserve">其中 </w:t>
      </w:r>
      <m:oMath>
        <m:r>
          <m:rPr>
            <m:sty m:val="p"/>
          </m:rPr>
          <w:rPr>
            <w:rFonts w:hint="eastAsia" w:ascii="Cambria Math" w:hAnsi="Cambria Math"/>
            <w:sz w:val="18"/>
            <w:szCs w:val="18"/>
            <w:lang w:val="en-US" w:eastAsia="zh-CN"/>
          </w:rPr>
          <m:t>⊙</m:t>
        </m:r>
      </m:oMath>
      <w:r>
        <w:rPr>
          <w:rFonts w:hint="eastAsia"/>
          <w:sz w:val="18"/>
          <w:szCs w:val="18"/>
          <w:lang w:val="en-US" w:eastAsia="zh-CN"/>
        </w:rPr>
        <w:t xml:space="preserve"> 表示两个向量的逐元相乘，即</w:t>
      </w:r>
      <w:r>
        <w:rPr>
          <w:rFonts w:hint="eastAsia"/>
          <w:i/>
          <w:iCs/>
          <w:sz w:val="18"/>
          <w:szCs w:val="18"/>
          <w:lang w:val="en-US" w:eastAsia="zh-CN"/>
        </w:rPr>
        <w:t xml:space="preserve"> </w:t>
      </w:r>
      <m:oMath>
        <m:sSub>
          <m:sSubPr>
            <m:ctrlPr>
              <w:rPr>
                <w:rFonts w:hint="eastAsia" w:ascii="Cambria Math" w:hAnsi="Cambria Math"/>
                <w:i/>
                <w:iCs/>
                <w:sz w:val="18"/>
                <w:szCs w:val="18"/>
                <w:lang w:val="en-US" w:eastAsia="zh-CN"/>
              </w:rPr>
            </m:ctrlPr>
          </m:sSubPr>
          <m:e>
            <m:r>
              <m:rPr/>
              <w:rPr>
                <w:rFonts w:hint="eastAsia" w:ascii="Cambria Math" w:hAnsi="Cambria Math"/>
                <w:sz w:val="18"/>
                <w:szCs w:val="18"/>
                <w:lang w:val="en-US" w:eastAsia="zh-CN"/>
              </w:rPr>
              <m:t>(</m:t>
            </m:r>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m:t>
                </m:r>
                <m:ctrlPr>
                  <w:rPr>
                    <w:rFonts w:hint="eastAsia" w:ascii="Cambria Math" w:hAnsi="Cambria Math"/>
                    <w:i/>
                    <w:iCs/>
                    <w:sz w:val="18"/>
                    <w:szCs w:val="18"/>
                    <w:lang w:val="en-US" w:eastAsia="zh-CN"/>
                  </w:rPr>
                </m:ctrlPr>
              </m:sub>
            </m:sSub>
            <m:r>
              <m:rPr/>
              <w:rPr>
                <w:rFonts w:hint="eastAsia" w:ascii="Cambria Math" w:hAnsi="Cambria Math"/>
                <w:sz w:val="18"/>
                <w:szCs w:val="18"/>
                <w:lang w:val="en-US" w:eastAsia="zh-CN"/>
              </w:rPr>
              <m:t>⊙</m:t>
            </m:r>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j</m:t>
                </m:r>
                <m:ctrlPr>
                  <w:rPr>
                    <w:rFonts w:hint="eastAsia" w:ascii="Cambria Math" w:hAnsi="Cambria Math"/>
                    <w:i/>
                    <w:iCs/>
                    <w:sz w:val="18"/>
                    <w:szCs w:val="18"/>
                    <w:lang w:val="en-US" w:eastAsia="zh-CN"/>
                  </w:rPr>
                </m:ctrlPr>
              </m:sub>
            </m:sSub>
            <m:r>
              <m:rPr/>
              <w:rPr>
                <w:rFonts w:hint="eastAsia" w:ascii="Cambria Math" w:hAnsi="Cambria Math"/>
                <w:sz w:val="18"/>
                <w:szCs w:val="18"/>
                <w:lang w:val="en-US" w:eastAsia="zh-CN"/>
              </w:rPr>
              <m:t>)</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k</m:t>
            </m:r>
            <m:ctrlPr>
              <w:rPr>
                <w:rFonts w:hint="eastAsia" w:ascii="Cambria Math" w:hAnsi="Cambria Math"/>
                <w:i/>
                <w:iCs/>
                <w:sz w:val="18"/>
                <w:szCs w:val="18"/>
                <w:lang w:val="en-US" w:eastAsia="zh-CN"/>
              </w:rPr>
            </m:ctrlPr>
          </m:sub>
        </m:sSub>
        <m:r>
          <m:rPr/>
          <w:rPr>
            <w:rFonts w:hint="eastAsia" w:ascii="Cambria Math" w:hAnsi="Cambria Math"/>
            <w:sz w:val="18"/>
            <w:szCs w:val="18"/>
            <w:lang w:val="en-US" w:eastAsia="zh-CN"/>
          </w:rPr>
          <m:t>=</m:t>
        </m:r>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ik</m:t>
            </m:r>
            <m:ctrlPr>
              <w:rPr>
                <w:rFonts w:hint="eastAsia" w:ascii="Cambria Math" w:hAnsi="Cambria Math"/>
                <w:i/>
                <w:iCs/>
                <w:sz w:val="18"/>
                <w:szCs w:val="18"/>
                <w:lang w:val="en-US" w:eastAsia="zh-CN"/>
              </w:rPr>
            </m:ctrlPr>
          </m:sub>
        </m:sSub>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v</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jk</m:t>
            </m:r>
            <m:ctrlPr>
              <w:rPr>
                <w:rFonts w:hint="eastAsia" w:ascii="Cambria Math" w:hAnsi="Cambria Math"/>
                <w:i/>
                <w:iCs/>
                <w:sz w:val="18"/>
                <w:szCs w:val="18"/>
                <w:lang w:val="en-US" w:eastAsia="zh-CN"/>
              </w:rPr>
            </m:ctrlPr>
          </m:sub>
        </m:sSub>
      </m:oMath>
      <w:r>
        <w:rPr>
          <w:rFonts w:hint="eastAsia"/>
          <w:sz w:val="18"/>
          <w:szCs w:val="18"/>
          <w:lang w:val="en-US" w:eastAsia="zh-CN"/>
        </w:rPr>
        <w:t>，由此导出了二阶特征交互。</w:t>
      </w:r>
    </w:p>
    <w:p w14:paraId="05F0B497">
      <w:pPr>
        <w:pStyle w:val="9"/>
        <w:ind w:firstLine="289"/>
      </w:pPr>
      <w:r>
        <w:rPr>
          <w:rFonts w:hint="eastAsia"/>
          <w:b/>
          <w:bCs/>
          <w:sz w:val="18"/>
          <w:szCs w:val="18"/>
          <w:lang w:val="en-US" w:eastAsia="zh-CN"/>
        </w:rPr>
        <w:t>自注意力层</w:t>
      </w:r>
      <w:r>
        <w:rPr>
          <w:rFonts w:hint="eastAsia"/>
          <w:sz w:val="18"/>
          <w:szCs w:val="18"/>
          <w:lang w:val="en-US" w:eastAsia="zh-CN"/>
        </w:rPr>
        <w:t>。 由于不同的特征交互具有不同的重要性，注意机制的目标是找出不同成分的重要性，并将它们打包到单个向量中。因此，自注意力层采用自注意力机制，定义为式(4)。</w:t>
      </w:r>
    </w:p>
    <w:p w14:paraId="3C809966">
      <w:pPr>
        <w:spacing w:before="120" w:beforeLines="50" w:after="120" w:afterLines="50"/>
        <w:jc w:val="right"/>
        <w:rPr>
          <w:rFonts w:hint="eastAsia" w:ascii="Cambria Math" w:hAnsi="Cambria Math" w:eastAsia="宋体" w:cs="Times New Roman"/>
          <w:spacing w:val="-1"/>
          <w:sz w:val="18"/>
          <w:szCs w:val="18"/>
          <w:lang w:val="en-US" w:eastAsia="zh-CN" w:bidi="ar-SA"/>
        </w:rPr>
      </w:pPr>
      <m:oMath>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Z</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sub>
        </m:sSub>
        <m:r>
          <m:rPr/>
          <w:rPr>
            <w:rFonts w:hint="default" w:ascii="Cambria Math" w:hAnsi="Cambria Math" w:eastAsia="宋体" w:cs="Times New Roman"/>
            <w:spacing w:val="-1"/>
            <w:sz w:val="18"/>
            <w:szCs w:val="18"/>
            <w:lang w:val="en-US" w:eastAsia="zh-CN" w:bidi="ar-SA"/>
          </w:rPr>
          <m:t>=Attention(Q,K,V)=softmax(</m:t>
        </m:r>
        <m:f>
          <m:fPr>
            <m:ctrlPr>
              <w:rPr>
                <w:rFonts w:hint="eastAsia" w:ascii="Cambria Math" w:hAnsi="Cambria Math" w:eastAsia="宋体" w:cs="Times New Roman"/>
                <w:i/>
                <w:iCs/>
                <w:spacing w:val="-1"/>
                <w:sz w:val="18"/>
                <w:szCs w:val="18"/>
                <w:lang w:val="en-US" w:eastAsia="zh-CN" w:bidi="ar-SA"/>
              </w:rPr>
            </m:ctrlPr>
          </m:fPr>
          <m:num>
            <m:r>
              <m:rPr/>
              <w:rPr>
                <w:rFonts w:hint="default" w:ascii="Cambria Math" w:hAnsi="Cambria Math" w:eastAsia="宋体" w:cs="Times New Roman"/>
                <w:spacing w:val="-1"/>
                <w:sz w:val="18"/>
                <w:szCs w:val="18"/>
                <w:lang w:val="en-US" w:eastAsia="zh-CN" w:bidi="ar-SA"/>
              </w:rPr>
              <m:t>Q</m:t>
            </m:r>
            <m:sSup>
              <m:sSupPr>
                <m:ctrlPr>
                  <w:rPr>
                    <w:rFonts w:hint="eastAsia" w:ascii="Cambria Math" w:hAnsi="Cambria Math" w:eastAsia="宋体" w:cs="Times New Roman"/>
                    <w:i/>
                    <w:iCs/>
                    <w:spacing w:val="-1"/>
                    <w:sz w:val="18"/>
                    <w:szCs w:val="18"/>
                    <w:lang w:val="en-US" w:eastAsia="zh-CN" w:bidi="ar-SA"/>
                  </w:rPr>
                </m:ctrlPr>
              </m:sSupPr>
              <m:e>
                <m:r>
                  <m:rPr/>
                  <w:rPr>
                    <w:rFonts w:hint="default" w:ascii="Cambria Math" w:hAnsi="Cambria Math" w:eastAsia="宋体" w:cs="Times New Roman"/>
                    <w:spacing w:val="-1"/>
                    <w:sz w:val="18"/>
                    <w:szCs w:val="18"/>
                    <w:lang w:val="en-US" w:eastAsia="zh-CN" w:bidi="ar-SA"/>
                  </w:rPr>
                  <m:t>K</m:t>
                </m:r>
                <m:ctrlPr>
                  <w:rPr>
                    <w:rFonts w:hint="eastAsia" w:ascii="Cambria Math" w:hAnsi="Cambria Math" w:eastAsia="宋体" w:cs="Times New Roman"/>
                    <w:i/>
                    <w:iCs/>
                    <w:spacing w:val="-1"/>
                    <w:sz w:val="18"/>
                    <w:szCs w:val="18"/>
                    <w:lang w:val="en-US" w:eastAsia="zh-CN" w:bidi="ar-SA"/>
                  </w:rPr>
                </m:ctrlPr>
              </m:e>
              <m:sup>
                <m:r>
                  <m:rPr/>
                  <w:rPr>
                    <w:rFonts w:hint="default" w:ascii="Cambria Math" w:hAnsi="Cambria Math" w:eastAsia="宋体" w:cs="Times New Roman"/>
                    <w:spacing w:val="-1"/>
                    <w:sz w:val="18"/>
                    <w:szCs w:val="18"/>
                    <w:lang w:val="en-US" w:eastAsia="zh-CN" w:bidi="ar-SA"/>
                  </w:rPr>
                  <m:t>T</m:t>
                </m:r>
                <m:ctrlPr>
                  <w:rPr>
                    <w:rFonts w:hint="eastAsia" w:ascii="Cambria Math" w:hAnsi="Cambria Math" w:eastAsia="宋体" w:cs="Times New Roman"/>
                    <w:i/>
                    <w:iCs/>
                    <w:spacing w:val="-1"/>
                    <w:sz w:val="18"/>
                    <w:szCs w:val="18"/>
                    <w:lang w:val="en-US" w:eastAsia="zh-CN" w:bidi="ar-SA"/>
                  </w:rPr>
                </m:ctrlPr>
              </m:sup>
            </m:sSup>
            <m:ctrlPr>
              <w:rPr>
                <w:rFonts w:hint="eastAsia" w:ascii="Cambria Math" w:hAnsi="Cambria Math" w:eastAsia="宋体" w:cs="Times New Roman"/>
                <w:i/>
                <w:iCs/>
                <w:spacing w:val="-1"/>
                <w:sz w:val="18"/>
                <w:szCs w:val="18"/>
                <w:lang w:val="en-US" w:eastAsia="zh-CN" w:bidi="ar-SA"/>
              </w:rPr>
            </m:ctrlPr>
          </m:num>
          <m:den>
            <m:rad>
              <m:radPr>
                <m:degHide m:val="1"/>
                <m:ctrlPr>
                  <w:rPr>
                    <w:rFonts w:hint="eastAsia" w:ascii="Cambria Math" w:hAnsi="Cambria Math" w:eastAsia="宋体" w:cs="Times New Roman"/>
                    <w:i/>
                    <w:iCs/>
                    <w:spacing w:val="-1"/>
                    <w:sz w:val="18"/>
                    <w:szCs w:val="18"/>
                    <w:lang w:val="en-US" w:eastAsia="zh-CN" w:bidi="ar-SA"/>
                  </w:rPr>
                </m:ctrlPr>
              </m:radPr>
              <m:deg>
                <m:ctrlPr>
                  <w:rPr>
                    <w:rFonts w:hint="eastAsia" w:ascii="Cambria Math" w:hAnsi="Cambria Math" w:eastAsia="宋体" w:cs="Times New Roman"/>
                    <w:i/>
                    <w:iCs/>
                    <w:spacing w:val="-1"/>
                    <w:sz w:val="18"/>
                    <w:szCs w:val="18"/>
                    <w:lang w:val="en-US" w:eastAsia="zh-CN" w:bidi="ar-SA"/>
                  </w:rPr>
                </m:ctrlPr>
              </m:deg>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d</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k</m:t>
                    </m:r>
                    <m:ctrlPr>
                      <w:rPr>
                        <w:rFonts w:hint="eastAsia" w:ascii="Cambria Math" w:hAnsi="Cambria Math" w:eastAsia="宋体" w:cs="Times New Roman"/>
                        <w:i/>
                        <w:iCs/>
                        <w:spacing w:val="-1"/>
                        <w:sz w:val="18"/>
                        <w:szCs w:val="18"/>
                        <w:lang w:val="en-US" w:eastAsia="zh-CN" w:bidi="ar-SA"/>
                      </w:rPr>
                    </m:ctrlPr>
                  </m:sub>
                </m:sSub>
                <m:ctrlPr>
                  <w:rPr>
                    <w:rFonts w:hint="eastAsia" w:ascii="Cambria Math" w:hAnsi="Cambria Math" w:eastAsia="宋体" w:cs="Times New Roman"/>
                    <w:i/>
                    <w:iCs/>
                    <w:spacing w:val="-1"/>
                    <w:sz w:val="18"/>
                    <w:szCs w:val="18"/>
                    <w:lang w:val="en-US" w:eastAsia="zh-CN" w:bidi="ar-SA"/>
                  </w:rPr>
                </m:ctrlPr>
              </m:e>
            </m:rad>
            <m:ctrlPr>
              <w:rPr>
                <w:rFonts w:hint="eastAsia" w:ascii="Cambria Math" w:hAnsi="Cambria Math" w:eastAsia="宋体" w:cs="Times New Roman"/>
                <w:i/>
                <w:iCs/>
                <w:spacing w:val="-1"/>
                <w:sz w:val="18"/>
                <w:szCs w:val="18"/>
                <w:lang w:val="en-US" w:eastAsia="zh-CN" w:bidi="ar-SA"/>
              </w:rPr>
            </m:ctrlPr>
          </m:den>
        </m:f>
        <m:r>
          <m:rPr/>
          <w:rPr>
            <w:rFonts w:hint="default" w:ascii="Cambria Math" w:hAnsi="Cambria Math" w:eastAsia="宋体" w:cs="Times New Roman"/>
            <w:spacing w:val="-1"/>
            <w:sz w:val="18"/>
            <w:szCs w:val="18"/>
            <w:lang w:val="en-US" w:eastAsia="zh-CN" w:bidi="ar-SA"/>
          </w:rPr>
          <m:t>)V</m:t>
        </m:r>
      </m:oMath>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(4)</w:t>
      </w:r>
    </w:p>
    <w:p w14:paraId="4E9E2C04">
      <w:pPr>
        <w:pStyle w:val="9"/>
        <w:ind w:firstLine="0"/>
        <w:rPr>
          <w:rFonts w:hint="eastAsia"/>
          <w:b/>
          <w:bCs/>
          <w:color w:val="000000"/>
        </w:rPr>
      </w:pPr>
      <w:r>
        <w:rPr>
          <w:rFonts w:hint="eastAsia"/>
          <w:sz w:val="18"/>
          <w:szCs w:val="18"/>
          <w:lang w:val="en-US" w:eastAsia="zh-CN"/>
        </w:rPr>
        <w:t xml:space="preserve">其中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Z</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x</m:t>
            </m:r>
            <m:ctrlPr>
              <w:rPr>
                <w:rFonts w:hint="eastAsia" w:ascii="Cambria Math" w:hAnsi="Cambria Math"/>
                <w:i/>
                <w:iCs/>
                <w:sz w:val="18"/>
                <w:szCs w:val="18"/>
                <w:lang w:val="en-US" w:eastAsia="zh-CN"/>
              </w:rPr>
            </m:ctrlPr>
          </m:sub>
        </m:sSub>
      </m:oMath>
      <w:r>
        <w:rPr>
          <w:rFonts w:hint="eastAsia"/>
          <w:sz w:val="18"/>
          <w:szCs w:val="18"/>
          <w:lang w:val="en-US" w:eastAsia="zh-CN"/>
        </w:rPr>
        <w:t xml:space="preserve"> 是与注意力的两两互动。</w:t>
      </w:r>
      <w:r>
        <w:rPr>
          <w:rFonts w:hint="eastAsia"/>
          <w:i/>
          <w:iCs/>
          <w:sz w:val="18"/>
          <w:szCs w:val="18"/>
          <w:lang w:val="en-US" w:eastAsia="zh-CN"/>
        </w:rPr>
        <w:t xml:space="preserve"> </w:t>
      </w:r>
      <m:oMath>
        <m:r>
          <m:rPr/>
          <w:rPr>
            <w:rFonts w:hint="default" w:ascii="Cambria Math" w:hAnsi="Cambria Math"/>
            <w:sz w:val="18"/>
            <w:szCs w:val="18"/>
            <w:lang w:val="en-US" w:eastAsia="zh-CN"/>
          </w:rPr>
          <m:t>Q</m:t>
        </m:r>
      </m:oMath>
      <w:r>
        <w:rPr>
          <w:rFonts w:hint="eastAsia"/>
          <w:sz w:val="18"/>
          <w:szCs w:val="18"/>
          <w:lang w:val="en-US" w:eastAsia="zh-CN"/>
        </w:rPr>
        <w:t xml:space="preserve">, </w:t>
      </w:r>
      <m:oMath>
        <m:r>
          <m:rPr/>
          <w:rPr>
            <w:rFonts w:hint="default" w:ascii="Cambria Math" w:hAnsi="Cambria Math"/>
            <w:sz w:val="18"/>
            <w:szCs w:val="18"/>
            <w:lang w:val="en-US" w:eastAsia="zh-CN"/>
          </w:rPr>
          <m:t>K</m:t>
        </m:r>
      </m:oMath>
      <w:r>
        <w:rPr>
          <w:rFonts w:hint="eastAsia"/>
          <w:sz w:val="18"/>
          <w:szCs w:val="18"/>
          <w:lang w:val="en-US" w:eastAsia="zh-CN"/>
        </w:rPr>
        <w:t xml:space="preserve">, 和 </w:t>
      </w:r>
      <m:oMath>
        <m:r>
          <m:rPr/>
          <w:rPr>
            <w:rFonts w:hint="default" w:ascii="Cambria Math" w:hAnsi="Cambria Math"/>
            <w:sz w:val="18"/>
            <w:szCs w:val="18"/>
            <w:lang w:val="en-US" w:eastAsia="zh-CN"/>
          </w:rPr>
          <m:t>V</m:t>
        </m:r>
      </m:oMath>
      <w:r>
        <w:rPr>
          <w:rFonts w:hint="eastAsia"/>
          <w:sz w:val="18"/>
          <w:szCs w:val="18"/>
          <w:lang w:val="en-US" w:eastAsia="zh-CN"/>
        </w:rPr>
        <w:t xml:space="preserve"> 分别是查询矩阵、键矩阵和值矩阵。它们本质上是基于交互层导出的向量的线性变换，其目的是提高模型的拟合能力。到目前为止，两两交互的重要性是通过自注意力层来区分的。</w:t>
      </w:r>
    </w:p>
    <w:p w14:paraId="1BD677D7">
      <w:pPr>
        <w:pStyle w:val="9"/>
        <w:ind w:firstLine="289"/>
        <w:rPr>
          <w:color w:val="000000"/>
        </w:rPr>
      </w:pPr>
      <w:r>
        <w:rPr>
          <w:rFonts w:hint="eastAsia"/>
          <w:b/>
          <w:bCs/>
          <w:sz w:val="18"/>
          <w:szCs w:val="18"/>
          <w:lang w:val="en-US" w:eastAsia="zh-CN"/>
        </w:rPr>
        <w:t>深层</w:t>
      </w:r>
      <w:r>
        <w:rPr>
          <w:rFonts w:hint="eastAsia"/>
          <w:sz w:val="18"/>
          <w:szCs w:val="18"/>
          <w:lang w:val="en-US" w:eastAsia="zh-CN"/>
        </w:rPr>
        <w:t>。为了生成高阶关系，将向量传递给一堆完全连接的神经网络，定义为公式(5)。</w:t>
      </w:r>
    </w:p>
    <w:p w14:paraId="54443467">
      <w:pPr>
        <w:pStyle w:val="9"/>
        <w:spacing w:before="120" w:beforeLines="50" w:after="120" w:afterLines="50" w:line="240" w:lineRule="auto"/>
        <w:ind w:firstLine="0"/>
        <w:jc w:val="right"/>
      </w:pPr>
      <w:r>
        <w:rPr>
          <w:rFonts w:hint="eastAsia" w:hAnsi="Cambria Math" w:cs="Times New Roman"/>
          <w:i w:val="0"/>
          <w:spacing w:val="-1"/>
          <w:sz w:val="18"/>
          <w:szCs w:val="18"/>
          <w:lang w:val="en-US" w:eastAsia="zh-CN" w:bidi="ar-SA"/>
        </w:rPr>
        <w:t xml:space="preserve">                          </w:t>
      </w:r>
      <m:oMath>
        <m:m>
          <m:mPr>
            <m:mcs>
              <m:mc>
                <m:mcPr>
                  <m:count m:val="1"/>
                  <m:mcJc m:val="center"/>
                </m:mcPr>
              </m:mc>
            </m:mcs>
            <m:ctrlPr>
              <w:rPr>
                <w:rFonts w:hint="eastAsia" w:ascii="Cambria Math" w:hAnsi="Cambria Math" w:eastAsia="宋体" w:cs="Times New Roman"/>
                <w:i/>
                <w:iCs/>
                <w:spacing w:val="-1"/>
                <w:sz w:val="18"/>
                <w:szCs w:val="18"/>
                <w:lang w:val="en-US" w:eastAsia="zh-CN" w:bidi="ar-SA"/>
              </w:rPr>
            </m:ctrlPr>
          </m:mPr>
          <m:mr>
            <m:e>
              <m:m>
                <m:mPr>
                  <m:mcs>
                    <m:mc>
                      <m:mcPr>
                        <m:count m:val="1"/>
                        <m:mcJc m:val="center"/>
                      </m:mcPr>
                    </m:mc>
                  </m:mcs>
                  <m:ctrlPr>
                    <w:rPr>
                      <w:rFonts w:hint="eastAsia" w:ascii="Cambria Math" w:hAnsi="Cambria Math" w:eastAsia="宋体" w:cs="Times New Roman"/>
                      <w:i/>
                      <w:iCs/>
                      <w:spacing w:val="-1"/>
                      <w:sz w:val="18"/>
                      <w:szCs w:val="18"/>
                      <w:lang w:val="en-US" w:eastAsia="zh-CN" w:bidi="ar-SA"/>
                    </w:rPr>
                  </m:ctrlPr>
                </m:mPr>
                <m:mr>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o</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1</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σ</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1</m:t>
                        </m:r>
                        <m:ctrlPr>
                          <w:rPr>
                            <w:rFonts w:hint="eastAsia" w:ascii="Cambria Math" w:hAnsi="Cambria Math" w:eastAsia="宋体" w:cs="Times New Roman"/>
                            <w:i/>
                            <w:iCs/>
                            <w:spacing w:val="-1"/>
                            <w:sz w:val="18"/>
                            <w:szCs w:val="18"/>
                            <w:lang w:val="en-US" w:eastAsia="zh-CN" w:bidi="ar-SA"/>
                          </w:rPr>
                        </m:ctrlPr>
                      </m:sub>
                    </m:sSub>
                    <m:d>
                      <m:dPr>
                        <m:ctrlPr>
                          <w:rPr>
                            <w:rFonts w:hint="eastAsia" w:ascii="Cambria Math" w:hAnsi="Cambria Math" w:eastAsia="宋体" w:cs="Times New Roman"/>
                            <w:i/>
                            <w:iCs/>
                            <w:spacing w:val="-1"/>
                            <w:sz w:val="18"/>
                            <w:szCs w:val="18"/>
                            <w:lang w:val="en-US" w:eastAsia="zh-CN" w:bidi="ar-SA"/>
                          </w:rPr>
                        </m:ctrlPr>
                      </m:dPr>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W</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1</m:t>
                            </m:r>
                            <m:ctrlPr>
                              <w:rPr>
                                <w:rFonts w:hint="eastAsia" w:ascii="Cambria Math" w:hAnsi="Cambria Math" w:eastAsia="宋体" w:cs="Times New Roman"/>
                                <w:i/>
                                <w:iCs/>
                                <w:spacing w:val="-1"/>
                                <w:sz w:val="18"/>
                                <w:szCs w:val="18"/>
                                <w:lang w:val="en-US" w:eastAsia="zh-CN" w:bidi="ar-SA"/>
                              </w:rPr>
                            </m:ctrlPr>
                          </m:sub>
                        </m:sSub>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Z</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x</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b</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1</m:t>
                            </m:r>
                            <m:ctrlPr>
                              <w:rPr>
                                <w:rFonts w:hint="eastAsia" w:ascii="Cambria Math" w:hAnsi="Cambria Math" w:eastAsia="宋体" w:cs="Times New Roman"/>
                                <w:i/>
                                <w:iCs/>
                                <w:spacing w:val="-1"/>
                                <w:sz w:val="18"/>
                                <w:szCs w:val="18"/>
                                <w:lang w:val="en-US" w:eastAsia="zh-CN" w:bidi="ar-SA"/>
                              </w:rPr>
                            </m:ctrlPr>
                          </m:sub>
                        </m:sSub>
                        <m:ctrlPr>
                          <w:rPr>
                            <w:rFonts w:hint="eastAsia" w:ascii="Cambria Math" w:hAnsi="Cambria Math" w:eastAsia="宋体" w:cs="Times New Roman"/>
                            <w:i/>
                            <w:iCs/>
                            <w:spacing w:val="-1"/>
                            <w:sz w:val="18"/>
                            <w:szCs w:val="18"/>
                            <w:lang w:val="en-US" w:eastAsia="zh-CN" w:bidi="ar-SA"/>
                          </w:rPr>
                        </m:ctrlPr>
                      </m:e>
                    </m:d>
                    <m:r>
                      <m:rPr/>
                      <w:rPr>
                        <w:rFonts w:hint="eastAsia" w:ascii="Cambria Math" w:hAnsi="Cambria Math" w:eastAsia="宋体" w:cs="Times New Roman"/>
                        <w:spacing w:val="-1"/>
                        <w:sz w:val="18"/>
                        <w:szCs w:val="18"/>
                        <w:lang w:val="en-US" w:eastAsia="zh-CN" w:bidi="ar-SA"/>
                      </w:rPr>
                      <m:t xml:space="preserve">   </m:t>
                    </m:r>
                    <m:ctrlPr>
                      <w:rPr>
                        <w:rFonts w:hint="eastAsia" w:ascii="Cambria Math" w:hAnsi="Cambria Math" w:eastAsia="宋体" w:cs="Times New Roman"/>
                        <w:i/>
                        <w:iCs/>
                        <w:spacing w:val="-1"/>
                        <w:sz w:val="18"/>
                        <w:szCs w:val="18"/>
                        <w:lang w:val="en-US" w:eastAsia="zh-CN" w:bidi="ar-SA"/>
                      </w:rPr>
                    </m:ctrlPr>
                  </m:e>
                </m:mr>
                <m:mr>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o</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2</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σ</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2</m:t>
                        </m:r>
                        <m:ctrlPr>
                          <w:rPr>
                            <w:rFonts w:hint="eastAsia" w:ascii="Cambria Math" w:hAnsi="Cambria Math" w:eastAsia="宋体" w:cs="Times New Roman"/>
                            <w:i/>
                            <w:iCs/>
                            <w:spacing w:val="-1"/>
                            <w:sz w:val="18"/>
                            <w:szCs w:val="18"/>
                            <w:lang w:val="en-US" w:eastAsia="zh-CN" w:bidi="ar-SA"/>
                          </w:rPr>
                        </m:ctrlPr>
                      </m:sub>
                    </m:sSub>
                    <m:d>
                      <m:dPr>
                        <m:ctrlPr>
                          <w:rPr>
                            <w:rFonts w:hint="eastAsia" w:ascii="Cambria Math" w:hAnsi="Cambria Math" w:eastAsia="宋体" w:cs="Times New Roman"/>
                            <w:i/>
                            <w:iCs/>
                            <w:spacing w:val="-1"/>
                            <w:sz w:val="18"/>
                            <w:szCs w:val="18"/>
                            <w:lang w:val="en-US" w:eastAsia="zh-CN" w:bidi="ar-SA"/>
                          </w:rPr>
                        </m:ctrlPr>
                      </m:dPr>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W</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2</m:t>
                            </m:r>
                            <m:ctrlPr>
                              <w:rPr>
                                <w:rFonts w:hint="eastAsia" w:ascii="Cambria Math" w:hAnsi="Cambria Math" w:eastAsia="宋体" w:cs="Times New Roman"/>
                                <w:i/>
                                <w:iCs/>
                                <w:spacing w:val="-1"/>
                                <w:sz w:val="18"/>
                                <w:szCs w:val="18"/>
                                <w:lang w:val="en-US" w:eastAsia="zh-CN" w:bidi="ar-SA"/>
                              </w:rPr>
                            </m:ctrlPr>
                          </m:sub>
                        </m:sSub>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o</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1</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b</m:t>
                            </m:r>
                            <m:ctrlPr>
                              <w:rPr>
                                <w:rFonts w:hint="eastAsia" w:ascii="Cambria Math" w:hAnsi="Cambria Math" w:eastAsia="宋体" w:cs="Times New Roman"/>
                                <w:i/>
                                <w:iCs/>
                                <w:spacing w:val="-1"/>
                                <w:sz w:val="18"/>
                                <w:szCs w:val="18"/>
                                <w:lang w:val="en-US" w:eastAsia="zh-CN" w:bidi="ar-SA"/>
                              </w:rPr>
                            </m:ctrlPr>
                          </m:e>
                          <m:sub>
                            <m:r>
                              <m:rPr/>
                              <w:rPr>
                                <w:rFonts w:hint="eastAsia" w:ascii="Cambria Math" w:hAnsi="Cambria Math" w:eastAsia="宋体" w:cs="Times New Roman"/>
                                <w:spacing w:val="-1"/>
                                <w:sz w:val="18"/>
                                <w:szCs w:val="18"/>
                                <w:lang w:val="en-US" w:eastAsia="zh-CN" w:bidi="ar-SA"/>
                              </w:rPr>
                              <m:t>2</m:t>
                            </m:r>
                            <m:ctrlPr>
                              <w:rPr>
                                <w:rFonts w:hint="eastAsia" w:ascii="Cambria Math" w:hAnsi="Cambria Math" w:eastAsia="宋体" w:cs="Times New Roman"/>
                                <w:i/>
                                <w:iCs/>
                                <w:spacing w:val="-1"/>
                                <w:sz w:val="18"/>
                                <w:szCs w:val="18"/>
                                <w:lang w:val="en-US" w:eastAsia="zh-CN" w:bidi="ar-SA"/>
                              </w:rPr>
                            </m:ctrlPr>
                          </m:sub>
                        </m:sSub>
                        <m:ctrlPr>
                          <w:rPr>
                            <w:rFonts w:hint="eastAsia" w:ascii="Cambria Math" w:hAnsi="Cambria Math" w:eastAsia="宋体" w:cs="Times New Roman"/>
                            <w:i/>
                            <w:iCs/>
                            <w:spacing w:val="-1"/>
                            <w:sz w:val="18"/>
                            <w:szCs w:val="18"/>
                            <w:lang w:val="en-US" w:eastAsia="zh-CN" w:bidi="ar-SA"/>
                          </w:rPr>
                        </m:ctrlPr>
                      </m:e>
                    </m:d>
                    <m:r>
                      <m:rPr/>
                      <w:rPr>
                        <w:rFonts w:hint="eastAsia" w:ascii="Cambria Math" w:hAnsi="Cambria Math" w:eastAsia="宋体" w:cs="Times New Roman"/>
                        <w:spacing w:val="-1"/>
                        <w:sz w:val="18"/>
                        <w:szCs w:val="18"/>
                        <w:lang w:val="en-US" w:eastAsia="zh-CN" w:bidi="ar-SA"/>
                      </w:rPr>
                      <m:t xml:space="preserve">   </m:t>
                    </m:r>
                    <m:ctrlPr>
                      <w:rPr>
                        <w:rFonts w:hint="eastAsia" w:ascii="Cambria Math" w:hAnsi="Cambria Math" w:eastAsia="宋体" w:cs="Times New Roman"/>
                        <w:i/>
                        <w:iCs/>
                        <w:spacing w:val="-1"/>
                        <w:sz w:val="18"/>
                        <w:szCs w:val="18"/>
                        <w:lang w:val="en-US" w:eastAsia="zh-CN" w:bidi="ar-SA"/>
                      </w:rPr>
                    </m:ctrlPr>
                  </m:e>
                </m:mr>
              </m:m>
              <m:ctrlPr>
                <w:rPr>
                  <w:rFonts w:hint="eastAsia" w:ascii="Cambria Math" w:hAnsi="Cambria Math" w:eastAsia="宋体" w:cs="Times New Roman"/>
                  <w:i/>
                  <w:iCs/>
                  <w:spacing w:val="-1"/>
                  <w:sz w:val="18"/>
                  <w:szCs w:val="18"/>
                  <w:lang w:val="en-US" w:eastAsia="zh-CN" w:bidi="ar-SA"/>
                </w:rPr>
              </m:ctrlPr>
            </m:e>
          </m:mr>
          <m:mr>
            <m:e>
              <m:m>
                <m:mPr>
                  <m:mcs>
                    <m:mc>
                      <m:mcPr>
                        <m:count m:val="1"/>
                        <m:mcJc m:val="center"/>
                      </m:mcPr>
                    </m:mc>
                  </m:mcs>
                  <m:ctrlPr>
                    <w:rPr>
                      <w:rFonts w:hint="eastAsia" w:ascii="Cambria Math" w:hAnsi="Cambria Math" w:eastAsia="宋体" w:cs="Times New Roman"/>
                      <w:i/>
                      <w:iCs/>
                      <w:spacing w:val="-1"/>
                      <w:sz w:val="18"/>
                      <w:szCs w:val="18"/>
                      <w:lang w:val="en-US" w:eastAsia="zh-CN" w:bidi="ar-SA"/>
                    </w:rPr>
                  </m:ctrlPr>
                </m:mPr>
                <m:mr>
                  <m:e>
                    <m:r>
                      <m:rPr/>
                      <w:rPr>
                        <w:rFonts w:hint="eastAsia" w:ascii="Cambria Math" w:hAnsi="Cambria Math" w:eastAsia="宋体" w:cs="Times New Roman"/>
                        <w:spacing w:val="-1"/>
                        <w:sz w:val="18"/>
                        <w:szCs w:val="18"/>
                        <w:lang w:val="en-US" w:eastAsia="zh-CN" w:bidi="ar-SA"/>
                      </w:rPr>
                      <m:t>⋯</m:t>
                    </m:r>
                    <m:ctrlPr>
                      <w:rPr>
                        <w:rFonts w:hint="eastAsia" w:ascii="Cambria Math" w:hAnsi="Cambria Math" w:eastAsia="宋体" w:cs="Times New Roman"/>
                        <w:i/>
                        <w:iCs/>
                        <w:spacing w:val="-1"/>
                        <w:sz w:val="18"/>
                        <w:szCs w:val="18"/>
                        <w:lang w:val="en-US" w:eastAsia="zh-CN" w:bidi="ar-SA"/>
                      </w:rPr>
                    </m:ctrlPr>
                  </m:e>
                </m:mr>
                <m:mr>
                  <m:e>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o</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σ</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W</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m:t>
                        </m:r>
                        <m:ctrlPr>
                          <w:rPr>
                            <w:rFonts w:hint="eastAsia" w:ascii="Cambria Math" w:hAnsi="Cambria Math" w:eastAsia="宋体" w:cs="Times New Roman"/>
                            <w:i/>
                            <w:iCs/>
                            <w:spacing w:val="-1"/>
                            <w:sz w:val="18"/>
                            <w:szCs w:val="18"/>
                            <w:lang w:val="en-US" w:eastAsia="zh-CN" w:bidi="ar-SA"/>
                          </w:rPr>
                        </m:ctrlPr>
                      </m:sub>
                    </m:sSub>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o</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L−1</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b</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m:t>
                        </m:r>
                        <m:ctrlPr>
                          <w:rPr>
                            <w:rFonts w:hint="eastAsia" w:ascii="Cambria Math" w:hAnsi="Cambria Math" w:eastAsia="宋体" w:cs="Times New Roman"/>
                            <w:i/>
                            <w:iCs/>
                            <w:spacing w:val="-1"/>
                            <w:sz w:val="18"/>
                            <w:szCs w:val="18"/>
                            <w:lang w:val="en-US" w:eastAsia="zh-CN" w:bidi="ar-SA"/>
                          </w:rPr>
                        </m:ctrlPr>
                      </m:sub>
                    </m:sSub>
                    <m:r>
                      <m:rPr/>
                      <w:rPr>
                        <w:rFonts w:hint="eastAsia" w:ascii="Cambria Math" w:hAnsi="Cambria Math" w:eastAsia="宋体" w:cs="Times New Roman"/>
                        <w:spacing w:val="-1"/>
                        <w:sz w:val="18"/>
                        <w:szCs w:val="18"/>
                        <w:lang w:val="en-US" w:eastAsia="zh-CN" w:bidi="ar-SA"/>
                      </w:rPr>
                      <m:t>)</m:t>
                    </m:r>
                    <m:ctrlPr>
                      <w:rPr>
                        <w:rFonts w:hint="eastAsia" w:ascii="Cambria Math" w:hAnsi="Cambria Math" w:eastAsia="宋体" w:cs="Times New Roman"/>
                        <w:i/>
                        <w:iCs/>
                        <w:spacing w:val="-1"/>
                        <w:sz w:val="18"/>
                        <w:szCs w:val="18"/>
                        <w:lang w:val="en-US" w:eastAsia="zh-CN" w:bidi="ar-SA"/>
                      </w:rPr>
                    </m:ctrlPr>
                  </m:e>
                </m:mr>
              </m:m>
              <m:ctrlPr>
                <w:rPr>
                  <w:rFonts w:hint="eastAsia" w:ascii="Cambria Math" w:hAnsi="Cambria Math" w:eastAsia="宋体" w:cs="Times New Roman"/>
                  <w:i/>
                  <w:iCs/>
                  <w:spacing w:val="-1"/>
                  <w:sz w:val="18"/>
                  <w:szCs w:val="18"/>
                  <w:lang w:val="en-US" w:eastAsia="zh-CN" w:bidi="ar-SA"/>
                </w:rPr>
              </m:ctrlPr>
            </m:e>
          </m:mr>
        </m:m>
      </m:oMath>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(5)</w:t>
      </w:r>
    </w:p>
    <w:p w14:paraId="41BBB945">
      <w:pPr>
        <w:pStyle w:val="9"/>
        <w:ind w:firstLine="0"/>
      </w:pPr>
      <w:r>
        <w:rPr>
          <w:rFonts w:hint="eastAsia"/>
          <w:sz w:val="18"/>
          <w:szCs w:val="18"/>
          <w:lang w:val="en-US" w:eastAsia="zh-CN"/>
        </w:rPr>
        <w:t xml:space="preserve">其中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Z</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x</m:t>
            </m:r>
            <m:ctrlPr>
              <w:rPr>
                <w:rFonts w:hint="eastAsia" w:ascii="Cambria Math" w:hAnsi="Cambria Math"/>
                <w:i/>
                <w:iCs/>
                <w:sz w:val="18"/>
                <w:szCs w:val="18"/>
                <w:lang w:val="en-US" w:eastAsia="zh-CN"/>
              </w:rPr>
            </m:ctrlPr>
          </m:sub>
        </m:sSub>
      </m:oMath>
      <w:r>
        <w:rPr>
          <w:rFonts w:hint="eastAsia"/>
          <w:sz w:val="18"/>
          <w:szCs w:val="18"/>
          <w:lang w:val="en-US" w:eastAsia="zh-CN"/>
        </w:rPr>
        <w:t xml:space="preserve"> 表示加权交互向量； </w:t>
      </w:r>
      <m:oMath>
        <m:r>
          <m:rPr/>
          <w:rPr>
            <w:rFonts w:hint="default" w:ascii="Cambria Math" w:hAnsi="Cambria Math"/>
            <w:sz w:val="18"/>
            <w:szCs w:val="18"/>
            <w:lang w:val="en-US" w:eastAsia="zh-CN"/>
          </w:rPr>
          <m:t>L</m:t>
        </m:r>
      </m:oMath>
      <w:r>
        <w:rPr>
          <w:rFonts w:hint="eastAsia"/>
          <w:sz w:val="18"/>
          <w:szCs w:val="18"/>
          <w:lang w:val="en-US" w:eastAsia="zh-CN"/>
        </w:rPr>
        <w:t xml:space="preserve"> 表示深层层数；</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W</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sub>
        </m:sSub>
      </m:oMath>
      <w:r>
        <w:rPr>
          <w:rFonts w:hint="eastAsia"/>
          <w:sz w:val="18"/>
          <w:szCs w:val="18"/>
          <w:lang w:val="en-US" w:eastAsia="zh-CN"/>
        </w:rPr>
        <w:t xml:space="preserve">,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b</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sub>
        </m:sSub>
      </m:oMath>
      <w:r>
        <w:rPr>
          <w:rFonts w:hint="eastAsia"/>
          <w:sz w:val="18"/>
          <w:szCs w:val="18"/>
          <w:lang w:val="en-US" w:eastAsia="zh-CN"/>
        </w:rPr>
        <w:t xml:space="preserve">, 和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σ</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sub>
        </m:sSub>
      </m:oMath>
      <w:r>
        <w:rPr>
          <w:rFonts w:hint="eastAsia"/>
          <w:sz w:val="18"/>
          <w:szCs w:val="18"/>
          <w:lang w:val="en-US" w:eastAsia="zh-CN"/>
        </w:rPr>
        <w:t xml:space="preserve"> 分别表示权重、偏置和激活函数。对于</w:t>
      </w:r>
      <w:r>
        <w:rPr>
          <w:rFonts w:hint="eastAsia"/>
          <w:i/>
          <w:iCs/>
          <w:sz w:val="18"/>
          <w:szCs w:val="18"/>
          <w:lang w:val="en-US" w:eastAsia="zh-CN"/>
        </w:rPr>
        <w:t xml:space="preserve"> </w:t>
      </w:r>
      <m:oMath>
        <m:sSup>
          <m:sSupPr>
            <m:ctrlPr>
              <w:rPr>
                <w:rFonts w:hint="eastAsia" w:ascii="Cambria Math" w:hAnsi="Cambria Math"/>
                <w:i/>
                <w:iCs/>
                <w:sz w:val="18"/>
                <w:szCs w:val="18"/>
                <w:lang w:val="en-US" w:eastAsia="zh-CN"/>
              </w:rPr>
            </m:ctrlPr>
          </m:sSupPr>
          <m:e>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e>
          <m:sup>
            <m:r>
              <m:rPr/>
              <w:rPr>
                <w:rFonts w:hint="default" w:ascii="Cambria Math" w:hAnsi="Cambria Math"/>
                <w:sz w:val="18"/>
                <w:szCs w:val="18"/>
                <w:lang w:val="en-US" w:eastAsia="zh-CN"/>
              </w:rPr>
              <m:t>tℎ</m:t>
            </m:r>
            <m:ctrlPr>
              <w:rPr>
                <w:rFonts w:hint="eastAsia" w:ascii="Cambria Math" w:hAnsi="Cambria Math"/>
                <w:i/>
                <w:iCs/>
                <w:sz w:val="18"/>
                <w:szCs w:val="18"/>
                <w:lang w:val="en-US" w:eastAsia="zh-CN"/>
              </w:rPr>
            </m:ctrlPr>
          </m:sup>
        </m:sSup>
      </m:oMath>
      <w:r>
        <w:rPr>
          <w:rFonts w:hint="eastAsia"/>
          <w:sz w:val="18"/>
          <w:szCs w:val="18"/>
          <w:lang w:val="en-US" w:eastAsia="zh-CN"/>
        </w:rPr>
        <w:t xml:space="preserve"> 层， 由于深度神经网络的表达能力，可以学习低阶和高阶关系，最后生成预测概率。我们将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Z</m:t>
            </m:r>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sub>
        </m:sSub>
      </m:oMath>
      <w:r>
        <w:rPr>
          <w:rFonts w:hint="eastAsia"/>
          <w:sz w:val="18"/>
          <w:szCs w:val="18"/>
          <w:lang w:val="en-US" w:eastAsia="zh-CN"/>
        </w:rPr>
        <w:t xml:space="preserve"> 与预测层的神经参数 </w:t>
      </w:r>
      <w:r>
        <w:rPr>
          <w:rFonts w:hint="eastAsia"/>
          <w:i/>
          <w:iCs/>
          <w:sz w:val="18"/>
          <w:szCs w:val="18"/>
          <w:lang w:val="en-US" w:eastAsia="zh-CN"/>
        </w:rPr>
        <w:t>h</w:t>
      </w:r>
      <w:r>
        <w:rPr>
          <w:rFonts w:hint="eastAsia"/>
          <w:sz w:val="18"/>
          <w:szCs w:val="18"/>
          <w:lang w:val="en-US" w:eastAsia="zh-CN"/>
        </w:rPr>
        <w:t xml:space="preserve"> 结合。因此，预测层可由式(6)来实现。一般情况下，将 </w:t>
      </w:r>
      <w:r>
        <w:rPr>
          <w:rFonts w:hint="eastAsia"/>
          <w:i/>
          <w:iCs/>
          <w:sz w:val="18"/>
          <w:szCs w:val="18"/>
          <w:lang w:val="en-US" w:eastAsia="zh-CN"/>
        </w:rPr>
        <w:t xml:space="preserve"> </w:t>
      </w:r>
      <m:oMath>
        <m:r>
          <m:rPr/>
          <w:rPr>
            <w:rFonts w:hint="default" w:ascii="Cambria Math" w:hAnsi="Cambria Math"/>
            <w:sz w:val="18"/>
            <w:szCs w:val="18"/>
            <w:lang w:val="en-US" w:eastAsia="zh-CN"/>
          </w:rPr>
          <m:t>f</m:t>
        </m:r>
        <m:d>
          <m:dPr>
            <m:ctrlPr>
              <w:rPr>
                <w:rFonts w:hint="eastAsia" w:ascii="Cambria Math" w:hAnsi="Cambria Math"/>
                <w:i/>
                <w:iCs/>
                <w:sz w:val="18"/>
                <w:szCs w:val="18"/>
                <w:lang w:val="en-US" w:eastAsia="zh-CN"/>
              </w:rPr>
            </m:ctrlPr>
          </m:dPr>
          <m:e>
            <m:r>
              <m:rPr/>
              <w:rPr>
                <w:rFonts w:hint="default" w:ascii="Cambria Math" w:hAnsi="Cambria Math"/>
                <w:sz w:val="18"/>
                <w:szCs w:val="18"/>
                <w:lang w:val="en-US" w:eastAsia="zh-CN"/>
              </w:rPr>
              <m:t>x</m:t>
            </m:r>
            <m:ctrlPr>
              <w:rPr>
                <w:rFonts w:hint="eastAsia" w:ascii="Cambria Math" w:hAnsi="Cambria Math"/>
                <w:i/>
                <w:iCs/>
                <w:sz w:val="18"/>
                <w:szCs w:val="18"/>
                <w:lang w:val="en-US" w:eastAsia="zh-CN"/>
              </w:rPr>
            </m:ctrlPr>
          </m:e>
        </m:d>
      </m:oMath>
      <w:r>
        <w:rPr>
          <w:rFonts w:hint="eastAsia"/>
          <w:sz w:val="18"/>
          <w:szCs w:val="18"/>
          <w:lang w:val="en-US" w:eastAsia="zh-CN"/>
        </w:rPr>
        <w:t xml:space="preserve"> 展开为式(7)，可将上述各分量整合成结论形式。</w:t>
      </w:r>
      <w:r>
        <w:t xml:space="preserve"> </w:t>
      </w:r>
    </w:p>
    <w:p w14:paraId="0586C3C7">
      <w:pPr>
        <w:spacing w:before="120" w:beforeLines="50" w:after="120" w:afterLines="50"/>
        <w:jc w:val="right"/>
        <w:rPr>
          <w:rFonts w:hint="eastAsia" w:ascii="Cambria Math" w:hAnsi="Cambria Math" w:eastAsia="宋体" w:cs="Times New Roman"/>
          <w:spacing w:val="-1"/>
          <w:sz w:val="18"/>
          <w:szCs w:val="18"/>
          <w:lang w:val="en-US" w:eastAsia="zh-CN" w:bidi="ar-SA"/>
        </w:rPr>
      </w:pPr>
      <m:oMath>
        <m:r>
          <m:rPr/>
          <w:rPr>
            <w:rFonts w:hint="default" w:ascii="Cambria Math" w:hAnsi="Cambria Math" w:eastAsia="宋体" w:cs="Times New Roman"/>
            <w:spacing w:val="-1"/>
            <w:sz w:val="18"/>
            <w:szCs w:val="18"/>
            <w:lang w:val="en-US" w:eastAsia="zh-CN" w:bidi="ar-SA"/>
          </w:rPr>
          <m:t>f(x)=</m:t>
        </m:r>
        <m:sSup>
          <m:sSupPr>
            <m:ctrlPr>
              <w:rPr>
                <w:rFonts w:hint="eastAsia" w:ascii="Cambria Math" w:hAnsi="Cambria Math" w:eastAsia="宋体" w:cs="Times New Roman"/>
                <w:i/>
                <w:iCs/>
                <w:spacing w:val="-1"/>
                <w:sz w:val="18"/>
                <w:szCs w:val="18"/>
                <w:lang w:val="en-US" w:eastAsia="zh-CN" w:bidi="ar-SA"/>
              </w:rPr>
            </m:ctrlPr>
          </m:sSupPr>
          <m:e>
            <m:r>
              <m:rPr/>
              <w:rPr>
                <w:rFonts w:hint="default" w:ascii="Cambria Math" w:hAnsi="Cambria Math" w:eastAsia="宋体" w:cs="Times New Roman"/>
                <w:spacing w:val="-1"/>
                <w:sz w:val="18"/>
                <w:szCs w:val="18"/>
                <w:lang w:val="en-US" w:eastAsia="zh-CN" w:bidi="ar-SA"/>
              </w:rPr>
              <m:t>ℎ</m:t>
            </m:r>
            <m:ctrlPr>
              <w:rPr>
                <w:rFonts w:hint="eastAsia" w:ascii="Cambria Math" w:hAnsi="Cambria Math" w:eastAsia="宋体" w:cs="Times New Roman"/>
                <w:i/>
                <w:iCs/>
                <w:spacing w:val="-1"/>
                <w:sz w:val="18"/>
                <w:szCs w:val="18"/>
                <w:lang w:val="en-US" w:eastAsia="zh-CN" w:bidi="ar-SA"/>
              </w:rPr>
            </m:ctrlPr>
          </m:e>
          <m:sup>
            <m:r>
              <m:rPr/>
              <w:rPr>
                <w:rFonts w:hint="default" w:ascii="Cambria Math" w:hAnsi="Cambria Math" w:eastAsia="宋体" w:cs="Times New Roman"/>
                <w:spacing w:val="-1"/>
                <w:sz w:val="18"/>
                <w:szCs w:val="18"/>
                <w:lang w:val="en-US" w:eastAsia="zh-CN" w:bidi="ar-SA"/>
              </w:rPr>
              <m:t>T</m:t>
            </m:r>
            <m:ctrlPr>
              <w:rPr>
                <w:rFonts w:hint="eastAsia" w:ascii="Cambria Math" w:hAnsi="Cambria Math" w:eastAsia="宋体" w:cs="Times New Roman"/>
                <w:i/>
                <w:iCs/>
                <w:spacing w:val="-1"/>
                <w:sz w:val="18"/>
                <w:szCs w:val="18"/>
                <w:lang w:val="en-US" w:eastAsia="zh-CN" w:bidi="ar-SA"/>
              </w:rPr>
            </m:ctrlPr>
          </m:sup>
        </m:sSup>
        <m:sSub>
          <m:sSubPr>
            <m:ctrlPr>
              <w:rPr>
                <w:rFonts w:hint="eastAsia" w:ascii="Cambria Math" w:hAnsi="Cambria Math" w:eastAsia="宋体" w:cs="Times New Roman"/>
                <w:i/>
                <w:iCs/>
                <w:spacing w:val="-1"/>
                <w:sz w:val="18"/>
                <w:szCs w:val="18"/>
                <w:lang w:val="en-US" w:eastAsia="zh-CN" w:bidi="ar-SA"/>
              </w:rPr>
            </m:ctrlPr>
          </m:sSubPr>
          <m:e>
            <m:r>
              <m:rPr/>
              <w:rPr>
                <w:rFonts w:hint="default" w:ascii="Cambria Math" w:hAnsi="Cambria Math" w:eastAsia="宋体" w:cs="Times New Roman"/>
                <w:spacing w:val="-1"/>
                <w:sz w:val="18"/>
                <w:szCs w:val="18"/>
                <w:lang w:val="en-US" w:eastAsia="zh-CN" w:bidi="ar-SA"/>
              </w:rPr>
              <m:t>z</m:t>
            </m:r>
            <m:ctrlPr>
              <w:rPr>
                <w:rFonts w:hint="eastAsia" w:ascii="Cambria Math" w:hAnsi="Cambria Math" w:eastAsia="宋体" w:cs="Times New Roman"/>
                <w:i/>
                <w:iCs/>
                <w:spacing w:val="-1"/>
                <w:sz w:val="18"/>
                <w:szCs w:val="18"/>
                <w:lang w:val="en-US" w:eastAsia="zh-CN" w:bidi="ar-SA"/>
              </w:rPr>
            </m:ctrlPr>
          </m:e>
          <m:sub>
            <m:r>
              <m:rPr/>
              <w:rPr>
                <w:rFonts w:hint="default" w:ascii="Cambria Math" w:hAnsi="Cambria Math" w:eastAsia="宋体" w:cs="Times New Roman"/>
                <w:spacing w:val="-1"/>
                <w:sz w:val="18"/>
                <w:szCs w:val="18"/>
                <w:lang w:val="en-US" w:eastAsia="zh-CN" w:bidi="ar-SA"/>
              </w:rPr>
              <m:t>L</m:t>
            </m:r>
            <m:ctrlPr>
              <w:rPr>
                <w:rFonts w:hint="eastAsia" w:ascii="Cambria Math" w:hAnsi="Cambria Math" w:eastAsia="宋体" w:cs="Times New Roman"/>
                <w:i/>
                <w:iCs/>
                <w:spacing w:val="-1"/>
                <w:sz w:val="18"/>
                <w:szCs w:val="18"/>
                <w:lang w:val="en-US" w:eastAsia="zh-CN" w:bidi="ar-SA"/>
              </w:rPr>
            </m:ctrlPr>
          </m:sub>
        </m:sSub>
      </m:oMath>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ab/>
      </w:r>
      <w:r>
        <w:rPr>
          <w:rFonts w:hint="eastAsia" w:ascii="Cambria Math" w:hAnsi="Cambria Math" w:eastAsia="宋体" w:cs="Times New Roman"/>
          <w:spacing w:val="-1"/>
          <w:sz w:val="18"/>
          <w:szCs w:val="18"/>
          <w:lang w:val="en-US" w:eastAsia="zh-CN" w:bidi="ar-SA"/>
        </w:rPr>
        <w:t>(6)</w:t>
      </w:r>
    </w:p>
    <w:p w14:paraId="15884F9A">
      <w:pPr>
        <w:pStyle w:val="9"/>
        <w:spacing w:before="120" w:beforeLines="50" w:after="120" w:afterLines="50" w:line="240" w:lineRule="auto"/>
        <w:ind w:firstLine="0"/>
        <w:jc w:val="right"/>
        <w:rPr>
          <w:sz w:val="18"/>
        </w:rPr>
      </w:pPr>
      <m:oMath>
        <m:r>
          <m:rPr/>
          <w:rPr>
            <w:rFonts w:ascii="Cambria Math" w:hAnsi="Cambria Math"/>
            <w:sz w:val="18"/>
          </w:rPr>
          <m:t>ℎ(</m:t>
        </m:r>
        <m:r>
          <m:rPr>
            <m:sty m:val="bi"/>
          </m:rPr>
          <w:rPr>
            <w:rFonts w:ascii="Cambria Math" w:hAnsi="Cambria Math"/>
            <w:sz w:val="18"/>
          </w:rPr>
          <m:t>x</m:t>
        </m:r>
        <m:r>
          <m:rPr/>
          <w:rPr>
            <w:rFonts w:ascii="Cambria Math" w:hAnsi="Cambria Math"/>
            <w:sz w:val="18"/>
          </w:rPr>
          <m:t>)=</m:t>
        </m:r>
        <m:sSup>
          <m:sSupPr>
            <m:ctrlPr>
              <w:rPr>
                <w:rFonts w:ascii="Cambria Math" w:hAnsi="Cambria Math"/>
                <w:i/>
                <w:iCs/>
                <w:sz w:val="18"/>
              </w:rPr>
            </m:ctrlPr>
          </m:sSupPr>
          <m:e>
            <m:r>
              <m:rPr>
                <m:sty m:val="bi"/>
              </m:rPr>
              <w:rPr>
                <w:rFonts w:ascii="Cambria Math" w:hAnsi="Cambria Math"/>
                <w:sz w:val="18"/>
              </w:rPr>
              <m:t>h</m:t>
            </m:r>
            <m:ctrlPr>
              <w:rPr>
                <w:rFonts w:ascii="Cambria Math" w:hAnsi="Cambria Math"/>
                <w:i/>
                <w:iCs/>
                <w:sz w:val="18"/>
              </w:rPr>
            </m:ctrlPr>
          </m:e>
          <m:sup>
            <m:r>
              <m:rPr/>
              <w:rPr>
                <w:rFonts w:ascii="Cambria Math" w:hAnsi="Cambria Math"/>
                <w:sz w:val="18"/>
              </w:rPr>
              <m:t>T</m:t>
            </m:r>
            <m:ctrlPr>
              <w:rPr>
                <w:rFonts w:ascii="Cambria Math" w:hAnsi="Cambria Math"/>
                <w:i/>
                <w:iCs/>
                <w:sz w:val="18"/>
              </w:rPr>
            </m:ctrlPr>
          </m:sup>
        </m:sSup>
        <m:sSub>
          <m:sSubPr>
            <m:ctrlPr>
              <w:rPr>
                <w:rFonts w:ascii="Cambria Math" w:hAnsi="Cambria Math"/>
                <w:i/>
                <w:iCs/>
                <w:sz w:val="18"/>
              </w:rPr>
            </m:ctrlPr>
          </m:sSubPr>
          <m:e>
            <m:r>
              <m:rPr/>
              <w:rPr>
                <w:rFonts w:ascii="Cambria Math" w:hAnsi="Cambria Math"/>
                <w:sz w:val="18"/>
              </w:rPr>
              <m:t>σ</m:t>
            </m:r>
            <m:ctrlPr>
              <w:rPr>
                <w:rFonts w:ascii="Cambria Math" w:hAnsi="Cambria Math"/>
                <w:i/>
                <w:iCs/>
                <w:sz w:val="18"/>
              </w:rPr>
            </m:ctrlPr>
          </m:e>
          <m:sub>
            <m:r>
              <m:rPr/>
              <w:rPr>
                <w:rFonts w:ascii="Cambria Math" w:hAnsi="Cambria Math"/>
                <w:sz w:val="18"/>
              </w:rPr>
              <m:t>L</m:t>
            </m:r>
            <m:ctrlPr>
              <w:rPr>
                <w:rFonts w:ascii="Cambria Math" w:hAnsi="Cambria Math"/>
                <w:i/>
                <w:iCs/>
                <w:sz w:val="18"/>
              </w:rPr>
            </m:ctrlPr>
          </m:sub>
        </m:sSub>
        <m:r>
          <m:rPr/>
          <w:rPr>
            <w:rFonts w:ascii="Cambria Math" w:hAnsi="Cambria Math"/>
            <w:sz w:val="18"/>
          </w:rPr>
          <m:t>(</m:t>
        </m:r>
        <m:sSub>
          <m:sSubPr>
            <m:ctrlPr>
              <w:rPr>
                <w:rFonts w:ascii="Cambria Math" w:hAnsi="Cambria Math"/>
                <w:i/>
                <w:iCs/>
                <w:sz w:val="18"/>
              </w:rPr>
            </m:ctrlPr>
          </m:sSubPr>
          <m:e>
            <m:r>
              <m:rPr>
                <m:sty m:val="bi"/>
              </m:rPr>
              <w:rPr>
                <w:rFonts w:ascii="Cambria Math" w:hAnsi="Cambria Math"/>
                <w:sz w:val="18"/>
              </w:rPr>
              <m:t>W</m:t>
            </m:r>
            <m:ctrlPr>
              <w:rPr>
                <w:rFonts w:ascii="Cambria Math" w:hAnsi="Cambria Math"/>
                <w:i/>
                <w:iCs/>
                <w:sz w:val="18"/>
              </w:rPr>
            </m:ctrlPr>
          </m:e>
          <m:sub>
            <m:r>
              <m:rPr/>
              <w:rPr>
                <w:rFonts w:ascii="Cambria Math" w:hAnsi="Cambria Math"/>
                <w:sz w:val="18"/>
              </w:rPr>
              <m:t>L</m:t>
            </m:r>
            <m:ctrlPr>
              <w:rPr>
                <w:rFonts w:ascii="Cambria Math" w:hAnsi="Cambria Math"/>
                <w:i/>
                <w:iCs/>
                <w:sz w:val="18"/>
              </w:rPr>
            </m:ctrlPr>
          </m:sub>
        </m:sSub>
        <m:r>
          <m:rPr/>
          <w:rPr>
            <w:rFonts w:ascii="Cambria Math" w:hAnsi="Cambria Math"/>
            <w:sz w:val="18"/>
          </w:rPr>
          <m:t>(⋯</m:t>
        </m:r>
        <m:sSub>
          <m:sSubPr>
            <m:ctrlPr>
              <w:rPr>
                <w:rFonts w:ascii="Cambria Math" w:hAnsi="Cambria Math"/>
                <w:i/>
                <w:iCs/>
                <w:sz w:val="18"/>
              </w:rPr>
            </m:ctrlPr>
          </m:sSubPr>
          <m:e>
            <m:r>
              <m:rPr/>
              <w:rPr>
                <w:rFonts w:ascii="Cambria Math" w:hAnsi="Cambria Math"/>
                <w:sz w:val="18"/>
              </w:rPr>
              <m:t>σ</m:t>
            </m:r>
            <m:ctrlPr>
              <w:rPr>
                <w:rFonts w:ascii="Cambria Math" w:hAnsi="Cambria Math"/>
                <w:i/>
                <w:iCs/>
                <w:sz w:val="18"/>
              </w:rPr>
            </m:ctrlPr>
          </m:e>
          <m:sub>
            <m:r>
              <m:rPr/>
              <w:rPr>
                <w:rFonts w:ascii="Cambria Math" w:hAnsi="Cambria Math"/>
                <w:sz w:val="18"/>
              </w:rPr>
              <m:t>1</m:t>
            </m:r>
            <m:ctrlPr>
              <w:rPr>
                <w:rFonts w:ascii="Cambria Math" w:hAnsi="Cambria Math"/>
                <w:i/>
                <w:iCs/>
                <w:sz w:val="18"/>
              </w:rPr>
            </m:ctrlPr>
          </m:sub>
        </m:sSub>
        <m:r>
          <m:rPr/>
          <w:rPr>
            <w:rFonts w:ascii="Cambria Math" w:hAnsi="Cambria Math"/>
            <w:sz w:val="18"/>
          </w:rPr>
          <m:t>(</m:t>
        </m:r>
        <m:sSub>
          <m:sSubPr>
            <m:ctrlPr>
              <w:rPr>
                <w:rFonts w:ascii="Cambria Math" w:hAnsi="Cambria Math"/>
                <w:i/>
                <w:iCs/>
                <w:sz w:val="18"/>
              </w:rPr>
            </m:ctrlPr>
          </m:sSubPr>
          <m:e>
            <m:r>
              <m:rPr>
                <m:sty m:val="bi"/>
              </m:rPr>
              <w:rPr>
                <w:rFonts w:ascii="Cambria Math" w:hAnsi="Cambria Math"/>
                <w:sz w:val="18"/>
              </w:rPr>
              <m:t>W</m:t>
            </m:r>
            <m:ctrlPr>
              <w:rPr>
                <w:rFonts w:ascii="Cambria Math" w:hAnsi="Cambria Math"/>
                <w:i/>
                <w:iCs/>
                <w:sz w:val="18"/>
              </w:rPr>
            </m:ctrlPr>
          </m:e>
          <m:sub>
            <m:r>
              <m:rPr/>
              <w:rPr>
                <w:rFonts w:ascii="Cambria Math" w:hAnsi="Cambria Math"/>
                <w:sz w:val="18"/>
              </w:rPr>
              <m:t>1</m:t>
            </m:r>
            <m:ctrlPr>
              <w:rPr>
                <w:rFonts w:ascii="Cambria Math" w:hAnsi="Cambria Math"/>
                <w:i/>
                <w:iCs/>
                <w:sz w:val="18"/>
              </w:rPr>
            </m:ctrlPr>
          </m:sub>
        </m:sSub>
        <m:sSub>
          <m:sSubPr>
            <m:ctrlPr>
              <w:rPr>
                <w:rFonts w:ascii="Cambria Math" w:hAnsi="Cambria Math"/>
                <w:i/>
                <w:iCs/>
                <w:sz w:val="18"/>
              </w:rPr>
            </m:ctrlPr>
          </m:sSubPr>
          <m:e>
            <m:r>
              <m:rPr/>
              <w:rPr>
                <w:rFonts w:ascii="Cambria Math" w:hAnsi="Cambria Math"/>
                <w:sz w:val="18"/>
              </w:rPr>
              <m:t>Z</m:t>
            </m:r>
            <m:ctrlPr>
              <w:rPr>
                <w:rFonts w:ascii="Cambria Math" w:hAnsi="Cambria Math"/>
                <w:i/>
                <w:iCs/>
                <w:sz w:val="18"/>
              </w:rPr>
            </m:ctrlPr>
          </m:e>
          <m:sub>
            <m:r>
              <m:rPr/>
              <w:rPr>
                <w:rFonts w:ascii="Cambria Math" w:hAnsi="Cambria Math"/>
                <w:sz w:val="18"/>
              </w:rPr>
              <m:t>x</m:t>
            </m:r>
            <m:ctrlPr>
              <w:rPr>
                <w:rFonts w:ascii="Cambria Math" w:hAnsi="Cambria Math"/>
                <w:i/>
                <w:iCs/>
                <w:sz w:val="18"/>
              </w:rPr>
            </m:ctrlPr>
          </m:sub>
        </m:sSub>
        <m:r>
          <m:rPr/>
          <w:rPr>
            <w:rFonts w:ascii="Cambria Math" w:hAnsi="Cambria Math"/>
            <w:sz w:val="18"/>
          </w:rPr>
          <m:t>+</m:t>
        </m:r>
        <m:sSub>
          <m:sSubPr>
            <m:ctrlPr>
              <w:rPr>
                <w:rFonts w:ascii="Cambria Math" w:hAnsi="Cambria Math"/>
                <w:i/>
                <w:iCs/>
                <w:sz w:val="18"/>
              </w:rPr>
            </m:ctrlPr>
          </m:sSubPr>
          <m:e>
            <m:r>
              <m:rPr>
                <m:sty m:val="bi"/>
              </m:rPr>
              <w:rPr>
                <w:rFonts w:ascii="Cambria Math" w:hAnsi="Cambria Math"/>
                <w:sz w:val="18"/>
              </w:rPr>
              <m:t>b</m:t>
            </m:r>
            <m:ctrlPr>
              <w:rPr>
                <w:rFonts w:ascii="Cambria Math" w:hAnsi="Cambria Math"/>
                <w:i/>
                <w:iCs/>
                <w:sz w:val="18"/>
              </w:rPr>
            </m:ctrlPr>
          </m:e>
          <m:sub>
            <m:r>
              <m:rPr/>
              <w:rPr>
                <w:rFonts w:ascii="Cambria Math" w:hAnsi="Cambria Math"/>
                <w:sz w:val="18"/>
              </w:rPr>
              <m:t>1</m:t>
            </m:r>
            <m:ctrlPr>
              <w:rPr>
                <w:rFonts w:ascii="Cambria Math" w:hAnsi="Cambria Math"/>
                <w:i/>
                <w:iCs/>
                <w:sz w:val="18"/>
              </w:rPr>
            </m:ctrlPr>
          </m:sub>
        </m:sSub>
        <m:r>
          <m:rPr/>
          <w:rPr>
            <w:rFonts w:ascii="Cambria Math" w:hAnsi="Cambria Math"/>
            <w:sz w:val="18"/>
          </w:rPr>
          <m:t>)⋯)+</m:t>
        </m:r>
        <m:sSub>
          <m:sSubPr>
            <m:ctrlPr>
              <w:rPr>
                <w:rFonts w:ascii="Cambria Math" w:hAnsi="Cambria Math"/>
                <w:i/>
                <w:iCs/>
                <w:sz w:val="18"/>
              </w:rPr>
            </m:ctrlPr>
          </m:sSubPr>
          <m:e>
            <m:r>
              <m:rPr>
                <m:sty m:val="bi"/>
              </m:rPr>
              <w:rPr>
                <w:rFonts w:ascii="Cambria Math" w:hAnsi="Cambria Math"/>
                <w:sz w:val="18"/>
              </w:rPr>
              <m:t>b</m:t>
            </m:r>
            <m:ctrlPr>
              <w:rPr>
                <w:rFonts w:ascii="Cambria Math" w:hAnsi="Cambria Math"/>
                <w:i/>
                <w:iCs/>
                <w:sz w:val="18"/>
              </w:rPr>
            </m:ctrlPr>
          </m:e>
          <m:sub>
            <m:r>
              <m:rPr/>
              <w:rPr>
                <w:rFonts w:ascii="Cambria Math" w:hAnsi="Cambria Math"/>
                <w:sz w:val="18"/>
              </w:rPr>
              <m:t>L</m:t>
            </m:r>
            <m:ctrlPr>
              <w:rPr>
                <w:rFonts w:ascii="Cambria Math" w:hAnsi="Cambria Math"/>
                <w:i/>
                <w:iCs/>
                <w:sz w:val="18"/>
              </w:rPr>
            </m:ctrlPr>
          </m:sub>
        </m:sSub>
        <m:r>
          <m:rPr/>
          <w:rPr>
            <w:rFonts w:ascii="Cambria Math" w:hAnsi="Cambria Math"/>
            <w:sz w:val="18"/>
          </w:rPr>
          <m:t>)</m:t>
        </m:r>
      </m:oMath>
      <w:r>
        <w:rPr>
          <w:sz w:val="18"/>
        </w:rPr>
        <w:tab/>
      </w:r>
      <w:r>
        <w:rPr>
          <w:rFonts w:hint="eastAsia" w:ascii="Cambria Math" w:hAnsi="Cambria Math" w:eastAsia="宋体" w:cs="Times New Roman"/>
          <w:spacing w:val="-1"/>
          <w:sz w:val="18"/>
          <w:szCs w:val="18"/>
          <w:lang w:val="en-US" w:eastAsia="zh-CN" w:bidi="ar-SA"/>
        </w:rPr>
        <w:t>(7)</w:t>
      </w:r>
    </w:p>
    <w:p w14:paraId="2529DBF1">
      <w:pPr>
        <w:pStyle w:val="9"/>
        <w:rPr>
          <w:rFonts w:hint="eastAsia"/>
          <w:sz w:val="18"/>
          <w:szCs w:val="18"/>
          <w:lang w:val="en-US" w:eastAsia="zh-CN"/>
        </w:rPr>
      </w:pPr>
      <w:r>
        <w:rPr>
          <w:rFonts w:hint="eastAsia"/>
          <w:b/>
          <w:bCs/>
          <w:sz w:val="18"/>
          <w:szCs w:val="18"/>
          <w:lang w:val="en-US" w:eastAsia="zh-CN"/>
        </w:rPr>
        <w:t>预测层</w:t>
      </w:r>
      <w:r>
        <w:rPr>
          <w:rFonts w:hint="eastAsia"/>
          <w:sz w:val="18"/>
          <w:szCs w:val="18"/>
          <w:lang w:val="en-US" w:eastAsia="zh-CN"/>
        </w:rPr>
        <w:t>。考虑到互补Web API推荐可以作为一个二元分类问题，即互补性和非互补性。因此，在输出层中使用了一个sigmoid函数。因此，将结果转换为</w:t>
      </w:r>
      <m:oMath>
        <m:acc>
          <m:accPr>
            <m:ctrlPr>
              <w:rPr>
                <w:rFonts w:hint="eastAsia" w:ascii="Cambria Math" w:hAnsi="Cambria Math"/>
                <w:i/>
                <w:iCs/>
                <w:sz w:val="18"/>
                <w:szCs w:val="18"/>
                <w:lang w:val="en-US" w:eastAsia="zh-CN"/>
              </w:rPr>
            </m:ctrlPr>
          </m:accPr>
          <m:e>
            <m:r>
              <m:rPr/>
              <w:rPr>
                <w:rFonts w:hint="default" w:ascii="Cambria Math" w:hAnsi="Cambria Math"/>
                <w:sz w:val="18"/>
                <w:szCs w:val="18"/>
                <w:lang w:val="en-US" w:eastAsia="zh-CN"/>
              </w:rPr>
              <m:t>y</m:t>
            </m:r>
            <m:ctrlPr>
              <w:rPr>
                <w:rFonts w:hint="eastAsia" w:ascii="Cambria Math" w:hAnsi="Cambria Math"/>
                <w:i/>
                <w:iCs/>
                <w:sz w:val="18"/>
                <w:szCs w:val="18"/>
                <w:lang w:val="en-US" w:eastAsia="zh-CN"/>
              </w:rPr>
            </m:ctrlPr>
          </m:e>
        </m:acc>
        <m:r>
          <m:rPr/>
          <w:rPr>
            <w:rFonts w:hint="default" w:ascii="Cambria Math" w:hAnsi="Cambria Math"/>
            <w:sz w:val="18"/>
            <w:szCs w:val="18"/>
            <w:lang w:val="en-US" w:eastAsia="zh-CN"/>
          </w:rPr>
          <m:t>(x)=Sigmoid(</m:t>
        </m:r>
        <m:sSub>
          <m:sSubPr>
            <m:ctrlPr>
              <w:rPr>
                <w:rFonts w:hint="eastAsia" w:ascii="Cambria Math" w:hAnsi="Cambria Math"/>
                <w:i/>
                <w:iCs/>
                <w:sz w:val="18"/>
                <w:szCs w:val="18"/>
                <w:lang w:val="en-US" w:eastAsia="zh-CN"/>
              </w:rPr>
            </m:ctrlPr>
          </m:sSubPr>
          <m:e>
            <m:acc>
              <m:accPr>
                <m:ctrlPr>
                  <w:rPr>
                    <w:rFonts w:hint="eastAsia" w:ascii="Cambria Math" w:hAnsi="Cambria Math"/>
                    <w:i/>
                    <w:iCs/>
                    <w:sz w:val="18"/>
                    <w:szCs w:val="18"/>
                    <w:lang w:val="en-US" w:eastAsia="zh-CN"/>
                  </w:rPr>
                </m:ctrlPr>
              </m:accPr>
              <m:e>
                <m:r>
                  <m:rPr/>
                  <w:rPr>
                    <w:rFonts w:hint="default" w:ascii="Cambria Math" w:hAnsi="Cambria Math"/>
                    <w:sz w:val="18"/>
                    <w:szCs w:val="18"/>
                    <w:lang w:val="en-US" w:eastAsia="zh-CN"/>
                  </w:rPr>
                  <m:t>y</m:t>
                </m:r>
                <m:ctrlPr>
                  <w:rPr>
                    <w:rFonts w:hint="eastAsia" w:ascii="Cambria Math" w:hAnsi="Cambria Math"/>
                    <w:i/>
                    <w:iCs/>
                    <w:sz w:val="18"/>
                    <w:szCs w:val="18"/>
                    <w:lang w:val="en-US" w:eastAsia="zh-CN"/>
                  </w:rPr>
                </m:ctrlPr>
              </m:e>
            </m:acc>
            <m:ctrlPr>
              <w:rPr>
                <w:rFonts w:hint="eastAsia" w:ascii="Cambria Math" w:hAnsi="Cambria Math"/>
                <w:i/>
                <w:iCs/>
                <w:sz w:val="18"/>
                <w:szCs w:val="18"/>
                <w:lang w:val="en-US" w:eastAsia="zh-CN"/>
              </w:rPr>
            </m:ctrlPr>
          </m:e>
          <m:sub>
            <m:r>
              <m:rPr/>
              <w:rPr>
                <w:rFonts w:hint="default" w:ascii="Cambria Math" w:hAnsi="Cambria Math"/>
                <w:sz w:val="18"/>
                <w:szCs w:val="18"/>
                <w:lang w:val="en-US" w:eastAsia="zh-CN"/>
              </w:rPr>
              <m:t>SANFM</m:t>
            </m:r>
            <m:ctrlPr>
              <w:rPr>
                <w:rFonts w:hint="eastAsia" w:ascii="Cambria Math" w:hAnsi="Cambria Math"/>
                <w:i/>
                <w:iCs/>
                <w:sz w:val="18"/>
                <w:szCs w:val="18"/>
                <w:lang w:val="en-US" w:eastAsia="zh-CN"/>
              </w:rPr>
            </m:ctrlPr>
          </m:sub>
        </m:sSub>
        <m:d>
          <m:dPr>
            <m:ctrlPr>
              <w:rPr>
                <w:rFonts w:hint="eastAsia" w:ascii="Cambria Math" w:hAnsi="Cambria Math"/>
                <w:i/>
                <w:iCs/>
                <w:sz w:val="18"/>
                <w:szCs w:val="18"/>
                <w:lang w:val="en-US" w:eastAsia="zh-CN"/>
              </w:rPr>
            </m:ctrlPr>
          </m:dPr>
          <m:e>
            <m:r>
              <m:rPr/>
              <w:rPr>
                <w:rFonts w:hint="default" w:ascii="Cambria Math" w:hAnsi="Cambria Math"/>
                <w:sz w:val="18"/>
                <w:szCs w:val="18"/>
                <w:lang w:val="en-US" w:eastAsia="zh-CN"/>
              </w:rPr>
              <m:t>x</m:t>
            </m:r>
            <m:ctrlPr>
              <w:rPr>
                <w:rFonts w:hint="eastAsia" w:ascii="Cambria Math" w:hAnsi="Cambria Math"/>
                <w:i/>
                <w:iCs/>
                <w:sz w:val="18"/>
                <w:szCs w:val="18"/>
                <w:lang w:val="en-US" w:eastAsia="zh-CN"/>
              </w:rPr>
            </m:ctrlPr>
          </m:e>
        </m:d>
        <m:r>
          <m:rPr/>
          <w:rPr>
            <w:rFonts w:hint="default" w:ascii="Cambria Math" w:hAnsi="Cambria Math"/>
            <w:sz w:val="18"/>
            <w:szCs w:val="18"/>
            <w:lang w:val="en-US" w:eastAsia="zh-CN"/>
          </w:rPr>
          <m:t>)</m:t>
        </m:r>
      </m:oMath>
      <w:r>
        <w:rPr>
          <w:rFonts w:hint="eastAsia"/>
          <w:sz w:val="18"/>
          <w:szCs w:val="18"/>
          <w:lang w:val="en-US" w:eastAsia="zh-CN"/>
        </w:rPr>
        <w:t>。对于一般的二分类问题，使用交叉熵来评估目标函数(即损失函数)来估计参数。具体而言，SANFM的损失函数定义为式(8)，其中使用</w:t>
      </w:r>
      <w:r>
        <w:rPr>
          <w:rFonts w:hint="eastAsia"/>
          <w:i/>
          <w:iCs/>
          <w:sz w:val="18"/>
          <w:szCs w:val="18"/>
          <w:lang w:val="en-US" w:eastAsia="zh-CN"/>
        </w:rPr>
        <w:t xml:space="preserve">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e>
          <m:sub>
            <m:r>
              <m:rPr/>
              <w:rPr>
                <w:rFonts w:hint="eastAsia" w:ascii="Cambria Math" w:hAnsi="Cambria Math"/>
                <w:sz w:val="18"/>
                <w:szCs w:val="18"/>
                <w:lang w:val="en-US" w:eastAsia="zh-CN"/>
              </w:rPr>
              <m:t>2</m:t>
            </m:r>
            <m:ctrlPr>
              <w:rPr>
                <w:rFonts w:hint="eastAsia" w:ascii="Cambria Math" w:hAnsi="Cambria Math"/>
                <w:i/>
                <w:iCs/>
                <w:sz w:val="18"/>
                <w:szCs w:val="18"/>
                <w:lang w:val="en-US" w:eastAsia="zh-CN"/>
              </w:rPr>
            </m:ctrlPr>
          </m:sub>
        </m:sSub>
      </m:oMath>
      <w:r>
        <w:rPr>
          <w:rFonts w:hint="eastAsia"/>
          <w:sz w:val="18"/>
          <w:szCs w:val="18"/>
          <w:lang w:val="en-US" w:eastAsia="zh-CN"/>
        </w:rPr>
        <w:t xml:space="preserve"> 正则化来防止潜在的过拟合。</w:t>
      </w:r>
    </w:p>
    <w:p w14:paraId="60B7AA51">
      <w:pPr>
        <w:pStyle w:val="9"/>
        <w:spacing w:before="120" w:beforeLines="50" w:after="120" w:afterLines="50" w:line="240" w:lineRule="auto"/>
        <w:ind w:firstLine="0"/>
        <w:jc w:val="right"/>
      </w:pPr>
      <m:oMath>
        <m:r>
          <m:rPr/>
          <w:rPr>
            <w:rFonts w:ascii="Cambria Math" w:hAnsi="Cambria Math"/>
            <w:sz w:val="18"/>
          </w:rPr>
          <m:t>L</m:t>
        </m:r>
        <m:d>
          <m:dPr>
            <m:ctrlPr>
              <w:rPr>
                <w:rFonts w:ascii="Cambria Math" w:hAnsi="Cambria Math"/>
                <w:i/>
                <w:sz w:val="18"/>
              </w:rPr>
            </m:ctrlPr>
          </m:dPr>
          <m:e>
            <m:r>
              <m:rPr/>
              <w:rPr>
                <w:rFonts w:ascii="Cambria Math" w:hAnsi="Cambria Math"/>
                <w:sz w:val="18"/>
              </w:rPr>
              <m:t>Θ</m:t>
            </m:r>
            <m:ctrlPr>
              <w:rPr>
                <w:rFonts w:ascii="Cambria Math" w:hAnsi="Cambria Math"/>
                <w:i/>
                <w:sz w:val="18"/>
              </w:rPr>
            </m:ctrlPr>
          </m:e>
        </m:d>
        <m:r>
          <m:rPr/>
          <w:rPr>
            <w:rFonts w:ascii="Cambria Math" w:hAnsi="Cambria Math"/>
            <w:sz w:val="18"/>
          </w:rPr>
          <m:t>=−</m:t>
        </m:r>
        <m:f>
          <m:fPr>
            <m:ctrlPr>
              <w:rPr>
                <w:rFonts w:ascii="Cambria Math" w:hAnsi="Cambria Math"/>
                <w:i/>
                <w:sz w:val="18"/>
              </w:rPr>
            </m:ctrlPr>
          </m:fPr>
          <m:num>
            <m:r>
              <m:rPr/>
              <w:rPr>
                <w:rFonts w:ascii="Cambria Math" w:hAnsi="Cambria Math"/>
                <w:sz w:val="18"/>
              </w:rPr>
              <m:t>1</m:t>
            </m:r>
            <m:ctrlPr>
              <w:rPr>
                <w:rFonts w:ascii="Cambria Math" w:hAnsi="Cambria Math"/>
                <w:i/>
                <w:sz w:val="18"/>
              </w:rPr>
            </m:ctrlPr>
          </m:num>
          <m:den>
            <m:r>
              <m:rPr/>
              <w:rPr>
                <w:rFonts w:ascii="Cambria Math" w:hAnsi="Cambria Math"/>
                <w:sz w:val="18"/>
              </w:rPr>
              <m:t>n</m:t>
            </m:r>
            <m:ctrlPr>
              <w:rPr>
                <w:rFonts w:ascii="Cambria Math" w:hAnsi="Cambria Math"/>
                <w:i/>
                <w:sz w:val="18"/>
              </w:rPr>
            </m:ctrlPr>
          </m:den>
        </m:f>
        <m:nary>
          <m:naryPr>
            <m:chr m:val="∑"/>
            <m:limLoc m:val="undOvr"/>
            <m:ctrlPr>
              <w:rPr>
                <w:rFonts w:ascii="Cambria Math" w:hAnsi="Cambria Math"/>
                <w:i/>
                <w:sz w:val="18"/>
              </w:rPr>
            </m:ctrlPr>
          </m:naryPr>
          <m:sub>
            <m:r>
              <m:rPr/>
              <w:rPr>
                <w:rFonts w:ascii="Cambria Math" w:hAnsi="Cambria Math"/>
                <w:sz w:val="18"/>
              </w:rPr>
              <m:t>i=1</m:t>
            </m:r>
            <m:ctrlPr>
              <w:rPr>
                <w:rFonts w:ascii="Cambria Math" w:hAnsi="Cambria Math"/>
                <w:i/>
                <w:sz w:val="18"/>
              </w:rPr>
            </m:ctrlPr>
          </m:sub>
          <m:sup>
            <m:r>
              <m:rPr/>
              <w:rPr>
                <w:rFonts w:ascii="Cambria Math" w:hAnsi="Cambria Math"/>
                <w:sz w:val="18"/>
              </w:rPr>
              <m:t>N</m:t>
            </m:r>
            <m:ctrlPr>
              <w:rPr>
                <w:rFonts w:ascii="Cambria Math" w:hAnsi="Cambria Math"/>
                <w:i/>
                <w:sz w:val="18"/>
              </w:rPr>
            </m:ctrlPr>
          </m:sup>
          <m:e>
            <m:d>
              <m:dPr>
                <m:begChr m:val="["/>
                <m:endChr m:val="]"/>
                <m:ctrlPr>
                  <w:rPr>
                    <w:rFonts w:ascii="Cambria Math" w:hAnsi="Cambria Math"/>
                    <w:i/>
                    <w:sz w:val="18"/>
                  </w:rPr>
                </m:ctrlPr>
              </m:dPr>
              <m:e>
                <m:sSup>
                  <m:sSupPr>
                    <m:ctrlPr>
                      <w:rPr>
                        <w:rFonts w:ascii="Cambria Math" w:hAnsi="Cambria Math"/>
                        <w:i/>
                        <w:sz w:val="18"/>
                      </w:rPr>
                    </m:ctrlPr>
                  </m:sSupPr>
                  <m:e>
                    <m:r>
                      <m:rPr/>
                      <w:rPr>
                        <w:rFonts w:ascii="Cambria Math" w:hAnsi="Cambria Math"/>
                        <w:sz w:val="18"/>
                      </w:rPr>
                      <m:t>y</m:t>
                    </m:r>
                    <m:ctrlPr>
                      <w:rPr>
                        <w:rFonts w:ascii="Cambria Math" w:hAnsi="Cambria Math"/>
                        <w:i/>
                        <w:sz w:val="18"/>
                      </w:rPr>
                    </m:ctrlPr>
                  </m:e>
                  <m:sup>
                    <m:d>
                      <m:dPr>
                        <m:ctrlPr>
                          <w:rPr>
                            <w:rFonts w:ascii="Cambria Math" w:hAnsi="Cambria Math"/>
                            <w:i/>
                            <w:sz w:val="18"/>
                          </w:rPr>
                        </m:ctrlPr>
                      </m:dPr>
                      <m:e>
                        <m:r>
                          <m:rPr/>
                          <w:rPr>
                            <w:rFonts w:ascii="Cambria Math" w:hAnsi="Cambria Math"/>
                            <w:sz w:val="18"/>
                          </w:rPr>
                          <m:t>i</m:t>
                        </m:r>
                        <m:ctrlPr>
                          <w:rPr>
                            <w:rFonts w:ascii="Cambria Math" w:hAnsi="Cambria Math"/>
                            <w:i/>
                            <w:sz w:val="18"/>
                          </w:rPr>
                        </m:ctrlPr>
                      </m:e>
                    </m:d>
                    <m:ctrlPr>
                      <w:rPr>
                        <w:rFonts w:ascii="Cambria Math" w:hAnsi="Cambria Math"/>
                        <w:i/>
                        <w:sz w:val="18"/>
                      </w:rPr>
                    </m:ctrlPr>
                  </m:sup>
                </m:sSup>
                <m:func>
                  <m:funcPr>
                    <m:ctrlPr>
                      <w:rPr>
                        <w:rFonts w:ascii="Cambria Math" w:hAnsi="Cambria Math"/>
                        <w:i/>
                        <w:sz w:val="18"/>
                      </w:rPr>
                    </m:ctrlPr>
                  </m:funcPr>
                  <m:fName>
                    <m:r>
                      <m:rPr/>
                      <w:rPr>
                        <w:rFonts w:ascii="Cambria Math" w:hAnsi="Cambria Math"/>
                        <w:sz w:val="18"/>
                      </w:rPr>
                      <m:t>log</m:t>
                    </m:r>
                    <m:ctrlPr>
                      <w:rPr>
                        <w:rFonts w:ascii="Cambria Math" w:hAnsi="Cambria Math"/>
                        <w:i/>
                        <w:sz w:val="18"/>
                      </w:rPr>
                    </m:ctrlPr>
                  </m:fName>
                  <m:e>
                    <m:d>
                      <m:dPr>
                        <m:ctrlPr>
                          <w:rPr>
                            <w:rFonts w:ascii="Cambria Math" w:hAnsi="Cambria Math"/>
                            <w:i/>
                            <w:sz w:val="18"/>
                          </w:rPr>
                        </m:ctrlPr>
                      </m:dPr>
                      <m:e>
                        <m:sSup>
                          <m:sSupPr>
                            <m:ctrlPr>
                              <w:rPr>
                                <w:rFonts w:ascii="Cambria Math" w:hAnsi="Cambria Math"/>
                                <w:i/>
                                <w:sz w:val="18"/>
                              </w:rPr>
                            </m:ctrlPr>
                          </m:sSupPr>
                          <m:e>
                            <m:acc>
                              <m:accPr>
                                <m:ctrlPr>
                                  <w:rPr>
                                    <w:rFonts w:ascii="Cambria Math" w:hAnsi="Cambria Math"/>
                                    <w:i/>
                                    <w:sz w:val="18"/>
                                  </w:rPr>
                                </m:ctrlPr>
                              </m:accPr>
                              <m:e>
                                <m:r>
                                  <m:rPr/>
                                  <w:rPr>
                                    <w:rFonts w:ascii="Cambria Math" w:hAnsi="Cambria Math"/>
                                    <w:sz w:val="18"/>
                                  </w:rPr>
                                  <m:t>y</m:t>
                                </m:r>
                                <m:ctrlPr>
                                  <w:rPr>
                                    <w:rFonts w:ascii="Cambria Math" w:hAnsi="Cambria Math"/>
                                    <w:i/>
                                    <w:sz w:val="18"/>
                                  </w:rPr>
                                </m:ctrlPr>
                              </m:e>
                            </m:acc>
                            <m:ctrlPr>
                              <w:rPr>
                                <w:rFonts w:ascii="Cambria Math" w:hAnsi="Cambria Math"/>
                                <w:i/>
                                <w:sz w:val="18"/>
                              </w:rPr>
                            </m:ctrlPr>
                          </m:e>
                          <m:sup>
                            <m:d>
                              <m:dPr>
                                <m:ctrlPr>
                                  <w:rPr>
                                    <w:rFonts w:ascii="Cambria Math" w:hAnsi="Cambria Math"/>
                                    <w:i/>
                                    <w:sz w:val="18"/>
                                  </w:rPr>
                                </m:ctrlPr>
                              </m:dPr>
                              <m:e>
                                <m:r>
                                  <m:rPr/>
                                  <w:rPr>
                                    <w:rFonts w:ascii="Cambria Math" w:hAnsi="Cambria Math"/>
                                    <w:sz w:val="18"/>
                                  </w:rPr>
                                  <m:t>i</m:t>
                                </m:r>
                                <m:ctrlPr>
                                  <w:rPr>
                                    <w:rFonts w:ascii="Cambria Math" w:hAnsi="Cambria Math"/>
                                    <w:i/>
                                    <w:sz w:val="18"/>
                                  </w:rPr>
                                </m:ctrlPr>
                              </m:e>
                            </m:d>
                            <m:ctrlPr>
                              <w:rPr>
                                <w:rFonts w:ascii="Cambria Math" w:hAnsi="Cambria Math"/>
                                <w:i/>
                                <w:sz w:val="18"/>
                              </w:rPr>
                            </m:ctrlPr>
                          </m:sup>
                        </m:sSup>
                        <m:ctrlPr>
                          <w:rPr>
                            <w:rFonts w:ascii="Cambria Math" w:hAnsi="Cambria Math"/>
                            <w:i/>
                            <w:sz w:val="18"/>
                          </w:rPr>
                        </m:ctrlPr>
                      </m:e>
                    </m:d>
                    <m:ctrlPr>
                      <w:rPr>
                        <w:rFonts w:ascii="Cambria Math" w:hAnsi="Cambria Math"/>
                        <w:i/>
                        <w:sz w:val="18"/>
                      </w:rPr>
                    </m:ctrlPr>
                  </m:e>
                </m:func>
                <m:r>
                  <m:rPr/>
                  <w:rPr>
                    <w:rFonts w:ascii="Cambria Math" w:hAnsi="Cambria Math"/>
                    <w:sz w:val="18"/>
                  </w:rPr>
                  <m:t>+</m:t>
                </m:r>
                <m:d>
                  <m:dPr>
                    <m:ctrlPr>
                      <w:rPr>
                        <w:rFonts w:ascii="Cambria Math" w:hAnsi="Cambria Math"/>
                        <w:i/>
                        <w:sz w:val="18"/>
                      </w:rPr>
                    </m:ctrlPr>
                  </m:dPr>
                  <m:e>
                    <m:r>
                      <m:rPr/>
                      <w:rPr>
                        <w:rFonts w:ascii="Cambria Math" w:hAnsi="Cambria Math"/>
                        <w:sz w:val="18"/>
                      </w:rPr>
                      <m:t>1−</m:t>
                    </m:r>
                    <m:sSup>
                      <m:sSupPr>
                        <m:ctrlPr>
                          <w:rPr>
                            <w:rFonts w:ascii="Cambria Math" w:hAnsi="Cambria Math"/>
                            <w:i/>
                            <w:sz w:val="18"/>
                          </w:rPr>
                        </m:ctrlPr>
                      </m:sSupPr>
                      <m:e>
                        <m:r>
                          <m:rPr/>
                          <w:rPr>
                            <w:rFonts w:ascii="Cambria Math" w:hAnsi="Cambria Math"/>
                            <w:sz w:val="18"/>
                          </w:rPr>
                          <m:t>y</m:t>
                        </m:r>
                        <m:ctrlPr>
                          <w:rPr>
                            <w:rFonts w:ascii="Cambria Math" w:hAnsi="Cambria Math"/>
                            <w:i/>
                            <w:sz w:val="18"/>
                          </w:rPr>
                        </m:ctrlPr>
                      </m:e>
                      <m:sup>
                        <m:d>
                          <m:dPr>
                            <m:ctrlPr>
                              <w:rPr>
                                <w:rFonts w:ascii="Cambria Math" w:hAnsi="Cambria Math"/>
                                <w:i/>
                                <w:sz w:val="18"/>
                              </w:rPr>
                            </m:ctrlPr>
                          </m:dPr>
                          <m:e>
                            <m:r>
                              <m:rPr/>
                              <w:rPr>
                                <w:rFonts w:ascii="Cambria Math" w:hAnsi="Cambria Math"/>
                                <w:sz w:val="18"/>
                              </w:rPr>
                              <m:t>i</m:t>
                            </m:r>
                            <m:ctrlPr>
                              <w:rPr>
                                <w:rFonts w:ascii="Cambria Math" w:hAnsi="Cambria Math"/>
                                <w:i/>
                                <w:sz w:val="18"/>
                              </w:rPr>
                            </m:ctrlPr>
                          </m:e>
                        </m:d>
                        <m:ctrlPr>
                          <w:rPr>
                            <w:rFonts w:ascii="Cambria Math" w:hAnsi="Cambria Math"/>
                            <w:i/>
                            <w:sz w:val="18"/>
                          </w:rPr>
                        </m:ctrlPr>
                      </m:sup>
                    </m:sSup>
                    <m:ctrlPr>
                      <w:rPr>
                        <w:rFonts w:ascii="Cambria Math" w:hAnsi="Cambria Math"/>
                        <w:i/>
                        <w:sz w:val="18"/>
                      </w:rPr>
                    </m:ctrlPr>
                  </m:e>
                </m:d>
                <m:func>
                  <m:funcPr>
                    <m:ctrlPr>
                      <w:rPr>
                        <w:rFonts w:ascii="Cambria Math" w:hAnsi="Cambria Math"/>
                        <w:i/>
                        <w:sz w:val="18"/>
                      </w:rPr>
                    </m:ctrlPr>
                  </m:funcPr>
                  <m:fName>
                    <m:r>
                      <m:rPr/>
                      <w:rPr>
                        <w:rFonts w:ascii="Cambria Math" w:hAnsi="Cambria Math"/>
                        <w:sz w:val="18"/>
                      </w:rPr>
                      <m:t>log</m:t>
                    </m:r>
                    <m:ctrlPr>
                      <w:rPr>
                        <w:rFonts w:ascii="Cambria Math" w:hAnsi="Cambria Math"/>
                        <w:i/>
                        <w:sz w:val="18"/>
                      </w:rPr>
                    </m:ctrlPr>
                  </m:fName>
                  <m:e>
                    <m:d>
                      <m:dPr>
                        <m:ctrlPr>
                          <w:rPr>
                            <w:rFonts w:ascii="Cambria Math" w:hAnsi="Cambria Math"/>
                            <w:i/>
                            <w:sz w:val="18"/>
                          </w:rPr>
                        </m:ctrlPr>
                      </m:dPr>
                      <m:e>
                        <m:r>
                          <m:rPr/>
                          <w:rPr>
                            <w:rFonts w:ascii="Cambria Math" w:hAnsi="Cambria Math"/>
                            <w:sz w:val="18"/>
                          </w:rPr>
                          <m:t>1−</m:t>
                        </m:r>
                        <m:sSup>
                          <m:sSupPr>
                            <m:ctrlPr>
                              <w:rPr>
                                <w:rFonts w:ascii="Cambria Math" w:hAnsi="Cambria Math"/>
                                <w:i/>
                                <w:sz w:val="18"/>
                              </w:rPr>
                            </m:ctrlPr>
                          </m:sSupPr>
                          <m:e>
                            <m:acc>
                              <m:accPr>
                                <m:ctrlPr>
                                  <w:rPr>
                                    <w:rFonts w:ascii="Cambria Math" w:hAnsi="Cambria Math"/>
                                    <w:i/>
                                    <w:sz w:val="18"/>
                                  </w:rPr>
                                </m:ctrlPr>
                              </m:accPr>
                              <m:e>
                                <m:r>
                                  <m:rPr/>
                                  <w:rPr>
                                    <w:rFonts w:ascii="Cambria Math" w:hAnsi="Cambria Math"/>
                                    <w:sz w:val="18"/>
                                  </w:rPr>
                                  <m:t>y</m:t>
                                </m:r>
                                <m:ctrlPr>
                                  <w:rPr>
                                    <w:rFonts w:ascii="Cambria Math" w:hAnsi="Cambria Math"/>
                                    <w:i/>
                                    <w:sz w:val="18"/>
                                  </w:rPr>
                                </m:ctrlPr>
                              </m:e>
                            </m:acc>
                            <m:ctrlPr>
                              <w:rPr>
                                <w:rFonts w:ascii="Cambria Math" w:hAnsi="Cambria Math"/>
                                <w:i/>
                                <w:sz w:val="18"/>
                              </w:rPr>
                            </m:ctrlPr>
                          </m:e>
                          <m:sup>
                            <m:d>
                              <m:dPr>
                                <m:ctrlPr>
                                  <w:rPr>
                                    <w:rFonts w:ascii="Cambria Math" w:hAnsi="Cambria Math"/>
                                    <w:i/>
                                    <w:sz w:val="18"/>
                                  </w:rPr>
                                </m:ctrlPr>
                              </m:dPr>
                              <m:e>
                                <m:r>
                                  <m:rPr/>
                                  <w:rPr>
                                    <w:rFonts w:ascii="Cambria Math" w:hAnsi="Cambria Math"/>
                                    <w:sz w:val="18"/>
                                  </w:rPr>
                                  <m:t>i</m:t>
                                </m:r>
                                <m:ctrlPr>
                                  <w:rPr>
                                    <w:rFonts w:ascii="Cambria Math" w:hAnsi="Cambria Math"/>
                                    <w:i/>
                                    <w:sz w:val="18"/>
                                  </w:rPr>
                                </m:ctrlPr>
                              </m:e>
                            </m:d>
                            <m:ctrlPr>
                              <w:rPr>
                                <w:rFonts w:ascii="Cambria Math" w:hAnsi="Cambria Math"/>
                                <w:i/>
                                <w:sz w:val="18"/>
                              </w:rPr>
                            </m:ctrlPr>
                          </m:sup>
                        </m:sSup>
                        <m:ctrlPr>
                          <w:rPr>
                            <w:rFonts w:ascii="Cambria Math" w:hAnsi="Cambria Math"/>
                            <w:i/>
                            <w:sz w:val="18"/>
                          </w:rPr>
                        </m:ctrlPr>
                      </m:e>
                    </m:d>
                    <m:ctrlPr>
                      <w:rPr>
                        <w:rFonts w:ascii="Cambria Math" w:hAnsi="Cambria Math"/>
                        <w:i/>
                        <w:sz w:val="18"/>
                      </w:rPr>
                    </m:ctrlPr>
                  </m:e>
                </m:func>
                <m:ctrlPr>
                  <w:rPr>
                    <w:rFonts w:ascii="Cambria Math" w:hAnsi="Cambria Math"/>
                    <w:i/>
                    <w:sz w:val="18"/>
                  </w:rPr>
                </m:ctrlPr>
              </m:e>
            </m:d>
            <m:ctrlPr>
              <w:rPr>
                <w:rFonts w:ascii="Cambria Math" w:hAnsi="Cambria Math"/>
                <w:i/>
                <w:sz w:val="18"/>
              </w:rPr>
            </m:ctrlPr>
          </m:e>
        </m:nary>
        <m:r>
          <m:rPr>
            <m:sty m:val="p"/>
          </m:rPr>
          <w:rPr>
            <w:rFonts w:ascii="Cambria Math" w:hAnsi="Cambria Math"/>
            <w:sz w:val="18"/>
          </w:rPr>
          <m:t>+</m:t>
        </m:r>
        <m:f>
          <m:fPr>
            <m:ctrlPr>
              <w:rPr>
                <w:rFonts w:ascii="Cambria Math" w:hAnsi="Cambria Math"/>
                <w:i/>
                <w:sz w:val="18"/>
              </w:rPr>
            </m:ctrlPr>
          </m:fPr>
          <m:num>
            <m:r>
              <m:rPr/>
              <w:rPr>
                <w:rFonts w:ascii="Cambria Math" w:hAnsi="Cambria Math"/>
                <w:sz w:val="18"/>
              </w:rPr>
              <m:t>λ</m:t>
            </m:r>
            <m:ctrlPr>
              <w:rPr>
                <w:rFonts w:ascii="Cambria Math" w:hAnsi="Cambria Math"/>
                <w:i/>
                <w:sz w:val="18"/>
              </w:rPr>
            </m:ctrlPr>
          </m:num>
          <m:den>
            <m:r>
              <m:rPr/>
              <w:rPr>
                <w:rFonts w:ascii="Cambria Math" w:hAnsi="Cambria Math"/>
                <w:sz w:val="18"/>
              </w:rPr>
              <m:t>2m</m:t>
            </m:r>
            <m:ctrlPr>
              <w:rPr>
                <w:rFonts w:ascii="Cambria Math" w:hAnsi="Cambria Math"/>
                <w:i/>
                <w:sz w:val="18"/>
              </w:rPr>
            </m:ctrlPr>
          </m:den>
        </m:f>
        <m:nary>
          <m:naryPr>
            <m:chr m:val="∑"/>
            <m:limLoc m:val="undOvr"/>
            <m:ctrlPr>
              <w:rPr>
                <w:rFonts w:ascii="Cambria Math" w:hAnsi="Cambria Math"/>
                <w:i/>
                <w:sz w:val="18"/>
              </w:rPr>
            </m:ctrlPr>
          </m:naryPr>
          <m:sub>
            <m:r>
              <m:rPr/>
              <w:rPr>
                <w:rFonts w:ascii="Cambria Math" w:hAnsi="Cambria Math"/>
                <w:sz w:val="18"/>
              </w:rPr>
              <m:t>j=1,</m:t>
            </m:r>
            <m:sSub>
              <m:sSubPr>
                <m:ctrlPr>
                  <w:rPr>
                    <w:rFonts w:ascii="Cambria Math" w:hAnsi="Cambria Math"/>
                    <w:i/>
                    <w:sz w:val="18"/>
                  </w:rPr>
                </m:ctrlPr>
              </m:sSubPr>
              <m:e>
                <m:r>
                  <m:rPr/>
                  <w:rPr>
                    <w:rFonts w:ascii="Cambria Math" w:hAnsi="Cambria Math"/>
                    <w:sz w:val="18"/>
                  </w:rPr>
                  <m:t>θ</m:t>
                </m:r>
                <m:ctrlPr>
                  <w:rPr>
                    <w:rFonts w:ascii="Cambria Math" w:hAnsi="Cambria Math"/>
                    <w:i/>
                    <w:sz w:val="18"/>
                  </w:rPr>
                </m:ctrlPr>
              </m:e>
              <m:sub>
                <m:r>
                  <m:rPr/>
                  <w:rPr>
                    <w:rFonts w:ascii="Cambria Math" w:hAnsi="Cambria Math"/>
                    <w:sz w:val="18"/>
                  </w:rPr>
                  <m:t>j</m:t>
                </m:r>
                <m:ctrlPr>
                  <w:rPr>
                    <w:rFonts w:ascii="Cambria Math" w:hAnsi="Cambria Math"/>
                    <w:i/>
                    <w:sz w:val="18"/>
                  </w:rPr>
                </m:ctrlPr>
              </m:sub>
            </m:sSub>
            <m:r>
              <m:rPr/>
              <w:rPr>
                <w:rFonts w:ascii="Cambria Math" w:hAnsi="Cambria Math"/>
                <w:sz w:val="18"/>
              </w:rPr>
              <m:t>∈Θ</m:t>
            </m:r>
            <m:ctrlPr>
              <w:rPr>
                <w:rFonts w:ascii="Cambria Math" w:hAnsi="Cambria Math"/>
                <w:i/>
                <w:sz w:val="18"/>
              </w:rPr>
            </m:ctrlPr>
          </m:sub>
          <m:sup>
            <m:r>
              <m:rPr/>
              <w:rPr>
                <w:rFonts w:ascii="Cambria Math" w:hAnsi="Cambria Math"/>
                <w:sz w:val="18"/>
              </w:rPr>
              <m:t>m</m:t>
            </m:r>
            <m:ctrlPr>
              <w:rPr>
                <w:rFonts w:ascii="Cambria Math" w:hAnsi="Cambria Math"/>
                <w:i/>
                <w:sz w:val="18"/>
              </w:rPr>
            </m:ctrlPr>
          </m:sup>
          <m:e>
            <m:sSubSup>
              <m:sSubSupPr>
                <m:ctrlPr>
                  <w:rPr>
                    <w:rFonts w:ascii="Cambria Math" w:hAnsi="Cambria Math"/>
                    <w:i/>
                    <w:sz w:val="18"/>
                  </w:rPr>
                </m:ctrlPr>
              </m:sSubSupPr>
              <m:e>
                <m:r>
                  <m:rPr/>
                  <w:rPr>
                    <w:rFonts w:ascii="Cambria Math" w:hAnsi="Cambria Math"/>
                    <w:sz w:val="18"/>
                  </w:rPr>
                  <m:t>θ</m:t>
                </m:r>
                <m:ctrlPr>
                  <w:rPr>
                    <w:rFonts w:ascii="Cambria Math" w:hAnsi="Cambria Math"/>
                    <w:i/>
                    <w:sz w:val="18"/>
                  </w:rPr>
                </m:ctrlPr>
              </m:e>
              <m:sub>
                <m:r>
                  <m:rPr/>
                  <w:rPr>
                    <w:rFonts w:ascii="Cambria Math" w:hAnsi="Cambria Math"/>
                    <w:sz w:val="18"/>
                  </w:rPr>
                  <m:t>j</m:t>
                </m:r>
                <m:ctrlPr>
                  <w:rPr>
                    <w:rFonts w:ascii="Cambria Math" w:hAnsi="Cambria Math"/>
                    <w:i/>
                    <w:sz w:val="18"/>
                  </w:rPr>
                </m:ctrlPr>
              </m:sub>
              <m:sup>
                <m:r>
                  <m:rPr/>
                  <w:rPr>
                    <w:rFonts w:ascii="Cambria Math" w:hAnsi="Cambria Math"/>
                    <w:sz w:val="18"/>
                  </w:rPr>
                  <m:t>2</m:t>
                </m:r>
                <m:ctrlPr>
                  <w:rPr>
                    <w:rFonts w:ascii="Cambria Math" w:hAnsi="Cambria Math"/>
                    <w:i/>
                    <w:sz w:val="18"/>
                  </w:rPr>
                </m:ctrlPr>
              </m:sup>
            </m:sSubSup>
            <m:ctrlPr>
              <w:rPr>
                <w:rFonts w:ascii="Cambria Math" w:hAnsi="Cambria Math"/>
                <w:i/>
                <w:sz w:val="18"/>
              </w:rPr>
            </m:ctrlPr>
          </m:e>
        </m:nary>
      </m:oMath>
      <w:r>
        <w:rPr>
          <w:sz w:val="18"/>
        </w:rPr>
        <w:tab/>
      </w:r>
      <w:r>
        <w:rPr>
          <w:sz w:val="18"/>
        </w:rPr>
        <w:tab/>
      </w:r>
      <w:r>
        <w:rPr>
          <w:sz w:val="18"/>
        </w:rPr>
        <w:t>(8)</w:t>
      </w:r>
    </w:p>
    <w:p w14:paraId="63201B31">
      <w:pPr>
        <w:pStyle w:val="9"/>
        <w:ind w:left="0" w:leftChars="0" w:firstLine="0" w:firstLineChars="0"/>
        <w:rPr>
          <w:rFonts w:hint="eastAsia"/>
          <w:sz w:val="18"/>
          <w:szCs w:val="18"/>
          <w:lang w:val="en-US" w:eastAsia="zh-CN"/>
        </w:rPr>
      </w:pPr>
      <w:r>
        <w:rPr>
          <w:rFonts w:hint="eastAsia"/>
          <w:sz w:val="18"/>
          <w:szCs w:val="18"/>
          <w:lang w:val="en-US" w:eastAsia="zh-CN"/>
        </w:rPr>
        <w:t xml:space="preserve">其中 </w:t>
      </w:r>
      <m:oMath>
        <m:r>
          <m:rPr/>
          <w:rPr>
            <w:rFonts w:hint="default" w:ascii="Cambria Math" w:hAnsi="Cambria Math"/>
            <w:sz w:val="18"/>
            <w:szCs w:val="18"/>
            <w:lang w:val="en-US" w:eastAsia="zh-CN"/>
          </w:rPr>
          <m:t>Θ</m:t>
        </m:r>
      </m:oMath>
      <w:r>
        <w:rPr>
          <w:rFonts w:hint="eastAsia"/>
          <w:sz w:val="18"/>
          <w:szCs w:val="18"/>
          <w:lang w:val="en-US" w:eastAsia="zh-CN"/>
        </w:rPr>
        <w:t xml:space="preserve"> 为SANFM中模型参数的集合。 </w:t>
      </w:r>
      <m:oMath>
        <m:r>
          <m:rPr/>
          <w:rPr>
            <w:rFonts w:hint="default" w:ascii="Cambria Math" w:hAnsi="Cambria Math"/>
            <w:sz w:val="18"/>
            <w:szCs w:val="18"/>
            <w:lang w:val="en-US" w:eastAsia="zh-CN"/>
          </w:rPr>
          <m:t>N</m:t>
        </m:r>
      </m:oMath>
      <w:r>
        <w:rPr>
          <w:rFonts w:hint="eastAsia"/>
          <w:sz w:val="18"/>
          <w:szCs w:val="18"/>
          <w:lang w:val="en-US" w:eastAsia="zh-CN"/>
        </w:rPr>
        <w:t xml:space="preserve">, </w:t>
      </w:r>
      <m:oMath>
        <m:r>
          <m:rPr/>
          <w:rPr>
            <w:rFonts w:hint="default" w:ascii="Cambria Math" w:hAnsi="Cambria Math"/>
            <w:sz w:val="18"/>
            <w:szCs w:val="18"/>
            <w:lang w:val="en-US" w:eastAsia="zh-CN"/>
          </w:rPr>
          <m:t>m=|Θ|</m:t>
        </m:r>
      </m:oMath>
      <w:r>
        <w:rPr>
          <w:rFonts w:hint="eastAsia"/>
          <w:sz w:val="18"/>
          <w:szCs w:val="18"/>
          <w:lang w:val="en-US" w:eastAsia="zh-CN"/>
        </w:rPr>
        <w:t xml:space="preserve">, </w:t>
      </w:r>
      <m:oMath>
        <m:r>
          <m:rPr/>
          <w:rPr>
            <w:rFonts w:hint="default" w:ascii="Cambria Math" w:hAnsi="Cambria Math"/>
            <w:sz w:val="18"/>
            <w:szCs w:val="18"/>
            <w:lang w:val="en-US" w:eastAsia="zh-CN"/>
          </w:rPr>
          <m:t>λ</m:t>
        </m:r>
      </m:oMath>
      <w:r>
        <w:rPr>
          <w:rFonts w:hint="eastAsia"/>
          <w:sz w:val="18"/>
          <w:szCs w:val="18"/>
          <w:lang w:val="en-US" w:eastAsia="zh-CN"/>
        </w:rPr>
        <w:t xml:space="preserve"> 分别表示训练集的大小、需要调优的参数集的基数和 </w:t>
      </w:r>
      <m:oMath>
        <m:sSub>
          <m:sSubPr>
            <m:ctrlPr>
              <w:rPr>
                <w:rFonts w:hint="eastAsia" w:ascii="Cambria Math" w:hAnsi="Cambria Math"/>
                <w:i/>
                <w:iCs/>
                <w:sz w:val="18"/>
                <w:szCs w:val="18"/>
                <w:lang w:val="en-US" w:eastAsia="zh-CN"/>
              </w:rPr>
            </m:ctrlPr>
          </m:sSubPr>
          <m:e>
            <m:r>
              <m:rPr/>
              <w:rPr>
                <w:rFonts w:hint="default" w:ascii="Cambria Math" w:hAnsi="Cambria Math"/>
                <w:sz w:val="18"/>
                <w:szCs w:val="18"/>
                <w:lang w:val="en-US" w:eastAsia="zh-CN"/>
              </w:rPr>
              <m:t>L</m:t>
            </m:r>
            <m:ctrlPr>
              <w:rPr>
                <w:rFonts w:hint="eastAsia" w:ascii="Cambria Math" w:hAnsi="Cambria Math"/>
                <w:i/>
                <w:iCs/>
                <w:sz w:val="18"/>
                <w:szCs w:val="18"/>
                <w:lang w:val="en-US" w:eastAsia="zh-CN"/>
              </w:rPr>
            </m:ctrlPr>
          </m:e>
          <m:sub>
            <m:r>
              <m:rPr/>
              <w:rPr>
                <w:rFonts w:hint="eastAsia" w:ascii="Cambria Math" w:hAnsi="Cambria Math"/>
                <w:sz w:val="18"/>
                <w:szCs w:val="18"/>
                <w:lang w:val="en-US" w:eastAsia="zh-CN"/>
              </w:rPr>
              <m:t>2</m:t>
            </m:r>
            <m:ctrlPr>
              <w:rPr>
                <w:rFonts w:hint="eastAsia" w:ascii="Cambria Math" w:hAnsi="Cambria Math"/>
                <w:i/>
                <w:iCs/>
                <w:sz w:val="18"/>
                <w:szCs w:val="18"/>
                <w:lang w:val="en-US" w:eastAsia="zh-CN"/>
              </w:rPr>
            </m:ctrlPr>
          </m:sub>
        </m:sSub>
      </m:oMath>
      <w:r>
        <w:rPr>
          <w:rFonts w:hint="eastAsia"/>
          <w:sz w:val="18"/>
          <w:szCs w:val="18"/>
          <w:lang w:val="en-US" w:eastAsia="zh-CN"/>
        </w:rPr>
        <w:t xml:space="preserve"> 正则化的权重。采用随机梯度下降法对损失函数进行优化</w:t>
      </w:r>
      <w:r>
        <w:rPr>
          <w:rFonts w:hint="eastAsia"/>
          <w:sz w:val="18"/>
          <w:szCs w:val="18"/>
          <w:vertAlign w:val="superscript"/>
          <w:lang w:val="en-US" w:eastAsia="zh-CN"/>
        </w:rPr>
        <w:t xml:space="preserve"> </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ADDIN EN.CITE &lt;EndNote&gt;&lt;Cite&gt;&lt;Author&gt;Ketkar&lt;/Author&gt;&lt;Year&gt;2017&lt;/Year&gt;&lt;RecNum&gt;2596&lt;/RecNum&gt;&lt;DisplayText&gt;[12]&lt;/DisplayText&gt;&lt;record&gt;&lt;rec-number&gt;2596&lt;/rec-number&gt;&lt;foreign-keys&gt;&lt;key app="EN" db-id="905aers5w5sazgepvzoptt24adaedsfwrfef" timestamp="1698752738"&gt;2596&lt;/key&gt;&lt;/foreign-keys&gt;&lt;ref-type name="Book Section"&gt;5&lt;/ref-type&gt;&lt;contributors&gt;&lt;authors&gt;&lt;author&gt;Ketkar, Nikhil&lt;/author&gt;&lt;author&gt;Ketkar, Nikhil&lt;/author&gt;&lt;/authors&gt;&lt;/contributors&gt;&lt;titles&gt;&lt;title&gt;Stochastic Gradient Descent&lt;/title&gt;&lt;secondary-title&gt;Deep Learning with Python: A Hands-on Introduction&lt;/secondary-title&gt;&lt;/titles&gt;&lt;pages&gt;113-132&lt;/pages&gt;&lt;dates&gt;&lt;year&gt;2017&lt;/year&gt;&lt;/dates&gt;&lt;isbn&gt;1484227654&lt;/isbn&gt;&lt;urls&gt;&lt;/urls&gt;&lt;/record&gt;&lt;/Cite&gt;&lt;/EndNote&gt;</w:instrText>
      </w:r>
      <w:r>
        <w:rPr>
          <w:rFonts w:hint="eastAsia"/>
          <w:sz w:val="18"/>
          <w:szCs w:val="18"/>
          <w:vertAlign w:val="superscript"/>
          <w:lang w:val="en-US" w:eastAsia="zh-CN"/>
        </w:rPr>
        <w:fldChar w:fldCharType="separate"/>
      </w:r>
      <w:r>
        <w:rPr>
          <w:rFonts w:hint="eastAsia"/>
          <w:sz w:val="18"/>
          <w:szCs w:val="18"/>
          <w:vertAlign w:val="superscript"/>
          <w:lang w:val="en-US" w:eastAsia="zh-CN"/>
        </w:rPr>
        <w:t>[</w:t>
      </w:r>
      <w:r>
        <w:rPr>
          <w:rFonts w:hint="eastAsia"/>
          <w:sz w:val="18"/>
          <w:szCs w:val="18"/>
          <w:vertAlign w:val="superscript"/>
          <w:lang w:val="en-US" w:eastAsia="zh-CN"/>
        </w:rPr>
        <w:fldChar w:fldCharType="begin"/>
      </w:r>
      <w:r>
        <w:rPr>
          <w:rFonts w:hint="eastAsia"/>
          <w:sz w:val="18"/>
          <w:szCs w:val="18"/>
          <w:vertAlign w:val="superscript"/>
          <w:lang w:val="en-US" w:eastAsia="zh-CN"/>
        </w:rPr>
        <w:instrText xml:space="preserve"> HYPERLINK \l "_ENREF_12" \o "Ketkar, 2017 #2596" </w:instrText>
      </w:r>
      <w:r>
        <w:rPr>
          <w:rFonts w:hint="eastAsia"/>
          <w:sz w:val="18"/>
          <w:szCs w:val="18"/>
          <w:vertAlign w:val="superscript"/>
          <w:lang w:val="en-US" w:eastAsia="zh-CN"/>
        </w:rPr>
        <w:fldChar w:fldCharType="separate"/>
      </w:r>
      <w:r>
        <w:rPr>
          <w:rFonts w:hint="eastAsia"/>
          <w:sz w:val="18"/>
          <w:szCs w:val="18"/>
          <w:vertAlign w:val="superscript"/>
          <w:lang w:val="en-US" w:eastAsia="zh-CN"/>
        </w:rPr>
        <w:t>12</w:t>
      </w:r>
      <w:r>
        <w:rPr>
          <w:rFonts w:hint="eastAsia"/>
          <w:sz w:val="18"/>
          <w:szCs w:val="18"/>
          <w:vertAlign w:val="superscript"/>
          <w:lang w:val="en-US" w:eastAsia="zh-CN"/>
        </w:rPr>
        <w:fldChar w:fldCharType="end"/>
      </w:r>
      <w:r>
        <w:rPr>
          <w:rFonts w:hint="eastAsia"/>
          <w:sz w:val="18"/>
          <w:szCs w:val="18"/>
          <w:vertAlign w:val="superscript"/>
          <w:lang w:val="en-US" w:eastAsia="zh-CN"/>
        </w:rPr>
        <w:t>]</w:t>
      </w:r>
      <w:r>
        <w:rPr>
          <w:rFonts w:hint="eastAsia"/>
          <w:sz w:val="18"/>
          <w:szCs w:val="18"/>
          <w:vertAlign w:val="superscript"/>
          <w:lang w:val="en-US" w:eastAsia="zh-CN"/>
        </w:rPr>
        <w:fldChar w:fldCharType="end"/>
      </w:r>
      <w:r>
        <w:rPr>
          <w:rFonts w:hint="eastAsia"/>
          <w:sz w:val="18"/>
          <w:szCs w:val="18"/>
          <w:lang w:val="en-US" w:eastAsia="zh-CN"/>
        </w:rPr>
        <w:t xml:space="preserve">。在预测阶段，最终输出是根据预测的互补概率按降序排序的前  </w:t>
      </w:r>
      <w:r>
        <w:rPr>
          <w:rFonts w:hint="eastAsia"/>
          <w:i/>
          <w:iCs/>
          <w:sz w:val="18"/>
          <w:szCs w:val="18"/>
          <w:lang w:val="en-US" w:eastAsia="zh-CN"/>
        </w:rPr>
        <w:t>k</w:t>
      </w:r>
      <w:r>
        <w:rPr>
          <w:rFonts w:hint="eastAsia"/>
          <w:sz w:val="18"/>
          <w:szCs w:val="18"/>
          <w:lang w:val="en-US" w:eastAsia="zh-CN"/>
        </w:rPr>
        <w:t xml:space="preserve"> 个Web API列表。</w:t>
      </w:r>
    </w:p>
    <w:p w14:paraId="0D9AFFB5">
      <w:pPr>
        <w:pStyle w:val="9"/>
        <w:ind w:left="0" w:leftChars="0" w:firstLine="0" w:firstLineChars="0"/>
        <w:rPr>
          <w:rFonts w:hint="eastAsia"/>
          <w:sz w:val="18"/>
          <w:szCs w:val="18"/>
          <w:lang w:val="en-US" w:eastAsia="zh-CN"/>
        </w:rPr>
      </w:pPr>
    </w:p>
    <w:p w14:paraId="6B660704">
      <w:pPr>
        <w:pStyle w:val="2"/>
        <w:keepNext/>
        <w:keepLines/>
        <w:pageBreakBefore w:val="0"/>
        <w:widowControl/>
        <w:numPr>
          <w:ilvl w:val="0"/>
          <w:numId w:val="15"/>
        </w:numPr>
        <w:tabs>
          <w:tab w:val="clear" w:pos="576"/>
        </w:tabs>
        <w:kinsoku/>
        <w:wordWrap/>
        <w:overflowPunct/>
        <w:topLinePunct w:val="0"/>
        <w:autoSpaceDE/>
        <w:autoSpaceDN/>
        <w:bidi w:val="0"/>
        <w:adjustRightInd/>
        <w:snapToGrid/>
        <w:spacing w:before="80" w:line="240" w:lineRule="auto"/>
        <w:ind w:left="425" w:leftChars="0" w:hanging="425" w:firstLineChars="0"/>
        <w:jc w:val="left"/>
        <w:textAlignment w:val="auto"/>
        <w:rPr>
          <w:rFonts w:hint="eastAsia" w:ascii="黑体" w:hAnsi="黑体" w:eastAsia="黑体" w:cs="黑体"/>
          <w:smallCaps w:val="0"/>
          <w:sz w:val="28"/>
          <w:szCs w:val="28"/>
          <w:lang w:val="en-US" w:eastAsia="zh-CN"/>
        </w:rPr>
      </w:pPr>
      <w:r>
        <w:rPr>
          <w:rFonts w:hint="eastAsia" w:ascii="黑体" w:hAnsi="黑体" w:eastAsia="黑体" w:cs="黑体"/>
          <w:smallCaps w:val="0"/>
          <w:sz w:val="28"/>
          <w:szCs w:val="28"/>
          <w:lang w:val="en-US" w:eastAsia="zh-CN"/>
        </w:rPr>
        <w:t>实验</w:t>
      </w:r>
    </w:p>
    <w:p w14:paraId="63481348">
      <w:pPr>
        <w:pStyle w:val="9"/>
        <w:ind w:firstLine="289"/>
        <w:rPr>
          <w:rFonts w:hint="eastAsia"/>
          <w:sz w:val="18"/>
          <w:szCs w:val="18"/>
          <w:lang w:val="en-US" w:eastAsia="zh-CN"/>
        </w:rPr>
      </w:pPr>
    </w:p>
    <w:p w14:paraId="5C4CADCE">
      <w:pPr>
        <w:pStyle w:val="9"/>
        <w:ind w:firstLine="289"/>
      </w:pPr>
      <w:r>
        <w:rPr>
          <w:rFonts w:hint="eastAsia"/>
          <w:sz w:val="18"/>
          <w:szCs w:val="18"/>
          <w:lang w:val="en-US" w:eastAsia="zh-CN"/>
        </w:rPr>
        <w:t>为了确保对所提出的方法进行可靠的评估，我们在真实数据集上进行了广泛的实验。在本节中，我们将介绍数据集，强调其关键特征，这些特征有助于实验的现实性和复杂性。评估指标经过仔细选择，以捕获推荐模型性能的各个方面。此外，我们建立了基线方法作为比较的基准，增强了我们评估的稳健性。对实验结果的后续分析不仅仅是性能比较，还从学习模型的性能方面探讨了超参数之间复杂的相互作用。</w:t>
      </w:r>
    </w:p>
    <w:p w14:paraId="237EC57E">
      <w:pPr>
        <w:pStyle w:val="3"/>
        <w:keepNext/>
        <w:keepLines/>
        <w:pageBreakBefore w:val="0"/>
        <w:widowControl/>
        <w:numPr>
          <w:ilvl w:val="1"/>
          <w:numId w:val="17"/>
        </w:numPr>
        <w:kinsoku/>
        <w:wordWrap/>
        <w:overflowPunct/>
        <w:topLinePunct w:val="0"/>
        <w:autoSpaceDE/>
        <w:autoSpaceDN/>
        <w:bidi w:val="0"/>
        <w:adjustRightInd/>
        <w:snapToGrid/>
        <w:spacing w:before="60"/>
        <w:ind w:left="289" w:leftChars="0" w:hanging="289" w:firstLineChars="0"/>
        <w:textAlignment w:val="auto"/>
        <w:rPr>
          <w:rFonts w:hint="eastAsia" w:ascii="Times New Roman" w:hAnsi="Times New Roman" w:eastAsia="宋体" w:cs="Times New Roman"/>
          <w:b/>
          <w:bCs/>
          <w:i w:val="0"/>
          <w:iCs w:val="0"/>
          <w:spacing w:val="-1"/>
          <w:sz w:val="18"/>
          <w:szCs w:val="18"/>
          <w:lang w:val="en-US" w:eastAsia="zh-CN" w:bidi="ar-SA"/>
        </w:rPr>
      </w:pPr>
      <w:r>
        <w:rPr>
          <w:rFonts w:hint="eastAsia" w:ascii="Times New Roman" w:hAnsi="Times New Roman" w:eastAsia="宋体" w:cs="Times New Roman"/>
          <w:b/>
          <w:bCs/>
          <w:i w:val="0"/>
          <w:iCs w:val="0"/>
          <w:spacing w:val="-1"/>
          <w:sz w:val="18"/>
          <w:szCs w:val="18"/>
          <w:lang w:val="en-US" w:eastAsia="zh-CN" w:bidi="ar-SA"/>
        </w:rPr>
        <w:t>实验设置</w:t>
      </w:r>
    </w:p>
    <w:p w14:paraId="09E6A923">
      <w:pPr>
        <w:pStyle w:val="9"/>
        <w:ind w:firstLine="289"/>
      </w:pPr>
      <w:r>
        <w:rPr>
          <w:rFonts w:hint="eastAsia"/>
          <w:b/>
          <w:bCs/>
          <w:sz w:val="18"/>
          <w:szCs w:val="18"/>
          <w:lang w:val="en-US" w:eastAsia="zh-CN"/>
        </w:rPr>
        <w:t>数据集</w:t>
      </w:r>
      <w:r>
        <w:rPr>
          <w:rFonts w:hint="eastAsia"/>
          <w:sz w:val="18"/>
          <w:szCs w:val="18"/>
          <w:lang w:eastAsia="zh-CN"/>
        </w:rPr>
        <w:t>。</w:t>
      </w:r>
      <w:r>
        <w:rPr>
          <w:rFonts w:hint="eastAsia"/>
          <w:sz w:val="18"/>
          <w:szCs w:val="18"/>
        </w:rPr>
        <w:t>该数据集最初是在2022年1月从ProgrammableWeb上抓取的。即使原来的平台已经过渡到一个新的网站，导致其原始来源无法访问。尽管如此，我们的数据集仍然在网上公开供参考和使用。</w:t>
      </w:r>
      <w:r>
        <w:rPr>
          <w:sz w:val="18"/>
          <w:szCs w:val="18"/>
        </w:rPr>
        <w:t xml:space="preserve">Table </w:t>
      </w:r>
      <w:r>
        <w:rPr>
          <w:sz w:val="18"/>
          <w:szCs w:val="18"/>
        </w:rPr>
        <w:fldChar w:fldCharType="begin"/>
      </w:r>
      <w:r>
        <w:rPr>
          <w:sz w:val="18"/>
          <w:szCs w:val="18"/>
        </w:rPr>
        <w:instrText xml:space="preserve"> = 2 \* ROMAN </w:instrText>
      </w:r>
      <w:r>
        <w:rPr>
          <w:sz w:val="18"/>
          <w:szCs w:val="18"/>
        </w:rPr>
        <w:fldChar w:fldCharType="separate"/>
      </w:r>
      <w:r>
        <w:rPr>
          <w:sz w:val="18"/>
          <w:szCs w:val="18"/>
        </w:rPr>
        <w:t>II</w:t>
      </w:r>
      <w:r>
        <w:rPr>
          <w:sz w:val="18"/>
          <w:szCs w:val="18"/>
        </w:rPr>
        <w:fldChar w:fldCharType="end"/>
      </w:r>
      <w:r>
        <w:rPr>
          <w:sz w:val="18"/>
          <w:szCs w:val="18"/>
        </w:rPr>
        <w:t xml:space="preserve"> </w:t>
      </w:r>
      <w:r>
        <w:rPr>
          <w:rFonts w:hint="eastAsia"/>
          <w:sz w:val="18"/>
          <w:szCs w:val="18"/>
        </w:rPr>
        <w:t>提供了所选数据集的详细统计概述。该数据集包含6,457个</w:t>
      </w:r>
      <w:r>
        <w:rPr>
          <w:rFonts w:hint="eastAsia"/>
          <w:sz w:val="18"/>
          <w:szCs w:val="18"/>
          <w:lang w:val="en-US" w:eastAsia="zh-CN"/>
        </w:rPr>
        <w:t>M</w:t>
      </w:r>
      <w:r>
        <w:rPr>
          <w:rFonts w:hint="eastAsia"/>
          <w:sz w:val="18"/>
          <w:szCs w:val="18"/>
        </w:rPr>
        <w:t xml:space="preserve">ashup和1,718个Web </w:t>
      </w:r>
      <w:r>
        <w:rPr>
          <w:rFonts w:hint="eastAsia"/>
          <w:sz w:val="18"/>
          <w:szCs w:val="18"/>
          <w:lang w:val="en-US" w:eastAsia="zh-CN"/>
        </w:rPr>
        <w:t>API</w:t>
      </w:r>
      <w:r>
        <w:rPr>
          <w:rFonts w:hint="eastAsia"/>
          <w:sz w:val="18"/>
          <w:szCs w:val="18"/>
        </w:rPr>
        <w:t>。为了提高数据处理质量，进行了严格的预处理。具体来说，只有一个Web API的mashup被认为对有意义的分析没有用处，因此被排除在外。这个细化过程产生了一个更集中的数据集，包含2,230个</w:t>
      </w:r>
      <w:r>
        <w:rPr>
          <w:rFonts w:hint="eastAsia"/>
          <w:sz w:val="18"/>
          <w:szCs w:val="18"/>
          <w:lang w:val="en-US" w:eastAsia="zh-CN"/>
        </w:rPr>
        <w:t>M</w:t>
      </w:r>
      <w:r>
        <w:rPr>
          <w:rFonts w:hint="eastAsia"/>
          <w:sz w:val="18"/>
          <w:szCs w:val="18"/>
        </w:rPr>
        <w:t xml:space="preserve">ashup和881个Web </w:t>
      </w:r>
      <w:r>
        <w:rPr>
          <w:rFonts w:hint="eastAsia"/>
          <w:sz w:val="18"/>
          <w:szCs w:val="18"/>
          <w:lang w:val="en-US" w:eastAsia="zh-CN"/>
        </w:rPr>
        <w:t>API</w:t>
      </w:r>
      <w:r>
        <w:rPr>
          <w:rFonts w:hint="eastAsia"/>
          <w:sz w:val="18"/>
          <w:szCs w:val="18"/>
        </w:rPr>
        <w:t>。本实验使用的数据集是基于子集的。但是，有些</w:t>
      </w:r>
      <w:r>
        <w:rPr>
          <w:rFonts w:hint="eastAsia"/>
          <w:sz w:val="18"/>
          <w:szCs w:val="18"/>
          <w:lang w:val="en-US" w:eastAsia="zh-CN"/>
        </w:rPr>
        <w:t>M</w:t>
      </w:r>
      <w:r>
        <w:rPr>
          <w:rFonts w:hint="eastAsia"/>
          <w:sz w:val="18"/>
          <w:szCs w:val="18"/>
        </w:rPr>
        <w:t>ashup包含大量</w:t>
      </w:r>
      <w:r>
        <w:rPr>
          <w:rFonts w:hint="eastAsia"/>
          <w:sz w:val="18"/>
          <w:szCs w:val="18"/>
          <w:lang w:val="en-US" w:eastAsia="zh-CN"/>
        </w:rPr>
        <w:t>API</w:t>
      </w:r>
      <w:r>
        <w:rPr>
          <w:rFonts w:hint="eastAsia"/>
          <w:sz w:val="18"/>
          <w:szCs w:val="18"/>
        </w:rPr>
        <w:t>，导致子集过大。为了解决这个问题，在数据标记过程中对</w:t>
      </w:r>
      <w:r>
        <w:rPr>
          <w:rFonts w:hint="eastAsia"/>
          <w:sz w:val="18"/>
          <w:szCs w:val="18"/>
          <w:lang w:val="en-US" w:eastAsia="zh-CN"/>
        </w:rPr>
        <w:t>M</w:t>
      </w:r>
      <w:r>
        <w:rPr>
          <w:rFonts w:hint="eastAsia"/>
          <w:sz w:val="18"/>
          <w:szCs w:val="18"/>
        </w:rPr>
        <w:t>ashup进行过滤。具体来说，在我们的实验中，只选择包含三个或更少</w:t>
      </w:r>
      <w:r>
        <w:rPr>
          <w:rFonts w:hint="eastAsia"/>
          <w:sz w:val="18"/>
          <w:szCs w:val="18"/>
          <w:lang w:val="en-US" w:eastAsia="zh-CN"/>
        </w:rPr>
        <w:t>API</w:t>
      </w:r>
      <w:r>
        <w:rPr>
          <w:rFonts w:hint="eastAsia"/>
          <w:sz w:val="18"/>
          <w:szCs w:val="18"/>
        </w:rPr>
        <w:t>的</w:t>
      </w:r>
      <w:r>
        <w:rPr>
          <w:rFonts w:hint="eastAsia"/>
          <w:sz w:val="18"/>
          <w:szCs w:val="18"/>
          <w:lang w:val="en-US" w:eastAsia="zh-CN"/>
        </w:rPr>
        <w:t>M</w:t>
      </w:r>
      <w:r>
        <w:rPr>
          <w:rFonts w:hint="eastAsia"/>
          <w:sz w:val="18"/>
          <w:szCs w:val="18"/>
        </w:rPr>
        <w:t>ashup，它们的子集必须由两个或更多</w:t>
      </w:r>
      <w:r>
        <w:rPr>
          <w:rFonts w:hint="eastAsia"/>
          <w:sz w:val="18"/>
          <w:szCs w:val="18"/>
          <w:lang w:val="en-US" w:eastAsia="zh-CN"/>
        </w:rPr>
        <w:t>API</w:t>
      </w:r>
      <w:r>
        <w:rPr>
          <w:rFonts w:hint="eastAsia"/>
          <w:sz w:val="18"/>
          <w:szCs w:val="18"/>
        </w:rPr>
        <w:t>组成。数据标记过程总共产生了6615个</w:t>
      </w:r>
      <w:r>
        <w:rPr>
          <w:rFonts w:hint="eastAsia"/>
          <w:sz w:val="18"/>
          <w:szCs w:val="18"/>
          <w:lang w:val="en-US" w:eastAsia="zh-CN"/>
        </w:rPr>
        <w:t>正</w:t>
      </w:r>
      <w:r>
        <w:rPr>
          <w:rFonts w:hint="eastAsia"/>
          <w:sz w:val="18"/>
          <w:szCs w:val="18"/>
        </w:rPr>
        <w:t>样本。随后，将数据集分成8:2的比例，创建训练和测试数据集。每两轮训练随机生成一个相对于正样本的负样本。</w:t>
      </w:r>
    </w:p>
    <w:p w14:paraId="27F752CA">
      <w:pPr>
        <w:pStyle w:val="42"/>
        <w:spacing w:before="200"/>
        <w:rPr>
          <w:lang w:eastAsia="zh-CN"/>
        </w:rPr>
      </w:pPr>
      <w:r>
        <w:rPr>
          <w:rFonts w:hint="eastAsia"/>
          <w:lang w:eastAsia="zh-CN"/>
        </w:rPr>
        <w:t>数据集特征</w:t>
      </w:r>
    </w:p>
    <w:tbl>
      <w:tblPr>
        <w:tblStyle w:val="18"/>
        <w:tblW w:w="4129" w:type="dxa"/>
        <w:tblInd w:w="402" w:type="dxa"/>
        <w:tblBorders>
          <w:top w:val="single" w:color="auto" w:sz="8" w:space="0"/>
          <w:left w:val="none" w:color="auto" w:sz="0" w:space="0"/>
          <w:bottom w:val="single" w:color="auto" w:sz="8"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643"/>
        <w:gridCol w:w="1239"/>
        <w:gridCol w:w="1247"/>
      </w:tblGrid>
      <w:tr w14:paraId="1907D052">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09" w:hRule="atLeast"/>
        </w:trPr>
        <w:tc>
          <w:tcPr>
            <w:tcW w:w="1643" w:type="dxa"/>
            <w:tcBorders>
              <w:bottom w:val="single" w:color="auto" w:sz="8" w:space="0"/>
            </w:tcBorders>
            <w:vAlign w:val="center"/>
          </w:tcPr>
          <w:p w14:paraId="756744D1">
            <w:pPr>
              <w:pStyle w:val="9"/>
              <w:spacing w:line="240" w:lineRule="auto"/>
              <w:ind w:firstLine="0"/>
              <w:rPr>
                <w:rFonts w:eastAsiaTheme="minorEastAsia"/>
                <w:b/>
                <w:bCs/>
                <w:sz w:val="16"/>
                <w:szCs w:val="16"/>
              </w:rPr>
            </w:pPr>
            <w:r>
              <w:rPr>
                <w:rFonts w:eastAsiaTheme="minorEastAsia"/>
                <w:b/>
                <w:bCs/>
                <w:kern w:val="2"/>
                <w:sz w:val="16"/>
                <w:szCs w:val="16"/>
              </w:rPr>
              <w:t>Dataset</w:t>
            </w:r>
          </w:p>
        </w:tc>
        <w:tc>
          <w:tcPr>
            <w:tcW w:w="1239" w:type="dxa"/>
            <w:tcBorders>
              <w:bottom w:val="single" w:color="auto" w:sz="8" w:space="0"/>
            </w:tcBorders>
            <w:vAlign w:val="center"/>
          </w:tcPr>
          <w:p w14:paraId="5BF03028">
            <w:pPr>
              <w:pStyle w:val="9"/>
              <w:spacing w:line="240" w:lineRule="auto"/>
              <w:ind w:firstLine="0"/>
              <w:rPr>
                <w:rFonts w:eastAsiaTheme="minorEastAsia"/>
                <w:b/>
                <w:bCs/>
                <w:sz w:val="16"/>
                <w:szCs w:val="16"/>
              </w:rPr>
            </w:pPr>
            <w:r>
              <w:rPr>
                <w:rFonts w:hint="eastAsia" w:eastAsiaTheme="minorEastAsia"/>
                <w:b/>
                <w:bCs/>
                <w:kern w:val="2"/>
                <w:sz w:val="16"/>
                <w:szCs w:val="16"/>
              </w:rPr>
              <w:t>#</w:t>
            </w:r>
            <w:r>
              <w:rPr>
                <w:rFonts w:eastAsiaTheme="minorEastAsia"/>
                <w:b/>
                <w:bCs/>
                <w:kern w:val="2"/>
                <w:sz w:val="16"/>
                <w:szCs w:val="16"/>
              </w:rPr>
              <w:t>Mashups</w:t>
            </w:r>
          </w:p>
        </w:tc>
        <w:tc>
          <w:tcPr>
            <w:tcW w:w="1247" w:type="dxa"/>
            <w:tcBorders>
              <w:bottom w:val="single" w:color="auto" w:sz="8" w:space="0"/>
            </w:tcBorders>
            <w:vAlign w:val="center"/>
          </w:tcPr>
          <w:p w14:paraId="54EF80DF">
            <w:pPr>
              <w:pStyle w:val="9"/>
              <w:spacing w:line="240" w:lineRule="auto"/>
              <w:ind w:firstLine="0"/>
              <w:rPr>
                <w:rFonts w:eastAsiaTheme="minorEastAsia"/>
                <w:b/>
                <w:bCs/>
                <w:sz w:val="16"/>
                <w:szCs w:val="16"/>
              </w:rPr>
            </w:pPr>
            <w:r>
              <w:rPr>
                <w:rFonts w:hint="eastAsia" w:eastAsiaTheme="minorEastAsia"/>
                <w:b/>
                <w:bCs/>
                <w:kern w:val="2"/>
                <w:sz w:val="16"/>
                <w:szCs w:val="16"/>
              </w:rPr>
              <w:t xml:space="preserve">#Invoked </w:t>
            </w:r>
            <w:r>
              <w:rPr>
                <w:rFonts w:eastAsiaTheme="minorEastAsia"/>
                <w:b/>
                <w:bCs/>
                <w:kern w:val="2"/>
                <w:sz w:val="16"/>
                <w:szCs w:val="16"/>
              </w:rPr>
              <w:t>APIs</w:t>
            </w:r>
          </w:p>
        </w:tc>
      </w:tr>
      <w:tr w14:paraId="10B3BE07">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88" w:hRule="atLeast"/>
        </w:trPr>
        <w:tc>
          <w:tcPr>
            <w:tcW w:w="1643" w:type="dxa"/>
            <w:tcBorders>
              <w:bottom w:val="nil"/>
            </w:tcBorders>
            <w:vAlign w:val="center"/>
          </w:tcPr>
          <w:p w14:paraId="60C1A223">
            <w:pPr>
              <w:pStyle w:val="9"/>
              <w:spacing w:line="240" w:lineRule="auto"/>
              <w:ind w:firstLine="0"/>
              <w:rPr>
                <w:rFonts w:eastAsiaTheme="minorEastAsia"/>
                <w:sz w:val="16"/>
                <w:szCs w:val="16"/>
              </w:rPr>
            </w:pPr>
            <w:r>
              <w:rPr>
                <w:rFonts w:eastAsiaTheme="minorEastAsia"/>
                <w:kern w:val="2"/>
                <w:sz w:val="16"/>
                <w:szCs w:val="16"/>
              </w:rPr>
              <w:t>Crawled Dataset</w:t>
            </w:r>
          </w:p>
        </w:tc>
        <w:tc>
          <w:tcPr>
            <w:tcW w:w="1239" w:type="dxa"/>
            <w:tcBorders>
              <w:bottom w:val="nil"/>
            </w:tcBorders>
            <w:vAlign w:val="center"/>
          </w:tcPr>
          <w:p w14:paraId="66B79C35">
            <w:pPr>
              <w:pStyle w:val="9"/>
              <w:spacing w:line="240" w:lineRule="auto"/>
              <w:ind w:firstLine="0"/>
              <w:rPr>
                <w:rFonts w:eastAsiaTheme="minorEastAsia"/>
                <w:sz w:val="16"/>
                <w:szCs w:val="16"/>
              </w:rPr>
            </w:pPr>
            <w:r>
              <w:rPr>
                <w:rFonts w:eastAsiaTheme="minorEastAsia"/>
                <w:kern w:val="2"/>
                <w:sz w:val="16"/>
                <w:szCs w:val="16"/>
              </w:rPr>
              <w:t>6457</w:t>
            </w:r>
          </w:p>
        </w:tc>
        <w:tc>
          <w:tcPr>
            <w:tcW w:w="1247" w:type="dxa"/>
            <w:tcBorders>
              <w:bottom w:val="nil"/>
            </w:tcBorders>
            <w:vAlign w:val="center"/>
          </w:tcPr>
          <w:p w14:paraId="0C822C2E">
            <w:pPr>
              <w:pStyle w:val="9"/>
              <w:spacing w:line="240" w:lineRule="auto"/>
              <w:ind w:firstLine="0"/>
              <w:rPr>
                <w:rFonts w:eastAsiaTheme="minorEastAsia"/>
                <w:sz w:val="16"/>
                <w:szCs w:val="16"/>
              </w:rPr>
            </w:pPr>
            <w:r>
              <w:rPr>
                <w:rFonts w:eastAsiaTheme="minorEastAsia"/>
                <w:kern w:val="2"/>
                <w:sz w:val="16"/>
                <w:szCs w:val="16"/>
              </w:rPr>
              <w:t>1718</w:t>
            </w:r>
          </w:p>
        </w:tc>
      </w:tr>
      <w:tr w14:paraId="713CA88B">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88" w:hRule="atLeast"/>
        </w:trPr>
        <w:tc>
          <w:tcPr>
            <w:tcW w:w="1643" w:type="dxa"/>
            <w:tcBorders>
              <w:top w:val="nil"/>
              <w:bottom w:val="single" w:color="auto" w:sz="8" w:space="0"/>
            </w:tcBorders>
            <w:vAlign w:val="center"/>
          </w:tcPr>
          <w:p w14:paraId="0CF17743">
            <w:pPr>
              <w:pStyle w:val="9"/>
              <w:spacing w:line="240" w:lineRule="auto"/>
              <w:ind w:firstLine="0"/>
              <w:rPr>
                <w:rFonts w:eastAsiaTheme="minorEastAsia"/>
                <w:sz w:val="16"/>
                <w:szCs w:val="16"/>
              </w:rPr>
            </w:pPr>
            <w:r>
              <w:rPr>
                <w:rFonts w:eastAsiaTheme="minorEastAsia"/>
                <w:kern w:val="2"/>
                <w:sz w:val="16"/>
                <w:szCs w:val="16"/>
              </w:rPr>
              <w:t>Processed Dataset</w:t>
            </w:r>
          </w:p>
        </w:tc>
        <w:tc>
          <w:tcPr>
            <w:tcW w:w="1239" w:type="dxa"/>
            <w:tcBorders>
              <w:top w:val="nil"/>
              <w:bottom w:val="single" w:color="auto" w:sz="8" w:space="0"/>
            </w:tcBorders>
            <w:vAlign w:val="center"/>
          </w:tcPr>
          <w:p w14:paraId="475077D9">
            <w:pPr>
              <w:pStyle w:val="9"/>
              <w:spacing w:line="240" w:lineRule="auto"/>
              <w:ind w:firstLine="0"/>
              <w:rPr>
                <w:rFonts w:eastAsiaTheme="minorEastAsia"/>
                <w:sz w:val="16"/>
                <w:szCs w:val="16"/>
              </w:rPr>
            </w:pPr>
            <w:r>
              <w:rPr>
                <w:rFonts w:eastAsiaTheme="minorEastAsia"/>
                <w:kern w:val="2"/>
                <w:sz w:val="16"/>
                <w:szCs w:val="16"/>
              </w:rPr>
              <w:t>2230</w:t>
            </w:r>
          </w:p>
        </w:tc>
        <w:tc>
          <w:tcPr>
            <w:tcW w:w="1247" w:type="dxa"/>
            <w:tcBorders>
              <w:top w:val="nil"/>
              <w:bottom w:val="single" w:color="auto" w:sz="8" w:space="0"/>
            </w:tcBorders>
            <w:vAlign w:val="center"/>
          </w:tcPr>
          <w:p w14:paraId="73875C80">
            <w:pPr>
              <w:pStyle w:val="9"/>
              <w:spacing w:line="240" w:lineRule="auto"/>
              <w:ind w:firstLine="0"/>
              <w:rPr>
                <w:rFonts w:eastAsiaTheme="minorEastAsia"/>
                <w:sz w:val="16"/>
                <w:szCs w:val="16"/>
              </w:rPr>
            </w:pPr>
            <w:r>
              <w:rPr>
                <w:rFonts w:eastAsiaTheme="minorEastAsia"/>
                <w:kern w:val="2"/>
                <w:sz w:val="16"/>
                <w:szCs w:val="16"/>
              </w:rPr>
              <w:t>881</w:t>
            </w:r>
          </w:p>
        </w:tc>
      </w:tr>
    </w:tbl>
    <w:p w14:paraId="1A5F48C5">
      <w:pPr>
        <w:spacing w:before="120" w:beforeLines="50"/>
        <w:ind w:firstLine="289"/>
        <w:jc w:val="both"/>
        <w:rPr>
          <w:rFonts w:hint="eastAsia" w:eastAsia="宋体"/>
          <w:sz w:val="18"/>
          <w:szCs w:val="18"/>
          <w:lang w:eastAsia="zh-CN"/>
        </w:rPr>
      </w:pPr>
      <w:r>
        <w:rPr>
          <w:rFonts w:hint="eastAsia"/>
          <w:b/>
          <w:bCs/>
          <w:sz w:val="18"/>
          <w:szCs w:val="18"/>
          <w:lang w:val="en-US" w:eastAsia="zh-CN"/>
        </w:rPr>
        <w:t>评估指标</w:t>
      </w:r>
      <w:r>
        <w:rPr>
          <w:rFonts w:hint="eastAsia"/>
          <w:b w:val="0"/>
          <w:bCs w:val="0"/>
          <w:sz w:val="18"/>
          <w:szCs w:val="18"/>
          <w:lang w:val="en-US" w:eastAsia="zh-CN"/>
        </w:rPr>
        <w:t>。</w:t>
      </w:r>
      <w:r>
        <w:rPr>
          <w:sz w:val="18"/>
          <w:szCs w:val="18"/>
        </w:rPr>
        <w:t xml:space="preserve"> </w:t>
      </w:r>
      <w:r>
        <w:rPr>
          <w:rFonts w:hint="eastAsia"/>
          <w:sz w:val="18"/>
          <w:szCs w:val="18"/>
        </w:rPr>
        <w:t>在评估模型性能时，有两个标准指标，</w:t>
      </w:r>
      <w:r>
        <w:rPr>
          <w:sz w:val="18"/>
          <w:szCs w:val="18"/>
        </w:rPr>
        <w:t xml:space="preserve"> </w:t>
      </w:r>
      <m:oMath>
        <m:r>
          <m:rPr>
            <m:sty m:val="bi"/>
          </m:rPr>
          <w:rPr>
            <w:rFonts w:ascii="Cambria Math" w:hAnsi="Cambria Math"/>
            <w:sz w:val="18"/>
            <w:szCs w:val="18"/>
          </w:rPr>
          <m:t>R@K</m:t>
        </m:r>
      </m:oMath>
      <w:r>
        <w:rPr>
          <w:sz w:val="18"/>
          <w:szCs w:val="18"/>
        </w:rPr>
        <w:t xml:space="preserve"> </w:t>
      </w:r>
      <w:r>
        <w:rPr>
          <w:rFonts w:hint="eastAsia"/>
          <w:sz w:val="18"/>
          <w:szCs w:val="18"/>
          <w:lang w:val="en-US" w:eastAsia="zh-CN"/>
        </w:rPr>
        <w:t>和</w:t>
      </w:r>
      <w:r>
        <w:rPr>
          <w:sz w:val="18"/>
          <w:szCs w:val="18"/>
        </w:rPr>
        <w:t xml:space="preserve"> </w:t>
      </w:r>
      <m:oMath>
        <m:r>
          <m:rPr>
            <m:sty m:val="bi"/>
          </m:rPr>
          <w:rPr>
            <w:rFonts w:ascii="Cambria Math" w:hAnsi="Cambria Math"/>
            <w:sz w:val="18"/>
            <w:szCs w:val="18"/>
          </w:rPr>
          <m:t>MRR</m:t>
        </m:r>
      </m:oMath>
      <w:r>
        <w:rPr>
          <w:sz w:val="18"/>
          <w:szCs w:val="18"/>
        </w:rPr>
        <w:t xml:space="preserve"> (Mean Reciprocal Rank) </w:t>
      </w:r>
      <w:r>
        <w:rPr>
          <w:sz w:val="18"/>
          <w:szCs w:val="18"/>
          <w:vertAlign w:val="superscript"/>
        </w:rPr>
        <w:fldChar w:fldCharType="begin"/>
      </w:r>
      <w:r>
        <w:rPr>
          <w:sz w:val="18"/>
          <w:szCs w:val="18"/>
          <w:vertAlign w:val="superscript"/>
        </w:rPr>
        <w:instrText xml:space="preserve"> ADDIN EN.CITE &lt;EndNote&gt;&lt;Cite&gt;&lt;Author&gt;Wang&lt;/Author&gt;&lt;Year&gt;2022&lt;/Year&gt;&lt;RecNum&gt;2598&lt;/RecNum&gt;&lt;DisplayText&gt;[13]&lt;/DisplayText&gt;&lt;record&gt;&lt;rec-number&gt;2598&lt;/rec-number&gt;&lt;foreign-keys&gt;&lt;key app="EN" db-id="905aers5w5sazgepvzoptt24adaedsfwrfef" timestamp="1698762459"&gt;2598&lt;/key&gt;&lt;/foreign-keys&gt;&lt;ref-type name="Journal Article"&gt;17&lt;/ref-type&gt;&lt;contributors&gt;&lt;authors&gt;&lt;author&gt;Wang, Chaozheng&lt;/author&gt;&lt;author&gt;Nong, Zhenhao&lt;/author&gt;&lt;author&gt;Gao, Cuiyun&lt;/author&gt;&lt;author&gt;Li, Zongjie&lt;/author&gt;&lt;author&gt;Zeng, Jichuan&lt;/author&gt;&lt;author&gt;Xing, Zhenchang&lt;/author&gt;&lt;author&gt;Liu, Yang&lt;/author&gt;&lt;/authors&gt;&lt;/contributors&gt;&lt;titles&gt;&lt;title&gt;Enriching Query Semantics for Code Search with Reinforcement Learning&lt;/title&gt;&lt;secondary-title&gt;Neural Networks&lt;/secondary-title&gt;&lt;/titles&gt;&lt;periodical&gt;&lt;full-title&gt;Neural Networks&lt;/full-title&gt;&lt;/periodical&gt;&lt;pages&gt;22-32&lt;/pages&gt;&lt;volume&gt;145&lt;/volume&gt;&lt;dates&gt;&lt;year&gt;2022&lt;/year&gt;&lt;/dates&gt;&lt;isbn&gt;0893-6080&lt;/isbn&gt;&lt;urls&gt;&lt;/urls&gt;&lt;/record&gt;&lt;/Cite&gt;&lt;/EndNote&gt;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"_ENREF_13" \o "Wang, 2022 #2598" </w:instrText>
      </w:r>
      <w:r>
        <w:rPr>
          <w:sz w:val="18"/>
          <w:szCs w:val="18"/>
          <w:vertAlign w:val="superscript"/>
        </w:rPr>
        <w:fldChar w:fldCharType="separate"/>
      </w:r>
      <w:r>
        <w:rPr>
          <w:sz w:val="18"/>
          <w:szCs w:val="18"/>
          <w:vertAlign w:val="superscript"/>
        </w:rPr>
        <w:t>13</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eastAsia="zh-CN"/>
        </w:rPr>
        <w:t>，</w:t>
      </w:r>
      <w:r>
        <w:rPr>
          <w:sz w:val="18"/>
          <w:szCs w:val="18"/>
        </w:rPr>
        <w:t xml:space="preserve"> </w:t>
      </w:r>
      <w:r>
        <w:rPr>
          <w:rFonts w:hint="eastAsia"/>
          <w:sz w:val="18"/>
          <w:szCs w:val="18"/>
        </w:rPr>
        <w:t>发挥关键作用。</w:t>
      </w:r>
      <w:r>
        <w:rPr>
          <w:sz w:val="18"/>
          <w:szCs w:val="18"/>
        </w:rPr>
        <w:t xml:space="preserve"> </w:t>
      </w:r>
      <m:oMath>
        <m:r>
          <m:rPr/>
          <w:rPr>
            <w:rFonts w:ascii="Cambria Math" w:hAnsi="Cambria Math"/>
            <w:sz w:val="18"/>
            <w:szCs w:val="18"/>
          </w:rPr>
          <m:t>R@K</m:t>
        </m:r>
      </m:oMath>
      <w:r>
        <w:rPr>
          <w:sz w:val="18"/>
          <w:szCs w:val="18"/>
        </w:rPr>
        <w:t xml:space="preserve"> </w:t>
      </w:r>
      <w:r>
        <w:rPr>
          <w:rFonts w:hint="eastAsia"/>
          <w:sz w:val="18"/>
          <w:szCs w:val="18"/>
        </w:rPr>
        <w:t>用于估计互补Web API推荐方法是否能够在最优推荐结果中返回正确答案。</w:t>
      </w:r>
      <w:r>
        <w:rPr>
          <w:sz w:val="18"/>
          <w:szCs w:val="18"/>
        </w:rPr>
        <w:t xml:space="preserve"> </w:t>
      </w:r>
      <m:oMath>
        <m:r>
          <m:rPr/>
          <w:rPr>
            <w:rFonts w:ascii="Cambria Math" w:hAnsi="Cambria Math"/>
            <w:sz w:val="18"/>
            <w:szCs w:val="18"/>
          </w:rPr>
          <m:t>R@K</m:t>
        </m:r>
      </m:oMath>
      <w:r>
        <w:rPr>
          <w:sz w:val="18"/>
          <w:szCs w:val="18"/>
        </w:rPr>
        <w:t xml:space="preserve"> </w:t>
      </w:r>
      <w:r>
        <w:rPr>
          <w:rFonts w:hint="eastAsia"/>
          <w:sz w:val="18"/>
          <w:szCs w:val="18"/>
        </w:rPr>
        <w:t>值越高表示性能越好，强调模型在最优结果中返回相关推荐的有效性。</w:t>
      </w:r>
      <m:oMath>
        <m:r>
          <m:rPr/>
          <w:rPr>
            <w:rFonts w:ascii="Cambria Math" w:hAnsi="Cambria Math"/>
            <w:sz w:val="18"/>
            <w:szCs w:val="18"/>
          </w:rPr>
          <m:t>MRR</m:t>
        </m:r>
      </m:oMath>
      <w:r>
        <w:rPr>
          <w:rFonts w:hint="eastAsia" w:hAnsi="Cambria Math"/>
          <w:i w:val="0"/>
          <w:sz w:val="18"/>
          <w:szCs w:val="18"/>
          <w:lang w:val="en-US" w:eastAsia="zh-CN"/>
        </w:rPr>
        <w:t xml:space="preserve"> </w:t>
      </w:r>
      <w:r>
        <w:rPr>
          <w:rFonts w:hint="eastAsia"/>
          <w:sz w:val="18"/>
          <w:szCs w:val="18"/>
        </w:rPr>
        <w:t>是正确答案的倒数的平均值。</w:t>
      </w:r>
      <m:oMath>
        <m:r>
          <m:rPr/>
          <w:rPr>
            <w:rFonts w:ascii="Cambria Math" w:hAnsi="Cambria Math"/>
            <w:sz w:val="18"/>
            <w:szCs w:val="18"/>
          </w:rPr>
          <m:t>MRR</m:t>
        </m:r>
      </m:oMath>
      <w:r>
        <w:rPr>
          <w:sz w:val="18"/>
          <w:szCs w:val="18"/>
        </w:rPr>
        <w:t xml:space="preserve"> </w:t>
      </w:r>
      <w:r>
        <w:rPr>
          <w:rFonts w:hint="eastAsia"/>
          <w:sz w:val="18"/>
          <w:szCs w:val="18"/>
        </w:rPr>
        <w:t>数值升高表示性能增强，反映了模型在向用户提供准确和优先级推荐方面的熟练程度。</w:t>
      </w:r>
      <w:r>
        <w:rPr>
          <w:sz w:val="18"/>
          <w:szCs w:val="18"/>
        </w:rPr>
        <w:t xml:space="preserve"> </w:t>
      </w:r>
      <m:oMath>
        <m:r>
          <m:rPr/>
          <w:rPr>
            <w:rFonts w:ascii="Cambria Math" w:hAnsi="Cambria Math"/>
            <w:sz w:val="18"/>
            <w:szCs w:val="18"/>
          </w:rPr>
          <m:t>R@K</m:t>
        </m:r>
      </m:oMath>
      <w:r>
        <w:rPr>
          <w:sz w:val="18"/>
          <w:szCs w:val="18"/>
        </w:rPr>
        <w:t xml:space="preserve"> </w:t>
      </w:r>
      <w:r>
        <w:rPr>
          <w:rFonts w:hint="eastAsia"/>
          <w:sz w:val="18"/>
          <w:szCs w:val="18"/>
          <w:lang w:val="en-US" w:eastAsia="zh-CN"/>
        </w:rPr>
        <w:t>和</w:t>
      </w:r>
      <w:r>
        <w:rPr>
          <w:sz w:val="18"/>
          <w:szCs w:val="18"/>
        </w:rPr>
        <w:t xml:space="preserve"> </w:t>
      </w:r>
      <m:oMath>
        <m:r>
          <m:rPr/>
          <w:rPr>
            <w:rFonts w:ascii="Cambria Math" w:hAnsi="Cambria Math"/>
            <w:sz w:val="18"/>
            <w:szCs w:val="18"/>
          </w:rPr>
          <m:t>MRR</m:t>
        </m:r>
      </m:oMath>
      <w:r>
        <w:rPr>
          <w:sz w:val="18"/>
          <w:szCs w:val="18"/>
        </w:rPr>
        <w:t xml:space="preserve"> </w:t>
      </w:r>
      <w:r>
        <w:rPr>
          <w:rFonts w:hint="eastAsia"/>
          <w:sz w:val="18"/>
          <w:szCs w:val="18"/>
          <w:lang w:val="en-US" w:eastAsia="zh-CN"/>
        </w:rPr>
        <w:t>被定义为式</w:t>
      </w:r>
      <w:r>
        <w:rPr>
          <w:sz w:val="18"/>
          <w:szCs w:val="18"/>
        </w:rPr>
        <w:t xml:space="preserve"> (9) </w:t>
      </w:r>
      <w:r>
        <w:rPr>
          <w:rFonts w:hint="eastAsia"/>
          <w:sz w:val="18"/>
          <w:szCs w:val="18"/>
          <w:lang w:val="en-US" w:eastAsia="zh-CN"/>
        </w:rPr>
        <w:t>和</w:t>
      </w:r>
      <w:r>
        <w:rPr>
          <w:sz w:val="18"/>
          <w:szCs w:val="18"/>
        </w:rPr>
        <w:t xml:space="preserve"> (10)</w:t>
      </w:r>
      <w:r>
        <w:rPr>
          <w:rFonts w:hint="eastAsia"/>
          <w:sz w:val="18"/>
          <w:szCs w:val="18"/>
          <w:lang w:eastAsia="zh-CN"/>
        </w:rPr>
        <w:t>。</w:t>
      </w:r>
    </w:p>
    <w:p w14:paraId="5C871E3A">
      <w:pPr>
        <w:pStyle w:val="9"/>
        <w:spacing w:before="120" w:beforeLines="50" w:after="120" w:afterLines="50" w:line="240" w:lineRule="auto"/>
        <w:ind w:firstLine="289"/>
        <w:jc w:val="right"/>
        <w:rPr>
          <w:bCs/>
          <w:sz w:val="18"/>
        </w:rPr>
      </w:pPr>
      <m:oMath>
        <m:r>
          <m:rPr/>
          <w:rPr>
            <w:rFonts w:ascii="Cambria Math" w:hAnsi="Cambria Math"/>
            <w:sz w:val="18"/>
          </w:rPr>
          <m:t>R@K=</m:t>
        </m:r>
        <m:f>
          <m:fPr>
            <m:ctrlPr>
              <w:rPr>
                <w:rFonts w:ascii="Cambria Math" w:hAnsi="Cambria Math"/>
                <w:i/>
                <w:iCs/>
                <w:sz w:val="18"/>
              </w:rPr>
            </m:ctrlPr>
          </m:fPr>
          <m:num>
            <m:r>
              <m:rPr/>
              <w:rPr>
                <w:rFonts w:ascii="Cambria Math" w:hAnsi="Cambria Math"/>
                <w:sz w:val="18"/>
              </w:rPr>
              <m:t>1</m:t>
            </m:r>
            <m:ctrlPr>
              <w:rPr>
                <w:rFonts w:ascii="Cambria Math" w:hAnsi="Cambria Math"/>
                <w:i/>
                <w:iCs/>
                <w:sz w:val="18"/>
              </w:rPr>
            </m:ctrlPr>
          </m:num>
          <m:den>
            <m:sSup>
              <m:sSupPr>
                <m:ctrlPr>
                  <w:rPr>
                    <w:rFonts w:ascii="Cambria Math" w:hAnsi="Cambria Math"/>
                    <w:i/>
                    <w:sz w:val="18"/>
                  </w:rPr>
                </m:ctrlPr>
              </m:sSupPr>
              <m:e>
                <m:r>
                  <m:rPr/>
                  <w:rPr>
                    <w:rFonts w:ascii="Cambria Math" w:hAnsi="Cambria Math"/>
                    <w:sz w:val="18"/>
                  </w:rPr>
                  <m:t>N</m:t>
                </m:r>
                <m:ctrlPr>
                  <w:rPr>
                    <w:rFonts w:ascii="Cambria Math" w:hAnsi="Cambria Math"/>
                    <w:i/>
                    <w:sz w:val="18"/>
                  </w:rPr>
                </m:ctrlPr>
              </m:e>
              <m:sup>
                <m:r>
                  <m:rPr/>
                  <w:rPr>
                    <w:rFonts w:ascii="Cambria Math" w:hAnsi="Cambria Math"/>
                    <w:sz w:val="18"/>
                  </w:rPr>
                  <m:t>+</m:t>
                </m:r>
                <m:ctrlPr>
                  <w:rPr>
                    <w:rFonts w:ascii="Cambria Math" w:hAnsi="Cambria Math"/>
                    <w:i/>
                    <w:sz w:val="18"/>
                  </w:rPr>
                </m:ctrlPr>
              </m:sup>
            </m:sSup>
            <m:ctrlPr>
              <w:rPr>
                <w:rFonts w:ascii="Cambria Math" w:hAnsi="Cambria Math"/>
                <w:i/>
                <w:iCs/>
                <w:sz w:val="18"/>
              </w:rPr>
            </m:ctrlPr>
          </m:den>
        </m:f>
        <m:nary>
          <m:naryPr>
            <m:chr m:val="∑"/>
            <m:limLoc m:val="subSup"/>
            <m:ctrlPr>
              <w:rPr>
                <w:rFonts w:ascii="Cambria Math" w:hAnsi="Cambria Math"/>
                <w:i/>
                <w:iCs/>
                <w:sz w:val="18"/>
              </w:rPr>
            </m:ctrlPr>
          </m:naryPr>
          <m:sub>
            <m:r>
              <m:rPr/>
              <w:rPr>
                <w:rFonts w:ascii="Cambria Math" w:hAnsi="Cambria Math"/>
                <w:sz w:val="18"/>
              </w:rPr>
              <m:t>i=1</m:t>
            </m:r>
            <m:ctrlPr>
              <w:rPr>
                <w:rFonts w:ascii="Cambria Math" w:hAnsi="Cambria Math"/>
                <w:i/>
                <w:iCs/>
                <w:sz w:val="18"/>
              </w:rPr>
            </m:ctrlPr>
          </m:sub>
          <m:sup>
            <m:sSup>
              <m:sSupPr>
                <m:ctrlPr>
                  <w:rPr>
                    <w:rFonts w:ascii="Cambria Math" w:hAnsi="Cambria Math"/>
                    <w:i/>
                    <w:sz w:val="18"/>
                  </w:rPr>
                </m:ctrlPr>
              </m:sSupPr>
              <m:e>
                <m:r>
                  <m:rPr/>
                  <w:rPr>
                    <w:rFonts w:ascii="Cambria Math" w:hAnsi="Cambria Math"/>
                    <w:sz w:val="18"/>
                  </w:rPr>
                  <m:t>N</m:t>
                </m:r>
                <m:ctrlPr>
                  <w:rPr>
                    <w:rFonts w:ascii="Cambria Math" w:hAnsi="Cambria Math"/>
                    <w:i/>
                    <w:sz w:val="18"/>
                  </w:rPr>
                </m:ctrlPr>
              </m:e>
              <m:sup>
                <m:r>
                  <m:rPr/>
                  <w:rPr>
                    <w:rFonts w:ascii="Cambria Math" w:hAnsi="Cambria Math"/>
                    <w:sz w:val="18"/>
                  </w:rPr>
                  <m:t>+</m:t>
                </m:r>
                <m:ctrlPr>
                  <w:rPr>
                    <w:rFonts w:ascii="Cambria Math" w:hAnsi="Cambria Math"/>
                    <w:i/>
                    <w:sz w:val="18"/>
                  </w:rPr>
                </m:ctrlPr>
              </m:sup>
            </m:sSup>
            <m:ctrlPr>
              <w:rPr>
                <w:rFonts w:ascii="Cambria Math" w:hAnsi="Cambria Math"/>
                <w:i/>
                <w:iCs/>
                <w:sz w:val="18"/>
              </w:rPr>
            </m:ctrlPr>
          </m:sup>
          <m:e>
            <m:r>
              <m:rPr/>
              <w:rPr>
                <w:rFonts w:ascii="Cambria Math" w:hAnsi="Cambria Math"/>
                <w:sz w:val="18"/>
              </w:rPr>
              <m:t>δ(</m:t>
            </m:r>
            <m:sSub>
              <m:sSubPr>
                <m:ctrlPr>
                  <w:rPr>
                    <w:rFonts w:ascii="Cambria Math" w:hAnsi="Cambria Math"/>
                    <w:i/>
                    <w:iCs/>
                    <w:sz w:val="18"/>
                  </w:rPr>
                </m:ctrlPr>
              </m:sSubPr>
              <m:e>
                <m:r>
                  <m:rPr/>
                  <w:rPr>
                    <w:rFonts w:ascii="Cambria Math" w:hAnsi="Cambria Math"/>
                    <w:sz w:val="18"/>
                  </w:rPr>
                  <m:t>Rank</m:t>
                </m:r>
                <m:ctrlPr>
                  <w:rPr>
                    <w:rFonts w:ascii="Cambria Math" w:hAnsi="Cambria Math"/>
                    <w:i/>
                    <w:iCs/>
                    <w:sz w:val="18"/>
                  </w:rPr>
                </m:ctrlPr>
              </m:e>
              <m:sub>
                <m:r>
                  <m:rPr/>
                  <w:rPr>
                    <w:rFonts w:ascii="Cambria Math" w:hAnsi="Cambria Math"/>
                    <w:sz w:val="18"/>
                  </w:rPr>
                  <m:t>i</m:t>
                </m:r>
                <m:ctrlPr>
                  <w:rPr>
                    <w:rFonts w:ascii="Cambria Math" w:hAnsi="Cambria Math"/>
                    <w:i/>
                    <w:iCs/>
                    <w:sz w:val="18"/>
                  </w:rPr>
                </m:ctrlPr>
              </m:sub>
            </m:sSub>
            <m:ctrlPr>
              <w:rPr>
                <w:rFonts w:ascii="Cambria Math" w:hAnsi="Cambria Math"/>
                <w:i/>
                <w:iCs/>
                <w:sz w:val="18"/>
              </w:rPr>
            </m:ctrlPr>
          </m:e>
        </m:nary>
        <m:r>
          <m:rPr/>
          <w:rPr>
            <w:rFonts w:ascii="Cambria Math" w:hAnsi="Cambria Math"/>
            <w:sz w:val="18"/>
          </w:rPr>
          <m:t>≤k)</m:t>
        </m:r>
      </m:oMath>
      <w:r>
        <w:rPr>
          <w:iCs/>
          <w:sz w:val="18"/>
        </w:rPr>
        <w:tab/>
      </w:r>
      <w:r>
        <w:rPr>
          <w:iCs/>
          <w:sz w:val="18"/>
        </w:rPr>
        <w:tab/>
      </w:r>
      <w:r>
        <w:rPr>
          <w:sz w:val="18"/>
        </w:rPr>
        <w:t>(9)</w:t>
      </w:r>
    </w:p>
    <w:p w14:paraId="037A6E74">
      <w:pPr>
        <w:pStyle w:val="9"/>
        <w:spacing w:before="120" w:beforeLines="50" w:after="120" w:afterLines="50" w:line="240" w:lineRule="auto"/>
        <w:ind w:firstLine="289"/>
        <w:jc w:val="right"/>
        <w:rPr>
          <w:b/>
          <w:bCs/>
          <w:sz w:val="18"/>
        </w:rPr>
      </w:pPr>
      <m:oMath>
        <m:r>
          <m:rPr/>
          <w:rPr>
            <w:rFonts w:ascii="Cambria Math" w:hAnsi="Cambria Math"/>
            <w:sz w:val="18"/>
          </w:rPr>
          <m:t>MRR=</m:t>
        </m:r>
        <m:f>
          <m:fPr>
            <m:ctrlPr>
              <w:rPr>
                <w:rFonts w:ascii="Cambria Math" w:hAnsi="Cambria Math"/>
                <w:bCs/>
                <w:i/>
                <w:iCs/>
                <w:sz w:val="18"/>
              </w:rPr>
            </m:ctrlPr>
          </m:fPr>
          <m:num>
            <m:r>
              <m:rPr/>
              <w:rPr>
                <w:rFonts w:ascii="Cambria Math" w:hAnsi="Cambria Math"/>
                <w:sz w:val="18"/>
              </w:rPr>
              <m:t>1</m:t>
            </m:r>
            <m:ctrlPr>
              <w:rPr>
                <w:rFonts w:ascii="Cambria Math" w:hAnsi="Cambria Math"/>
                <w:bCs/>
                <w:i/>
                <w:iCs/>
                <w:sz w:val="18"/>
              </w:rPr>
            </m:ctrlPr>
          </m:num>
          <m:den>
            <m:sSup>
              <m:sSupPr>
                <m:ctrlPr>
                  <w:rPr>
                    <w:rFonts w:ascii="Cambria Math" w:hAnsi="Cambria Math"/>
                    <w:i/>
                    <w:sz w:val="18"/>
                  </w:rPr>
                </m:ctrlPr>
              </m:sSupPr>
              <m:e>
                <m:r>
                  <m:rPr/>
                  <w:rPr>
                    <w:rFonts w:ascii="Cambria Math" w:hAnsi="Cambria Math"/>
                    <w:sz w:val="18"/>
                  </w:rPr>
                  <m:t>N</m:t>
                </m:r>
                <m:ctrlPr>
                  <w:rPr>
                    <w:rFonts w:ascii="Cambria Math" w:hAnsi="Cambria Math"/>
                    <w:i/>
                    <w:sz w:val="18"/>
                  </w:rPr>
                </m:ctrlPr>
              </m:e>
              <m:sup>
                <m:r>
                  <m:rPr/>
                  <w:rPr>
                    <w:rFonts w:ascii="Cambria Math" w:hAnsi="Cambria Math"/>
                    <w:sz w:val="18"/>
                  </w:rPr>
                  <m:t>+</m:t>
                </m:r>
                <m:ctrlPr>
                  <w:rPr>
                    <w:rFonts w:ascii="Cambria Math" w:hAnsi="Cambria Math"/>
                    <w:i/>
                    <w:sz w:val="18"/>
                  </w:rPr>
                </m:ctrlPr>
              </m:sup>
            </m:sSup>
            <m:ctrlPr>
              <w:rPr>
                <w:rFonts w:ascii="Cambria Math" w:hAnsi="Cambria Math"/>
                <w:bCs/>
                <w:i/>
                <w:iCs/>
                <w:sz w:val="18"/>
              </w:rPr>
            </m:ctrlPr>
          </m:den>
        </m:f>
        <m:nary>
          <m:naryPr>
            <m:chr m:val="∑"/>
            <m:limLoc m:val="subSup"/>
            <m:ctrlPr>
              <w:rPr>
                <w:rFonts w:ascii="Cambria Math" w:hAnsi="Cambria Math"/>
                <w:bCs/>
                <w:i/>
                <w:iCs/>
                <w:sz w:val="18"/>
              </w:rPr>
            </m:ctrlPr>
          </m:naryPr>
          <m:sub>
            <m:r>
              <m:rPr/>
              <w:rPr>
                <w:rFonts w:ascii="Cambria Math" w:hAnsi="Cambria Math"/>
                <w:sz w:val="18"/>
              </w:rPr>
              <m:t>i=1</m:t>
            </m:r>
            <m:ctrlPr>
              <w:rPr>
                <w:rFonts w:ascii="Cambria Math" w:hAnsi="Cambria Math"/>
                <w:bCs/>
                <w:i/>
                <w:iCs/>
                <w:sz w:val="18"/>
              </w:rPr>
            </m:ctrlPr>
          </m:sub>
          <m:sup>
            <m:sSup>
              <m:sSupPr>
                <m:ctrlPr>
                  <w:rPr>
                    <w:rFonts w:ascii="Cambria Math" w:hAnsi="Cambria Math"/>
                    <w:i/>
                    <w:sz w:val="18"/>
                  </w:rPr>
                </m:ctrlPr>
              </m:sSupPr>
              <m:e>
                <m:r>
                  <m:rPr/>
                  <w:rPr>
                    <w:rFonts w:ascii="Cambria Math" w:hAnsi="Cambria Math"/>
                    <w:sz w:val="18"/>
                  </w:rPr>
                  <m:t>N</m:t>
                </m:r>
                <m:ctrlPr>
                  <w:rPr>
                    <w:rFonts w:ascii="Cambria Math" w:hAnsi="Cambria Math"/>
                    <w:i/>
                    <w:sz w:val="18"/>
                  </w:rPr>
                </m:ctrlPr>
              </m:e>
              <m:sup>
                <m:r>
                  <m:rPr/>
                  <w:rPr>
                    <w:rFonts w:ascii="Cambria Math" w:hAnsi="Cambria Math"/>
                    <w:sz w:val="18"/>
                  </w:rPr>
                  <m:t>+</m:t>
                </m:r>
                <m:ctrlPr>
                  <w:rPr>
                    <w:rFonts w:ascii="Cambria Math" w:hAnsi="Cambria Math"/>
                    <w:i/>
                    <w:sz w:val="18"/>
                  </w:rPr>
                </m:ctrlPr>
              </m:sup>
            </m:sSup>
            <m:ctrlPr>
              <w:rPr>
                <w:rFonts w:ascii="Cambria Math" w:hAnsi="Cambria Math"/>
                <w:bCs/>
                <w:i/>
                <w:iCs/>
                <w:sz w:val="18"/>
              </w:rPr>
            </m:ctrlPr>
          </m:sup>
          <m:e>
            <m:f>
              <m:fPr>
                <m:ctrlPr>
                  <w:rPr>
                    <w:rFonts w:ascii="Cambria Math" w:hAnsi="Cambria Math"/>
                    <w:bCs/>
                    <w:i/>
                    <w:iCs/>
                    <w:sz w:val="18"/>
                  </w:rPr>
                </m:ctrlPr>
              </m:fPr>
              <m:num>
                <m:r>
                  <m:rPr/>
                  <w:rPr>
                    <w:rFonts w:ascii="Cambria Math" w:hAnsi="Cambria Math"/>
                    <w:sz w:val="18"/>
                  </w:rPr>
                  <m:t>1</m:t>
                </m:r>
                <m:ctrlPr>
                  <w:rPr>
                    <w:rFonts w:ascii="Cambria Math" w:hAnsi="Cambria Math"/>
                    <w:bCs/>
                    <w:i/>
                    <w:iCs/>
                    <w:sz w:val="18"/>
                  </w:rPr>
                </m:ctrlPr>
              </m:num>
              <m:den>
                <m:sSub>
                  <m:sSubPr>
                    <m:ctrlPr>
                      <w:rPr>
                        <w:rFonts w:ascii="Cambria Math" w:hAnsi="Cambria Math"/>
                        <w:bCs/>
                        <w:i/>
                        <w:iCs/>
                        <w:sz w:val="18"/>
                      </w:rPr>
                    </m:ctrlPr>
                  </m:sSubPr>
                  <m:e>
                    <m:r>
                      <m:rPr/>
                      <w:rPr>
                        <w:rFonts w:ascii="Cambria Math" w:hAnsi="Cambria Math"/>
                        <w:sz w:val="18"/>
                      </w:rPr>
                      <m:t>Rank</m:t>
                    </m:r>
                    <m:ctrlPr>
                      <w:rPr>
                        <w:rFonts w:ascii="Cambria Math" w:hAnsi="Cambria Math"/>
                        <w:bCs/>
                        <w:i/>
                        <w:iCs/>
                        <w:sz w:val="18"/>
                      </w:rPr>
                    </m:ctrlPr>
                  </m:e>
                  <m:sub>
                    <m:r>
                      <m:rPr/>
                      <w:rPr>
                        <w:rFonts w:ascii="Cambria Math" w:hAnsi="Cambria Math"/>
                        <w:sz w:val="18"/>
                      </w:rPr>
                      <m:t>i</m:t>
                    </m:r>
                    <m:ctrlPr>
                      <w:rPr>
                        <w:rFonts w:ascii="Cambria Math" w:hAnsi="Cambria Math"/>
                        <w:bCs/>
                        <w:i/>
                        <w:iCs/>
                        <w:sz w:val="18"/>
                      </w:rPr>
                    </m:ctrlPr>
                  </m:sub>
                </m:sSub>
                <m:ctrlPr>
                  <w:rPr>
                    <w:rFonts w:ascii="Cambria Math" w:hAnsi="Cambria Math"/>
                    <w:bCs/>
                    <w:i/>
                    <w:iCs/>
                    <w:sz w:val="18"/>
                  </w:rPr>
                </m:ctrlPr>
              </m:den>
            </m:f>
            <m:ctrlPr>
              <w:rPr>
                <w:rFonts w:ascii="Cambria Math" w:hAnsi="Cambria Math"/>
                <w:bCs/>
                <w:i/>
                <w:iCs/>
                <w:sz w:val="18"/>
              </w:rPr>
            </m:ctrlPr>
          </m:e>
        </m:nary>
      </m:oMath>
      <w:r>
        <w:rPr>
          <w:bCs/>
          <w:i/>
          <w:iCs/>
          <w:sz w:val="18"/>
        </w:rPr>
        <w:tab/>
      </w:r>
      <w:r>
        <w:rPr>
          <w:bCs/>
          <w:i/>
          <w:iCs/>
          <w:sz w:val="18"/>
        </w:rPr>
        <w:tab/>
      </w:r>
      <w:r>
        <w:rPr>
          <w:bCs/>
          <w:i/>
          <w:iCs/>
          <w:sz w:val="18"/>
        </w:rPr>
        <w:tab/>
      </w:r>
      <w:r>
        <w:rPr>
          <w:bCs/>
          <w:sz w:val="18"/>
        </w:rPr>
        <w:t>(10)</w:t>
      </w:r>
    </w:p>
    <w:p w14:paraId="2E7D5BF0">
      <w:pPr>
        <w:pStyle w:val="9"/>
        <w:ind w:firstLine="0"/>
        <w:rPr>
          <w:sz w:val="18"/>
        </w:rPr>
      </w:pPr>
      <w:r>
        <w:rPr>
          <w:rFonts w:hint="eastAsia"/>
          <w:sz w:val="18"/>
          <w:lang w:val="en-US" w:eastAsia="zh-CN"/>
        </w:rPr>
        <w:t>其中</w:t>
      </w:r>
      <w:r>
        <w:rPr>
          <w:sz w:val="18"/>
        </w:rPr>
        <w:t xml:space="preserve"> </w:t>
      </w:r>
      <m:oMath>
        <m:sSup>
          <m:sSupPr>
            <m:ctrlPr>
              <w:rPr>
                <w:rFonts w:ascii="Cambria Math" w:hAnsi="Cambria Math"/>
                <w:i/>
                <w:sz w:val="18"/>
              </w:rPr>
            </m:ctrlPr>
          </m:sSupPr>
          <m:e>
            <m:r>
              <m:rPr/>
              <w:rPr>
                <w:rFonts w:ascii="Cambria Math" w:hAnsi="Cambria Math"/>
                <w:sz w:val="18"/>
              </w:rPr>
              <m:t>N</m:t>
            </m:r>
            <m:ctrlPr>
              <w:rPr>
                <w:rFonts w:ascii="Cambria Math" w:hAnsi="Cambria Math"/>
                <w:i/>
                <w:sz w:val="18"/>
              </w:rPr>
            </m:ctrlPr>
          </m:e>
          <m:sup>
            <m:r>
              <m:rPr/>
              <w:rPr>
                <w:rFonts w:ascii="Cambria Math" w:hAnsi="Cambria Math"/>
                <w:sz w:val="18"/>
              </w:rPr>
              <m:t>+</m:t>
            </m:r>
            <m:ctrlPr>
              <w:rPr>
                <w:rFonts w:ascii="Cambria Math" w:hAnsi="Cambria Math"/>
                <w:i/>
                <w:sz w:val="18"/>
              </w:rPr>
            </m:ctrlPr>
          </m:sup>
        </m:sSup>
      </m:oMath>
      <w:r>
        <w:rPr>
          <w:sz w:val="18"/>
        </w:rPr>
        <w:t xml:space="preserve"> </w:t>
      </w:r>
      <w:r>
        <w:rPr>
          <w:rFonts w:hint="eastAsia"/>
          <w:sz w:val="18"/>
          <w:lang w:val="en-US" w:eastAsia="zh-CN"/>
        </w:rPr>
        <w:t>正测试样本的数量</w:t>
      </w:r>
      <w:r>
        <w:rPr>
          <w:rFonts w:hint="eastAsia"/>
          <w:sz w:val="18"/>
          <w:lang w:eastAsia="zh-CN"/>
        </w:rPr>
        <w:t>，</w:t>
      </w:r>
      <w:r>
        <w:rPr>
          <w:sz w:val="18"/>
        </w:rPr>
        <w:t xml:space="preserve"> </w:t>
      </w:r>
      <m:oMath>
        <m:sSub>
          <m:sSubPr>
            <m:ctrlPr>
              <w:rPr>
                <w:rFonts w:ascii="Cambria Math" w:hAnsi="Cambria Math"/>
                <w:i/>
                <w:sz w:val="18"/>
              </w:rPr>
            </m:ctrlPr>
          </m:sSubPr>
          <m:e>
            <m:r>
              <m:rPr/>
              <w:rPr>
                <w:rFonts w:ascii="Cambria Math" w:hAnsi="Cambria Math"/>
                <w:sz w:val="18"/>
              </w:rPr>
              <m:t>Rank</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oMath>
      <w:r>
        <w:rPr>
          <w:sz w:val="18"/>
        </w:rPr>
        <w:t xml:space="preserve"> </w:t>
      </w:r>
      <w:r>
        <w:rPr>
          <w:rFonts w:hint="eastAsia"/>
          <w:sz w:val="18"/>
          <w:lang w:val="en-US" w:eastAsia="zh-CN"/>
        </w:rPr>
        <w:t>是真实答案在推荐列表中的排名位置，</w:t>
      </w:r>
      <w:r>
        <w:rPr>
          <w:sz w:val="18"/>
        </w:rPr>
        <w:t xml:space="preserve"> </w:t>
      </w:r>
      <w:r>
        <w:rPr>
          <w:rFonts w:hint="eastAsia"/>
          <w:sz w:val="18"/>
          <w:lang w:val="en-US" w:eastAsia="zh-CN"/>
        </w:rPr>
        <w:t>以及</w:t>
      </w:r>
      <w:r>
        <w:rPr>
          <w:rFonts w:hint="eastAsia"/>
          <w:sz w:val="18"/>
        </w:rPr>
        <w:t xml:space="preserve"> </w:t>
      </w:r>
      <m:oMath>
        <m:r>
          <m:rPr/>
          <w:rPr>
            <w:rFonts w:ascii="Cambria Math" w:hAnsi="Cambria Math"/>
            <w:sz w:val="18"/>
          </w:rPr>
          <m:t>δ(</m:t>
        </m:r>
        <m:sSub>
          <m:sSubPr>
            <m:ctrlPr>
              <w:rPr>
                <w:rFonts w:ascii="Cambria Math" w:hAnsi="Cambria Math"/>
                <w:i/>
                <w:sz w:val="18"/>
              </w:rPr>
            </m:ctrlPr>
          </m:sSubPr>
          <m:e>
            <m:r>
              <m:rPr/>
              <w:rPr>
                <w:rFonts w:ascii="Cambria Math" w:hAnsi="Cambria Math"/>
                <w:sz w:val="18"/>
              </w:rPr>
              <m:t>Rank</m:t>
            </m:r>
            <m:ctrlPr>
              <w:rPr>
                <w:rFonts w:ascii="Cambria Math" w:hAnsi="Cambria Math"/>
                <w:i/>
                <w:sz w:val="18"/>
              </w:rPr>
            </m:ctrlPr>
          </m:e>
          <m:sub>
            <m:r>
              <m:rPr/>
              <w:rPr>
                <w:rFonts w:ascii="Cambria Math" w:hAnsi="Cambria Math"/>
                <w:sz w:val="18"/>
              </w:rPr>
              <m:t>i</m:t>
            </m:r>
            <m:ctrlPr>
              <w:rPr>
                <w:rFonts w:ascii="Cambria Math" w:hAnsi="Cambria Math"/>
                <w:i/>
                <w:sz w:val="18"/>
              </w:rPr>
            </m:ctrlPr>
          </m:sub>
        </m:sSub>
        <m:r>
          <m:rPr/>
          <w:rPr>
            <w:rFonts w:ascii="Cambria Math" w:hAnsi="Cambria Math"/>
            <w:sz w:val="18"/>
          </w:rPr>
          <m:t>≤k)∈{0,1}</m:t>
        </m:r>
      </m:oMath>
      <w:r>
        <w:rPr>
          <w:sz w:val="18"/>
        </w:rPr>
        <w:t xml:space="preserve"> </w:t>
      </w:r>
      <w:r>
        <w:rPr>
          <w:rFonts w:hint="eastAsia"/>
          <w:sz w:val="18"/>
          <w:lang w:val="en-US" w:eastAsia="zh-CN"/>
        </w:rPr>
        <w:t>是一个函数，</w:t>
      </w:r>
      <w:r>
        <w:rPr>
          <w:rFonts w:hint="eastAsia"/>
          <w:sz w:val="18"/>
        </w:rPr>
        <w:t>如果真实答案的排名在推荐结果的前</w:t>
      </w:r>
      <w:r>
        <w:rPr>
          <w:rFonts w:hint="eastAsia"/>
          <w:i/>
          <w:iCs/>
          <w:sz w:val="18"/>
        </w:rPr>
        <w:t>k</w:t>
      </w:r>
      <w:r>
        <w:rPr>
          <w:rFonts w:hint="eastAsia"/>
          <w:sz w:val="18"/>
        </w:rPr>
        <w:t>个，则返回1，否则返回0。</w:t>
      </w:r>
    </w:p>
    <w:p w14:paraId="2F36CDAD">
      <w:pPr>
        <w:pStyle w:val="9"/>
        <w:ind w:firstLine="289"/>
        <w:rPr>
          <w:sz w:val="18"/>
        </w:rPr>
      </w:pPr>
      <w:r>
        <w:rPr>
          <w:rFonts w:hint="eastAsia"/>
          <w:b/>
          <w:bCs/>
          <w:color w:val="000000" w:themeColor="text1"/>
          <w:sz w:val="18"/>
          <w:lang w:val="en-US" w:eastAsia="zh-CN"/>
        </w:rPr>
        <w:t>基线方法。</w:t>
      </w:r>
      <w:r>
        <w:rPr>
          <w:rFonts w:hint="eastAsia"/>
          <w:sz w:val="18"/>
        </w:rPr>
        <w:t>基线方法。我们将采用的学习模型SANFM与其他一些学习模型进行了比较，包括基于机器学习的模型和一些基于深度学习的模型。选择的基线如下：</w:t>
      </w:r>
      <w:r>
        <w:rPr>
          <w:b/>
          <w:bCs/>
          <w:sz w:val="18"/>
        </w:rPr>
        <w:t>LR</w:t>
      </w:r>
      <w:r>
        <w:rPr>
          <w:rFonts w:hint="eastAsia"/>
          <w:sz w:val="18"/>
        </w:rPr>
        <w:t xml:space="preserve"> </w:t>
      </w:r>
      <w:r>
        <w:rPr>
          <w:sz w:val="18"/>
        </w:rPr>
        <w:t xml:space="preserve">(Logistic </w:t>
      </w:r>
      <w:r>
        <w:rPr>
          <w:rFonts w:hint="eastAsia"/>
          <w:sz w:val="18"/>
        </w:rPr>
        <w:t>R</w:t>
      </w:r>
      <w:r>
        <w:rPr>
          <w:sz w:val="18"/>
        </w:rPr>
        <w:t xml:space="preserve">egression) </w:t>
      </w:r>
      <w:r>
        <w:rPr>
          <w:sz w:val="18"/>
          <w:vertAlign w:val="superscript"/>
        </w:rPr>
        <w:fldChar w:fldCharType="begin"/>
      </w:r>
      <w:r>
        <w:rPr>
          <w:sz w:val="18"/>
          <w:vertAlign w:val="superscript"/>
        </w:rPr>
        <w:instrText xml:space="preserve"> ADDIN EN.CITE &lt;EndNote&gt;&lt;Cite&gt;&lt;Author&gt;LaValley&lt;/Author&gt;&lt;Year&gt;2008&lt;/Year&gt;&lt;RecNum&gt;2589&lt;/RecNum&gt;&lt;DisplayText&gt;[14]&lt;/DisplayText&gt;&lt;record&gt;&lt;rec-number&gt;2589&lt;/rec-number&gt;&lt;foreign-keys&gt;&lt;key app="EN" db-id="905aers5w5sazgepvzoptt24adaedsfwrfef" timestamp="1698667176"&gt;2589&lt;/key&gt;&lt;/foreign-keys&gt;&lt;ref-type name="Journal Article"&gt;17&lt;/ref-type&gt;&lt;contributors&gt;&lt;authors&gt;&lt;author&gt;LaValley, Michael P&lt;/author&gt;&lt;/authors&gt;&lt;/contributors&gt;&lt;titles&gt;&lt;title&gt;Logistic Regression&lt;/title&gt;&lt;secondary-title&gt;Circulation&lt;/secondary-title&gt;&lt;/titles&gt;&lt;periodical&gt;&lt;full-title&gt;Circulation&lt;/full-title&gt;&lt;/periodical&gt;&lt;pages&gt;2395-2399&lt;/pages&gt;&lt;volume&gt;117&lt;/volume&gt;&lt;number&gt;18&lt;/number&gt;&lt;dates&gt;&lt;year&gt;2008&lt;/year&gt;&lt;/dates&gt;&lt;isbn&gt;0009-7322&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"_ENREF_14" \o "LaValley, 2008 #2589" </w:instrText>
      </w:r>
      <w:r>
        <w:rPr>
          <w:sz w:val="18"/>
          <w:vertAlign w:val="superscript"/>
        </w:rPr>
        <w:fldChar w:fldCharType="separate"/>
      </w:r>
      <w:r>
        <w:rPr>
          <w:sz w:val="18"/>
          <w:vertAlign w:val="superscript"/>
        </w:rPr>
        <w:t>14</w:t>
      </w:r>
      <w:r>
        <w:rPr>
          <w:sz w:val="18"/>
          <w:vertAlign w:val="superscript"/>
        </w:rPr>
        <w:fldChar w:fldCharType="end"/>
      </w:r>
      <w:r>
        <w:rPr>
          <w:sz w:val="18"/>
          <w:vertAlign w:val="superscript"/>
        </w:rPr>
        <w:t>]</w:t>
      </w:r>
      <w:r>
        <w:rPr>
          <w:sz w:val="18"/>
          <w:vertAlign w:val="superscript"/>
        </w:rPr>
        <w:fldChar w:fldCharType="end"/>
      </w:r>
      <w:r>
        <w:rPr>
          <w:sz w:val="18"/>
        </w:rPr>
        <w:t xml:space="preserve">, </w:t>
      </w:r>
      <w:r>
        <w:rPr>
          <w:b/>
          <w:bCs/>
          <w:sz w:val="18"/>
        </w:rPr>
        <w:t>SVM</w:t>
      </w:r>
      <w:r>
        <w:rPr>
          <w:rFonts w:hint="eastAsia"/>
          <w:sz w:val="18"/>
        </w:rPr>
        <w:t xml:space="preserve"> </w:t>
      </w:r>
      <w:r>
        <w:rPr>
          <w:sz w:val="18"/>
        </w:rPr>
        <w:t xml:space="preserve">(Support Vector Machine) </w:t>
      </w:r>
      <w:r>
        <w:rPr>
          <w:sz w:val="18"/>
          <w:vertAlign w:val="superscript"/>
        </w:rPr>
        <w:fldChar w:fldCharType="begin"/>
      </w:r>
      <w:r>
        <w:rPr>
          <w:sz w:val="18"/>
          <w:vertAlign w:val="superscript"/>
        </w:rPr>
        <w:instrText xml:space="preserve"> ADDIN EN.CITE &lt;EndNote&gt;&lt;Cite&gt;&lt;Author&gt;Hearst&lt;/Author&gt;&lt;Year&gt;1998&lt;/Year&gt;&lt;RecNum&gt;2590&lt;/RecNum&gt;&lt;DisplayText&gt;[15]&lt;/DisplayText&gt;&lt;record&gt;&lt;rec-number&gt;2590&lt;/rec-number&gt;&lt;foreign-keys&gt;&lt;key app="EN" db-id="905aers5w5sazgepvzoptt24adaedsfwrfef" timestamp="1698667419"&gt;2590&lt;/key&gt;&lt;/foreign-keys&gt;&lt;ref-type name="Journal Article"&gt;17&lt;/ref-type&gt;&lt;contributors&gt;&lt;authors&gt;&lt;author&gt;Hearst, Marti A.&lt;/author&gt;&lt;author&gt;Dumais, Susan T&lt;/author&gt;&lt;author&gt;Osuna, Edgar&lt;/author&gt;&lt;author&gt;Platt, John&lt;/author&gt;&lt;author&gt;Scholkopf, Bernhard &lt;/author&gt;&lt;/authors&gt;&lt;/contributors&gt;&lt;titles&gt;&lt;title&gt;Support Vector Machines&lt;/title&gt;&lt;secondary-title&gt;IEEE Intelligent Systems and their Applications&lt;/secondary-title&gt;&lt;/titles&gt;&lt;periodical&gt;&lt;full-title&gt;IEEE Intelligent Systems and their Applications&lt;/full-title&gt;&lt;/periodical&gt;&lt;pages&gt;18-28&lt;/pages&gt;&lt;volume&gt;13&lt;/volume&gt;&lt;number&gt;4&lt;/number&gt;&lt;dates&gt;&lt;year&gt;1998&lt;/year&gt;&lt;/dates&gt;&lt;isbn&gt;1094-7167&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"_ENREF_15" \o "Hearst, 1998 #2590" </w:instrText>
      </w:r>
      <w:r>
        <w:rPr>
          <w:sz w:val="18"/>
          <w:vertAlign w:val="superscript"/>
        </w:rPr>
        <w:fldChar w:fldCharType="separate"/>
      </w:r>
      <w:r>
        <w:rPr>
          <w:sz w:val="18"/>
          <w:vertAlign w:val="superscript"/>
        </w:rPr>
        <w:t>15</w:t>
      </w:r>
      <w:r>
        <w:rPr>
          <w:sz w:val="18"/>
          <w:vertAlign w:val="superscript"/>
        </w:rPr>
        <w:fldChar w:fldCharType="end"/>
      </w:r>
      <w:r>
        <w:rPr>
          <w:sz w:val="18"/>
          <w:vertAlign w:val="superscript"/>
        </w:rPr>
        <w:t>]</w:t>
      </w:r>
      <w:r>
        <w:rPr>
          <w:sz w:val="18"/>
          <w:vertAlign w:val="superscript"/>
        </w:rPr>
        <w:fldChar w:fldCharType="end"/>
      </w:r>
      <w:r>
        <w:rPr>
          <w:sz w:val="18"/>
        </w:rPr>
        <w:t xml:space="preserve">, </w:t>
      </w:r>
      <w:r>
        <w:rPr>
          <w:b/>
          <w:bCs/>
          <w:sz w:val="18"/>
        </w:rPr>
        <w:t>GBDT</w:t>
      </w:r>
      <w:r>
        <w:rPr>
          <w:rFonts w:hint="eastAsia"/>
          <w:sz w:val="18"/>
        </w:rPr>
        <w:t xml:space="preserve"> </w:t>
      </w:r>
      <w:r>
        <w:rPr>
          <w:sz w:val="18"/>
        </w:rPr>
        <w:t xml:space="preserve">(Gradient Boosting Decision Trees) </w:t>
      </w:r>
      <w:r>
        <w:rPr>
          <w:sz w:val="18"/>
          <w:vertAlign w:val="superscript"/>
        </w:rPr>
        <w:fldChar w:fldCharType="begin"/>
      </w:r>
      <w:r>
        <w:rPr>
          <w:sz w:val="18"/>
          <w:vertAlign w:val="superscript"/>
        </w:rPr>
        <w:instrText xml:space="preserve"> ADDIN EN.CITE &lt;EndNote&gt;&lt;Cite&gt;&lt;Author&gt;Ke&lt;/Author&gt;&lt;Year&gt;2017&lt;/Year&gt;&lt;RecNum&gt;2591&lt;/RecNum&gt;&lt;DisplayText&gt;[8]&lt;/DisplayText&gt;&lt;record&gt;&lt;rec-number&gt;2591&lt;/rec-number&gt;&lt;foreign-keys&gt;&lt;key app="EN" db-id="905aers5w5sazgepvzoptt24adaedsfwrfef" timestamp="1698667639"&gt;2591&lt;/key&gt;&lt;/foreign-keys&gt;&lt;ref-type name="Journal Article"&gt;17&lt;/ref-type&gt;&lt;contributors&gt;&lt;authors&gt;&lt;author&gt;Ke, Guolin&lt;/author&gt;&lt;author&gt;Meng, Qi&lt;/author&gt;&lt;author&gt;Finley, Thomas&lt;/author&gt;&lt;author&gt;Wang, Taifeng&lt;/author&gt;&lt;author&gt;Chen, Wei&lt;/author&gt;&lt;author&gt;Ma, Weidong&lt;/author&gt;&lt;author&gt;Ye, Qiwei&lt;/author&gt;&lt;author&gt;Liu, Tie-Yan&lt;/author&gt;&lt;/authors&gt;&lt;/contributors&gt;&lt;titles&gt;&lt;title&gt;Lightgbm: A Highly Efficient Gradient Boosting Decision Tree&lt;/title&gt;&lt;secondary-title&gt;Advances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"_ENREF_8" \o "Ke, 2017 #2591" </w:instrText>
      </w:r>
      <w:r>
        <w:rPr>
          <w:sz w:val="18"/>
          <w:vertAlign w:val="superscript"/>
        </w:rPr>
        <w:fldChar w:fldCharType="separate"/>
      </w:r>
      <w:r>
        <w:rPr>
          <w:sz w:val="18"/>
          <w:vertAlign w:val="superscript"/>
        </w:rPr>
        <w:t>8</w:t>
      </w:r>
      <w:r>
        <w:rPr>
          <w:sz w:val="18"/>
          <w:vertAlign w:val="superscript"/>
        </w:rPr>
        <w:fldChar w:fldCharType="end"/>
      </w:r>
      <w:r>
        <w:rPr>
          <w:sz w:val="18"/>
          <w:vertAlign w:val="superscript"/>
        </w:rPr>
        <w:t>]</w:t>
      </w:r>
      <w:r>
        <w:rPr>
          <w:sz w:val="18"/>
          <w:vertAlign w:val="superscript"/>
        </w:rPr>
        <w:fldChar w:fldCharType="end"/>
      </w:r>
      <w:r>
        <w:rPr>
          <w:sz w:val="18"/>
        </w:rPr>
        <w:t xml:space="preserve">, </w:t>
      </w:r>
      <w:r>
        <w:rPr>
          <w:b/>
          <w:bCs/>
          <w:sz w:val="18"/>
        </w:rPr>
        <w:t>MLP</w:t>
      </w:r>
      <w:r>
        <w:rPr>
          <w:rFonts w:hint="eastAsia"/>
          <w:sz w:val="18"/>
        </w:rPr>
        <w:t xml:space="preserve"> </w:t>
      </w:r>
      <w:r>
        <w:rPr>
          <w:sz w:val="18"/>
        </w:rPr>
        <w:t>(Multi</w:t>
      </w:r>
      <w:r>
        <w:rPr>
          <w:rFonts w:hint="eastAsia"/>
          <w:sz w:val="18"/>
        </w:rPr>
        <w:t>-L</w:t>
      </w:r>
      <w:r>
        <w:rPr>
          <w:sz w:val="18"/>
        </w:rPr>
        <w:t xml:space="preserve">ayer Perceptron) </w:t>
      </w:r>
      <w:r>
        <w:rPr>
          <w:sz w:val="18"/>
          <w:vertAlign w:val="superscript"/>
        </w:rPr>
        <w:fldChar w:fldCharType="begin"/>
      </w:r>
      <w:r>
        <w:rPr>
          <w:sz w:val="18"/>
          <w:vertAlign w:val="superscript"/>
        </w:rPr>
        <w:instrText xml:space="preserve"> ADDIN EN.CITE &lt;EndNote&gt;&lt;Cite&gt;&lt;Author&gt;Popescu&lt;/Author&gt;&lt;Year&gt;2009&lt;/Year&gt;&lt;RecNum&gt;2597&lt;/RecNum&gt;&lt;DisplayText&gt;[16]&lt;/DisplayText&gt;&lt;record&gt;&lt;rec-number&gt;2597&lt;/rec-number&gt;&lt;foreign-keys&gt;&lt;key app="EN" db-id="905aers5w5sazgepvzoptt24adaedsfwrfef" timestamp="1698755691"&gt;2597&lt;/key&gt;&lt;/foreign-keys&gt;&lt;ref-type name="Journal Article"&gt;17&lt;/ref-type&gt;&lt;contributors&gt;&lt;authors&gt;&lt;author&gt;Popescu, Marius-Constantin&lt;/author&gt;&lt;author&gt;Balas, Valentina E&lt;/author&gt;&lt;author&gt;Perescu-Popescu, Liliana&lt;/author&gt;&lt;author&gt;Mastorakis, Nikos&lt;/author&gt;&lt;/authors&gt;&lt;/contributors&gt;&lt;titles&gt;&lt;title&gt;Multilayer Perceptron and Neural Networks&lt;/title&gt;&lt;secondary-title&gt;WSEAS Transactions on Circuits Systems&lt;/secondary-title&gt;&lt;/titles&gt;&lt;periodical&gt;&lt;full-title&gt;WSEAS Transactions on Circuits Systems&lt;/full-title&gt;&lt;/periodical&gt;&lt;pages&gt;579-588&lt;/pages&gt;&lt;volume&gt;8&lt;/volume&gt;&lt;number&gt;7&lt;/number&gt;&lt;dates&gt;&lt;year&gt;2009&lt;/year&gt;&lt;/dates&gt;&lt;isbn&gt;1109-2734&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"_ENREF_16" \o "Popescu, 2009 #2597" </w:instrText>
      </w:r>
      <w:r>
        <w:rPr>
          <w:sz w:val="18"/>
          <w:vertAlign w:val="superscript"/>
        </w:rPr>
        <w:fldChar w:fldCharType="separate"/>
      </w:r>
      <w:r>
        <w:rPr>
          <w:sz w:val="18"/>
          <w:vertAlign w:val="superscript"/>
        </w:rPr>
        <w:t>16</w:t>
      </w:r>
      <w:r>
        <w:rPr>
          <w:sz w:val="18"/>
          <w:vertAlign w:val="superscript"/>
        </w:rPr>
        <w:fldChar w:fldCharType="end"/>
      </w:r>
      <w:r>
        <w:rPr>
          <w:sz w:val="18"/>
          <w:vertAlign w:val="superscript"/>
        </w:rPr>
        <w:t>]</w:t>
      </w:r>
      <w:r>
        <w:rPr>
          <w:sz w:val="18"/>
          <w:vertAlign w:val="superscript"/>
        </w:rPr>
        <w:fldChar w:fldCharType="end"/>
      </w:r>
      <w:r>
        <w:rPr>
          <w:sz w:val="18"/>
        </w:rPr>
        <w:t xml:space="preserve">, </w:t>
      </w:r>
      <w:r>
        <w:rPr>
          <w:b/>
          <w:bCs/>
          <w:sz w:val="18"/>
        </w:rPr>
        <w:t>BasicFM</w:t>
      </w:r>
      <w:r>
        <w:rPr>
          <w:rFonts w:hint="eastAsia"/>
          <w:sz w:val="18"/>
        </w:rPr>
        <w:t xml:space="preserve"> </w:t>
      </w:r>
      <w:r>
        <w:rPr>
          <w:sz w:val="18"/>
        </w:rPr>
        <w:t>(Basic Factorization Machines)</w:t>
      </w:r>
      <w:r>
        <w:rPr>
          <w:rFonts w:hint="eastAsia"/>
          <w:sz w:val="18"/>
        </w:rPr>
        <w:t xml:space="preserve"> </w:t>
      </w:r>
      <w:r>
        <w:rPr>
          <w:sz w:val="18"/>
          <w:vertAlign w:val="superscript"/>
        </w:rPr>
        <w:fldChar w:fldCharType="begin"/>
      </w:r>
      <w:r>
        <w:rPr>
          <w:sz w:val="18"/>
          <w:vertAlign w:val="superscript"/>
        </w:rPr>
        <w:instrText xml:space="preserve"> ADDIN EN.CITE &lt;EndNote&gt;&lt;Cite&gt;&lt;Author&gt;Cao&lt;/Author&gt;&lt;Year&gt;2019&lt;/Year&gt;&lt;RecNum&gt;2003&lt;/RecNum&gt;&lt;DisplayText&gt;[17]&lt;/DisplayText&gt;&lt;record&gt;&lt;rec-number&gt;2003&lt;/rec-number&gt;&lt;foreign-keys&gt;&lt;key app="EN" db-id="905aers5w5sazgepvzoptt24adaedsfwrfef" timestamp="1573094393"&gt;2003&lt;/key&gt;&lt;/foreign-keys&gt;&lt;ref-type name="Journal Article"&gt;17&lt;/ref-type&gt;&lt;contributors&gt;&lt;authors&gt;&lt;author&gt;Cao, Buqing&lt;/author&gt;&lt;author&gt;Liu, Jianxun&lt;/author&gt;&lt;author&gt;Wen, Yiping&lt;/author&gt;&lt;author&gt;Li, Hongtao&lt;/author&gt;&lt;author&gt;Xiao, Qiaoxiang&lt;/author&gt;&lt;author&gt;Chen, Jinjun&lt;/author&gt;&lt;/authors&gt;&lt;/contributors&gt;&lt;titles&gt;&lt;title&gt;QoS-aware Service Recommendation based on Relational Topic Model and Factorization Machines for IoT Mashup Applications&lt;/title&gt;&lt;secondary-title&gt;Journal of Parallel and Distributed Computing&lt;/secondary-title&gt;&lt;/titles&gt;&lt;periodical&gt;&lt;full-title&gt;Journal of Parallel and Distributed Computing&lt;/full-title&gt;&lt;/periodical&gt;&lt;pages&gt;177-189&lt;/pages&gt;&lt;volume&gt;132&lt;/volume&gt;&lt;number&gt;2019&lt;/number&gt;&lt;dates&gt;&lt;year&gt;2019&lt;/year&gt;&lt;/dates&gt;&lt;urls&gt;&lt;/urls&gt;&lt;/record&gt;&lt;/Cite&gt;&lt;/EndNote&gt;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"_ENREF_17" \o "Cao, 2019 #2003" </w:instrText>
      </w:r>
      <w:r>
        <w:rPr>
          <w:sz w:val="18"/>
          <w:vertAlign w:val="superscript"/>
        </w:rPr>
        <w:fldChar w:fldCharType="separate"/>
      </w:r>
      <w:r>
        <w:rPr>
          <w:sz w:val="18"/>
          <w:vertAlign w:val="superscript"/>
        </w:rPr>
        <w:t>17</w:t>
      </w:r>
      <w:r>
        <w:rPr>
          <w:sz w:val="18"/>
          <w:vertAlign w:val="superscript"/>
        </w:rPr>
        <w:fldChar w:fldCharType="end"/>
      </w:r>
      <w:r>
        <w:rPr>
          <w:sz w:val="18"/>
          <w:vertAlign w:val="superscript"/>
        </w:rPr>
        <w:t>]</w:t>
      </w:r>
      <w:r>
        <w:rPr>
          <w:sz w:val="18"/>
          <w:vertAlign w:val="superscript"/>
        </w:rPr>
        <w:fldChar w:fldCharType="end"/>
      </w:r>
      <w:r>
        <w:rPr>
          <w:sz w:val="18"/>
        </w:rPr>
        <w:t xml:space="preserve">, </w:t>
      </w:r>
      <w:r>
        <w:rPr>
          <w:b/>
          <w:bCs/>
          <w:sz w:val="18"/>
        </w:rPr>
        <w:t>DeepFM</w:t>
      </w:r>
      <w:r>
        <w:rPr>
          <w:rFonts w:hint="eastAsia"/>
          <w:sz w:val="18"/>
        </w:rPr>
        <w:t xml:space="preserve"> </w:t>
      </w:r>
      <w:r>
        <w:rPr>
          <w:sz w:val="18"/>
        </w:rPr>
        <w:t xml:space="preserve">(Deep Factorization Machines) </w:t>
      </w:r>
      <w:r>
        <w:rPr>
          <w:sz w:val="18"/>
          <w:vertAlign w:val="superscript"/>
        </w:rPr>
        <w:fldChar w:fldCharType="begin"/>
      </w:r>
      <w:r>
        <w:rPr>
          <w:sz w:val="18"/>
          <w:vertAlign w:val="superscript"/>
        </w:rPr>
        <w:instrText xml:space="preserve"> ADDIN EN.CITE &lt;EndNote&gt;&lt;Cite&gt;&lt;Author&gt;Guo&lt;/Author&gt;&lt;Year&gt;2017&lt;/Year&gt;&lt;RecNum&gt;2016&lt;/RecNum&gt;&lt;DisplayText&gt;[18]&lt;/DisplayText&gt;&lt;record&gt;&lt;rec-number&gt;2016&lt;/rec-number&gt;&lt;foreign-keys&gt;&lt;key app="EN" db-id="905aers5w5sazgepvzoptt24adaedsfwrfef" timestamp="1573196142"&gt;2016&lt;/key&gt;&lt;/foreign-keys&gt;&lt;ref-type name="Conference Paper"&gt;47&lt;/ref-type&gt;&lt;contributors&gt;&lt;authors&gt;&lt;author&gt;Guo, Huifeng&lt;/author&gt;&lt;author&gt;Tang, Ruiming&lt;/author&gt;&lt;author&gt;Ye, Yunming&lt;/author&gt;&lt;author&gt;Li, Zhenguo&lt;/author&gt;&lt;author&gt;He, Xiuqiang&lt;/author&gt;&lt;/authors&gt;&lt;/contributors&gt;&lt;titles&gt;&lt;title&gt;DeepFM: A Factorization-Machine based Neural Network for CTR Prediction&lt;/title&gt;&lt;secondary-title&gt;International Joint Conference on Artificial Intelligence&lt;/secondary-title&gt;&lt;/titles&gt;&lt;pages&gt;&lt;style face="normal" font="default" size="100%"&gt;1725&lt;/style&gt;&lt;style face="normal" font="default" charset="134" size="100%"&gt;-1731&lt;/style&gt;&lt;/pages&gt;&lt;dates&gt;&lt;year&gt;2017&lt;/year&gt;&lt;/dates&gt;&lt;urls&gt;&lt;/urls&gt;&lt;/record&gt;&lt;/Cite&gt;&lt;/EndNote&gt;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"_ENREF_18" \o "Guo, 2017 #2016" </w:instrText>
      </w:r>
      <w:r>
        <w:rPr>
          <w:sz w:val="18"/>
          <w:vertAlign w:val="superscript"/>
        </w:rPr>
        <w:fldChar w:fldCharType="separate"/>
      </w:r>
      <w:r>
        <w:rPr>
          <w:sz w:val="18"/>
          <w:vertAlign w:val="superscript"/>
        </w:rPr>
        <w:t>18</w:t>
      </w:r>
      <w:r>
        <w:rPr>
          <w:sz w:val="18"/>
          <w:vertAlign w:val="superscript"/>
        </w:rPr>
        <w:fldChar w:fldCharType="end"/>
      </w:r>
      <w:r>
        <w:rPr>
          <w:sz w:val="18"/>
          <w:vertAlign w:val="superscript"/>
        </w:rPr>
        <w:t>]</w:t>
      </w:r>
      <w:r>
        <w:rPr>
          <w:sz w:val="18"/>
          <w:vertAlign w:val="superscript"/>
        </w:rPr>
        <w:fldChar w:fldCharType="end"/>
      </w:r>
      <w:r>
        <w:rPr>
          <w:rFonts w:hint="eastAsia"/>
          <w:sz w:val="18"/>
        </w:rPr>
        <w:t>,</w:t>
      </w:r>
      <w:r>
        <w:rPr>
          <w:sz w:val="18"/>
        </w:rPr>
        <w:t xml:space="preserve"> </w:t>
      </w:r>
      <w:r>
        <w:rPr>
          <w:b/>
          <w:bCs/>
          <w:sz w:val="18"/>
        </w:rPr>
        <w:t>AFM</w:t>
      </w:r>
      <w:r>
        <w:rPr>
          <w:rFonts w:hint="eastAsia"/>
          <w:sz w:val="18"/>
        </w:rPr>
        <w:t xml:space="preserve"> </w:t>
      </w:r>
      <w:r>
        <w:rPr>
          <w:sz w:val="18"/>
        </w:rPr>
        <w:t>(Attentional Factorization Machines)</w:t>
      </w:r>
      <w:r>
        <w:rPr>
          <w:rFonts w:hint="eastAsia"/>
          <w:sz w:val="18"/>
        </w:rPr>
        <w:t xml:space="preserve"> </w:t>
      </w:r>
      <w:r>
        <w:rPr>
          <w:sz w:val="18"/>
          <w:vertAlign w:val="superscript"/>
        </w:rPr>
        <w:fldChar w:fldCharType="begin"/>
      </w:r>
      <w:r>
        <w:rPr>
          <w:sz w:val="18"/>
          <w:vertAlign w:val="superscript"/>
        </w:rPr>
        <w:instrText xml:space="preserve"> ADDIN EN.CITE &lt;EndNote&gt;&lt;Cite&gt;&lt;Author&gt;Cao&lt;/Author&gt;&lt;Year&gt;2019&lt;/Year&gt;&lt;RecNum&gt;1967&lt;/RecNum&gt;&lt;DisplayText&gt;[19]&lt;/DisplayText&gt;&lt;record&gt;&lt;rec-number&gt;1967&lt;/rec-number&gt;&lt;foreign-keys&gt;&lt;key app="EN" db-id="905aers5w5sazgepvzoptt24adaedsfwrfef" timestamp="1567569060"&gt;1967&lt;/key&gt;&lt;/foreign-keys&gt;&lt;ref-type name="Conference Proceedings"&gt;10&lt;/ref-type&gt;&lt;contributors&gt;&lt;authors&gt;&lt;author&gt;Cao, Yingcheng&lt;/author&gt;&lt;author&gt;Liu, Jianxun&lt;/author&gt;&lt;author&gt;Shi, Min&lt;/author&gt;&lt;author&gt;Cao, Buqing&lt;/author&gt;&lt;author&gt;Chen, Ting&lt;/author&gt;&lt;author&gt;Wen, Yiping&lt;/author&gt;&lt;/authors&gt;&lt;/contributors&gt;&lt;titles&gt;&lt;title&gt;Service Recommendation Based on Attentional Factorization Machine&lt;/title&gt;&lt;secondary-title&gt;&lt;style face="normal" font="default" size="100%"&gt;IEEE&lt;/style&gt;&lt;style face="normal" font="default" charset="134" size="100%"&gt; &lt;/style&gt;&lt;style face="normal" font="default" size="100%"&gt;International Conference on Services Computing&lt;/style&gt;&lt;/secondary-title&gt;&lt;/titles&gt;&lt;pages&gt;189-196&lt;/pages&gt;&lt;dates&gt;&lt;year&gt;2019&lt;/year&gt;&lt;/dates&gt;&lt;publisher&gt;IEEE&lt;/publisher&gt;&lt;urls&gt;&lt;/urls&gt;&lt;/record&gt;&lt;/Cite&gt;&lt;/EndNote&gt;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"_ENREF_19" \o "Cao, 2019 #1967" </w:instrText>
      </w:r>
      <w:r>
        <w:rPr>
          <w:sz w:val="18"/>
          <w:vertAlign w:val="superscript"/>
        </w:rPr>
        <w:fldChar w:fldCharType="separate"/>
      </w:r>
      <w:r>
        <w:rPr>
          <w:sz w:val="18"/>
          <w:vertAlign w:val="superscript"/>
        </w:rPr>
        <w:t>19</w:t>
      </w:r>
      <w:r>
        <w:rPr>
          <w:sz w:val="18"/>
          <w:vertAlign w:val="superscript"/>
        </w:rPr>
        <w:fldChar w:fldCharType="end"/>
      </w:r>
      <w:r>
        <w:rPr>
          <w:sz w:val="18"/>
          <w:vertAlign w:val="superscript"/>
        </w:rPr>
        <w:t>]</w:t>
      </w:r>
      <w:r>
        <w:rPr>
          <w:sz w:val="18"/>
          <w:vertAlign w:val="superscript"/>
        </w:rPr>
        <w:fldChar w:fldCharType="end"/>
      </w:r>
      <w:r>
        <w:rPr>
          <w:rFonts w:hint="eastAsia"/>
          <w:sz w:val="18"/>
        </w:rPr>
        <w:t xml:space="preserve"> </w:t>
      </w:r>
      <w:r>
        <w:rPr>
          <w:rFonts w:hint="eastAsia"/>
          <w:color w:val="000000" w:themeColor="text1"/>
          <w:sz w:val="18"/>
          <w:lang w:val="en-US" w:eastAsia="zh-CN"/>
        </w:rPr>
        <w:t>和</w:t>
      </w:r>
      <w:r>
        <w:rPr>
          <w:rFonts w:hint="eastAsia"/>
          <w:color w:val="000000" w:themeColor="text1"/>
          <w:sz w:val="18"/>
        </w:rPr>
        <w:t xml:space="preserve"> </w:t>
      </w:r>
      <w:r>
        <w:rPr>
          <w:rFonts w:hint="eastAsia"/>
          <w:b/>
          <w:bCs/>
          <w:color w:val="000000" w:themeColor="text1"/>
          <w:sz w:val="18"/>
        </w:rPr>
        <w:t>NAFM</w:t>
      </w:r>
      <w:r>
        <w:rPr>
          <w:rFonts w:hint="eastAsia"/>
          <w:color w:val="000000" w:themeColor="text1"/>
          <w:sz w:val="18"/>
        </w:rPr>
        <w:t xml:space="preserve"> (</w:t>
      </w:r>
      <w:r>
        <w:rPr>
          <w:color w:val="000000" w:themeColor="text1"/>
          <w:sz w:val="18"/>
        </w:rPr>
        <w:t>Neural and Attentional Factorization Machine</w:t>
      </w:r>
      <w:r>
        <w:rPr>
          <w:rFonts w:hint="eastAsia"/>
          <w:color w:val="000000" w:themeColor="text1"/>
          <w:sz w:val="18"/>
        </w:rPr>
        <w:t>s)</w:t>
      </w:r>
      <w:r>
        <w:rPr>
          <w:rFonts w:hint="eastAsia"/>
          <w:sz w:val="18"/>
          <w:lang w:eastAsia="zh-CN"/>
        </w:rPr>
        <w:t>。</w:t>
      </w:r>
      <w:r>
        <w:rPr>
          <w:rFonts w:hint="eastAsia"/>
          <w:sz w:val="18"/>
        </w:rPr>
        <w:t>请注意，在我们的工作中没有比较</w:t>
      </w:r>
      <w:r>
        <w:rPr>
          <w:rFonts w:hint="eastAsia"/>
          <w:sz w:val="18"/>
          <w:vertAlign w:val="superscript"/>
        </w:rPr>
        <w:t xml:space="preserve"> </w:t>
      </w:r>
      <w:r>
        <w:rPr>
          <w:sz w:val="18"/>
          <w:vertAlign w:val="superscript"/>
        </w:rPr>
        <w:fldChar w:fldCharType="begin"/>
      </w:r>
      <w:r>
        <w:rPr>
          <w:sz w:val="18"/>
          <w:vertAlign w:val="superscript"/>
        </w:rPr>
        <w:instrText xml:space="preserve"> ADDIN EN.CITE &lt;EndNote&gt;&lt;Cite&gt;&lt;Author&gt;Tang&lt;/Author&gt;&lt;Year&gt;2019&lt;/Year&gt;&lt;RecNum&gt;2465&lt;/RecNum&gt;&lt;DisplayText&gt;[5, 6]&lt;/DisplayText&gt;&lt;record&gt;&lt;rec-number&gt;2465&lt;/rec-number&gt;&lt;foreign-keys&gt;&lt;key app="EN" db-id="905aers5w5sazgepvzoptt24adaedsfwrfef" timestamp="1658495779"&gt;2465&lt;/key&gt;&lt;/foreign-keys&gt;&lt;ref-type name="Journal Article"&gt;17&lt;/ref-type&gt;&lt;contributors&gt;&lt;authors&gt;&lt;author&gt;Tang, Mingdong&lt;/author&gt;&lt;author&gt;Xia, Yanmin&lt;/author&gt;&lt;author&gt;Tang, Bing&lt;/author&gt;&lt;author&gt;Zhou, Yongmei&lt;/author&gt;&lt;author&gt;Cao, Buqing&lt;/author&gt;&lt;author&gt;Hu, Rong&lt;/author&gt;&lt;/authors&gt;&lt;/contributors&gt;&lt;titles&gt;&lt;title&gt;Mining Collaboration Patterns Between APIs for Mashup Creation in Web of Things&lt;/title&gt;&lt;secondary-title&gt;IEEE Access&lt;/secondary-title&gt;&lt;/titles&gt;&lt;periodical&gt;&lt;full-title&gt;IEEE Access&lt;/full-title&gt;&lt;/periodical&gt;&lt;pages&gt;14206-14215&lt;/pages&gt;&lt;volume&gt;7&lt;/volume&gt;&lt;dates&gt;&lt;year&gt;2019&lt;/year&gt;&lt;/dates&gt;&lt;isbn&gt;2169-3536&lt;/isbn&gt;&lt;urls&gt;&lt;/urls&gt;&lt;/record&gt;&lt;/Cite&gt;&lt;Cite&gt;&lt;Author&gt;He&lt;/Author&gt;&lt;Year&gt;2022&lt;/Year&gt;&lt;RecNum&gt;2594&lt;/RecNum&gt;&lt;record&gt;&lt;rec-number&gt;2594&lt;/rec-number&gt;&lt;foreign-keys&gt;&lt;key app="EN" db-id="905aers5w5sazgepvzoptt24adaedsfwrfef" timestamp="1698669384"&gt;2594&lt;/key&gt;&lt;/foreign-keys&gt;&lt;ref-type name="Conference Proceedings"&gt;10&lt;/ref-type&gt;&lt;contributors&gt;&lt;authors&gt;&lt;author&gt;He, Pengfei&lt;/author&gt;&lt;author&gt;Qi, Wenchao&lt;/author&gt;&lt;author&gt;Liu, Xiaowei&lt;/author&gt;&lt;author&gt;Liu, Linlin&lt;/author&gt;&lt;author&gt;You, Dianlong&lt;/author&gt;&lt;author&gt;Shen, Limin&lt;/author&gt;&lt;author&gt;Chen, Zhen&lt;/author&gt;&lt;/authors&gt;&lt;/contributors&gt;&lt;titles&gt;&lt;title&gt;Association Rule Guided Web API Complementary Function Recommendation for Mashup Creation: An Explainable Perspective&lt;/title&gt;&lt;secondary-title&gt;CCF Conference on Computer Supported Cooperative Work and Social Computing&lt;/secondary-title&gt;&lt;/titles&gt;&lt;pages&gt;73-83&lt;/pages&gt;&lt;dates&gt;&lt;year&gt;2022&lt;/year&gt;&lt;/dates&gt;&lt;publisher&gt;Springer&lt;/publisher&gt;&lt;urls&gt;&lt;/urls&gt;&lt;/record&gt;&lt;/Cite&gt;&lt;/EndNote&gt;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"_ENREF_5" \o "Tang, 2019 #2465" </w:instrText>
      </w:r>
      <w:r>
        <w:rPr>
          <w:sz w:val="18"/>
          <w:vertAlign w:val="superscript"/>
        </w:rPr>
        <w:fldChar w:fldCharType="separate"/>
      </w:r>
      <w:r>
        <w:rPr>
          <w:sz w:val="18"/>
          <w:vertAlign w:val="superscript"/>
        </w:rPr>
        <w:t>5</w:t>
      </w:r>
      <w:r>
        <w:rPr>
          <w:sz w:val="18"/>
          <w:vertAlign w:val="superscript"/>
        </w:rPr>
        <w:fldChar w:fldCharType="end"/>
      </w:r>
      <w:r>
        <w:rPr>
          <w:sz w:val="18"/>
          <w:vertAlign w:val="superscript"/>
        </w:rPr>
        <w:t xml:space="preserve">, </w:t>
      </w:r>
      <w:r>
        <w:rPr>
          <w:sz w:val="18"/>
          <w:vertAlign w:val="superscript"/>
        </w:rPr>
        <w:fldChar w:fldCharType="begin"/>
      </w:r>
      <w:r>
        <w:rPr>
          <w:sz w:val="18"/>
          <w:vertAlign w:val="superscript"/>
        </w:rPr>
        <w:instrText xml:space="preserve"> HYPERLINK \l "_ENREF_6" \o "He, 2022 #2594" </w:instrText>
      </w:r>
      <w:r>
        <w:rPr>
          <w:sz w:val="18"/>
          <w:vertAlign w:val="superscript"/>
        </w:rPr>
        <w:fldChar w:fldCharType="separate"/>
      </w:r>
      <w:r>
        <w:rPr>
          <w:sz w:val="18"/>
          <w:vertAlign w:val="superscript"/>
        </w:rPr>
        <w:t>6</w:t>
      </w:r>
      <w:r>
        <w:rPr>
          <w:sz w:val="18"/>
          <w:vertAlign w:val="superscript"/>
        </w:rPr>
        <w:fldChar w:fldCharType="end"/>
      </w:r>
      <w:r>
        <w:rPr>
          <w:sz w:val="18"/>
          <w:vertAlign w:val="superscript"/>
        </w:rPr>
        <w:t>]</w:t>
      </w:r>
      <w:r>
        <w:rPr>
          <w:sz w:val="18"/>
          <w:vertAlign w:val="superscript"/>
        </w:rPr>
        <w:fldChar w:fldCharType="end"/>
      </w:r>
      <w:r>
        <w:rPr>
          <w:rFonts w:hint="eastAsia"/>
          <w:sz w:val="18"/>
          <w:vertAlign w:val="superscript"/>
        </w:rPr>
        <w:t xml:space="preserve"> </w:t>
      </w:r>
      <w:r>
        <w:rPr>
          <w:rFonts w:hint="eastAsia"/>
          <w:sz w:val="18"/>
        </w:rPr>
        <w:t>中基于关联规则的方法，因为它们只关注于推荐常用的Web API。下面将逐一介绍基线方法。</w:t>
      </w:r>
    </w:p>
    <w:p w14:paraId="149566FB">
      <w:pPr>
        <w:pStyle w:val="9"/>
        <w:numPr>
          <w:ilvl w:val="0"/>
          <w:numId w:val="18"/>
        </w:numPr>
        <w:tabs>
          <w:tab w:val="left" w:pos="288"/>
        </w:tabs>
        <w:ind w:left="284" w:hanging="284"/>
        <w:rPr>
          <w:sz w:val="18"/>
        </w:rPr>
      </w:pPr>
      <w:r>
        <w:rPr>
          <w:b/>
          <w:bCs/>
          <w:sz w:val="18"/>
        </w:rPr>
        <w:t>LR</w:t>
      </w:r>
      <w:r>
        <w:rPr>
          <w:sz w:val="18"/>
        </w:rPr>
        <w:t xml:space="preserve"> </w:t>
      </w:r>
      <w:r>
        <w:rPr>
          <w:sz w:val="18"/>
          <w:vertAlign w:val="superscript"/>
        </w:rPr>
        <w:fldChar w:fldCharType="begin"/>
      </w:r>
      <w:r>
        <w:rPr>
          <w:sz w:val="18"/>
          <w:vertAlign w:val="superscript"/>
        </w:rPr>
        <w:instrText xml:space="preserve"> ADDIN EN.CITE &lt;EndNote&gt;&lt;Cite&gt;&lt;Author&gt;LaValley&lt;/Author&gt;&lt;Year&gt;2008&lt;/Year&gt;&lt;RecNum&gt;2589&lt;/RecNum&gt;&lt;DisplayText&gt;[14]&lt;/DisplayText&gt;&lt;record&gt;&lt;rec-number&gt;2589&lt;/rec-number&gt;&lt;foreign-keys&gt;&lt;key app="EN" db-id="905aers5w5sazgepvzoptt24adaedsfwrfef" timestamp="1698667176"&gt;2589&lt;/key&gt;&lt;/foreign-keys&gt;&lt;ref-type name="Journal Article"&gt;17&lt;/ref-type&gt;&lt;contributors&gt;&lt;authors&gt;&lt;author&gt;LaValley, Michael P&lt;/author&gt;&lt;/authors&gt;&lt;/contributors&gt;&lt;titles&gt;&lt;title&gt;Logistic Regression&lt;/title&gt;&lt;secondary-title&gt;Circulation&lt;/secondary-title&gt;&lt;/titles&gt;&lt;periodical&gt;&lt;full-title&gt;Circulation&lt;/full-title&gt;&lt;/periodical&gt;&lt;pages&gt;2395-2399&lt;/pages&gt;&lt;volume&gt;117&lt;/volume&gt;&lt;number&gt;18&lt;/number&gt;&lt;dates&gt;&lt;year&gt;2008&lt;/year&gt;&lt;/dates&gt;&lt;isbn&gt;0009-7322&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"_ENREF_14" \o "LaValley, 2008 #2589" </w:instrText>
      </w:r>
      <w:r>
        <w:rPr>
          <w:sz w:val="18"/>
          <w:vertAlign w:val="superscript"/>
        </w:rPr>
        <w:fldChar w:fldCharType="separate"/>
      </w:r>
      <w:r>
        <w:rPr>
          <w:sz w:val="18"/>
          <w:vertAlign w:val="superscript"/>
        </w:rPr>
        <w:t>14</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sz w:val="18"/>
        </w:rPr>
        <w:t xml:space="preserve"> </w:t>
      </w:r>
      <w:r>
        <w:rPr>
          <w:rFonts w:hint="eastAsia"/>
          <w:sz w:val="18"/>
        </w:rPr>
        <w:t>LR是一种用于二元分类的统计模型，旨在预测二元变量的概率。该模型的核心思想是利用线性组合的特性，将线性组合的值转化为具有s型函数的概率值。输出值的取值范围是0 ~ 1，可以理解为属于某类的概率。</w:t>
      </w:r>
    </w:p>
    <w:p w14:paraId="5822A43D">
      <w:pPr>
        <w:pStyle w:val="9"/>
        <w:numPr>
          <w:ilvl w:val="0"/>
          <w:numId w:val="18"/>
        </w:numPr>
        <w:tabs>
          <w:tab w:val="left" w:pos="284"/>
        </w:tabs>
        <w:ind w:left="284" w:hanging="284"/>
        <w:rPr>
          <w:sz w:val="18"/>
        </w:rPr>
      </w:pPr>
      <w:r>
        <w:rPr>
          <w:b/>
          <w:bCs/>
          <w:sz w:val="18"/>
        </w:rPr>
        <w:t>SVM</w:t>
      </w:r>
      <w:r>
        <w:rPr>
          <w:sz w:val="18"/>
        </w:rPr>
        <w:t xml:space="preserve"> </w:t>
      </w:r>
      <w:r>
        <w:rPr>
          <w:sz w:val="18"/>
          <w:vertAlign w:val="superscript"/>
        </w:rPr>
        <w:fldChar w:fldCharType="begin"/>
      </w:r>
      <w:r>
        <w:rPr>
          <w:sz w:val="18"/>
          <w:vertAlign w:val="superscript"/>
        </w:rPr>
        <w:instrText xml:space="preserve"> ADDIN EN.CITE &lt;EndNote&gt;&lt;Cite&gt;&lt;Author&gt;Hearst&lt;/Author&gt;&lt;Year&gt;1998&lt;/Year&gt;&lt;RecNum&gt;2590&lt;/RecNum&gt;&lt;DisplayText&gt;[15]&lt;/DisplayText&gt;&lt;record&gt;&lt;rec-number&gt;2590&lt;/rec-number&gt;&lt;foreign-keys&gt;&lt;key app="EN" db-id="905aers5w5sazgepvzoptt24adaedsfwrfef" timestamp="1698667419"&gt;2590&lt;/key&gt;&lt;/foreign-keys&gt;&lt;ref-type name="Journal Article"&gt;17&lt;/ref-type&gt;&lt;contributors&gt;&lt;authors&gt;&lt;author&gt;Hearst, Marti A.&lt;/author&gt;&lt;author&gt;Dumais, Susan T&lt;/author&gt;&lt;author&gt;Osuna, Edgar&lt;/author&gt;&lt;author&gt;Platt, John&lt;/author&gt;&lt;author&gt;Scholkopf, Bernhard &lt;/author&gt;&lt;/authors&gt;&lt;/contributors&gt;&lt;titles&gt;&lt;title&gt;Support Vector Machines&lt;/title&gt;&lt;secondary-title&gt;IEEE Intelligent Systems and their Applications&lt;/secondary-title&gt;&lt;/titles&gt;&lt;periodical&gt;&lt;full-title&gt;IEEE Intelligent Systems and their Applications&lt;/full-title&gt;&lt;/periodical&gt;&lt;pages&gt;18-28&lt;/pages&gt;&lt;volume&gt;13&lt;/volume&gt;&lt;number&gt;4&lt;/number&gt;&lt;dates&gt;&lt;year&gt;1998&lt;/year&gt;&lt;/dates&gt;&lt;isbn&gt;1094-7167&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"_ENREF_15" \o "Hearst, 1998 #2590" </w:instrText>
      </w:r>
      <w:r>
        <w:rPr>
          <w:sz w:val="18"/>
          <w:vertAlign w:val="superscript"/>
        </w:rPr>
        <w:fldChar w:fldCharType="separate"/>
      </w:r>
      <w:r>
        <w:rPr>
          <w:sz w:val="18"/>
          <w:vertAlign w:val="superscript"/>
        </w:rPr>
        <w:t>15</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sz w:val="18"/>
        </w:rPr>
        <w:t xml:space="preserve"> </w:t>
      </w:r>
      <w:r>
        <w:rPr>
          <w:rFonts w:hint="eastAsia"/>
          <w:sz w:val="18"/>
        </w:rPr>
        <w:t>支持向量机是一种强大的监督学习算法，用于分类任务。该算法通过在高维特征空间中寻找最优决策边界(超平面或曲面)，将数据实例划分为所属类。</w:t>
      </w:r>
    </w:p>
    <w:p w14:paraId="740D77C4">
      <w:pPr>
        <w:pStyle w:val="9"/>
        <w:numPr>
          <w:ilvl w:val="0"/>
          <w:numId w:val="18"/>
        </w:numPr>
        <w:tabs>
          <w:tab w:val="left" w:pos="288"/>
        </w:tabs>
        <w:ind w:left="284" w:hanging="284"/>
        <w:rPr>
          <w:sz w:val="18"/>
        </w:rPr>
      </w:pPr>
      <w:r>
        <w:rPr>
          <w:b/>
          <w:bCs/>
          <w:sz w:val="18"/>
        </w:rPr>
        <w:t>GBDT</w:t>
      </w:r>
      <w:r>
        <w:rPr>
          <w:sz w:val="18"/>
        </w:rPr>
        <w:t xml:space="preserve"> </w:t>
      </w:r>
      <w:r>
        <w:rPr>
          <w:sz w:val="18"/>
          <w:vertAlign w:val="superscript"/>
        </w:rPr>
        <w:fldChar w:fldCharType="begin"/>
      </w:r>
      <w:r>
        <w:rPr>
          <w:sz w:val="18"/>
          <w:vertAlign w:val="superscript"/>
        </w:rPr>
        <w:instrText xml:space="preserve"> ADDIN EN.CITE &lt;EndNote&gt;&lt;Cite&gt;&lt;Author&gt;Ke&lt;/Author&gt;&lt;Year&gt;2017&lt;/Year&gt;&lt;RecNum&gt;2591&lt;/RecNum&gt;&lt;DisplayText&gt;[8]&lt;/DisplayText&gt;&lt;record&gt;&lt;rec-number&gt;2591&lt;/rec-number&gt;&lt;foreign-keys&gt;&lt;key app="EN" db-id="905aers5w5sazgepvzoptt24adaedsfwrfef" timestamp="1698667639"&gt;2591&lt;/key&gt;&lt;/foreign-keys&gt;&lt;ref-type name="Journal Article"&gt;17&lt;/ref-type&gt;&lt;contributors&gt;&lt;authors&gt;&lt;author&gt;Ke, Guolin&lt;/author&gt;&lt;author&gt;Meng, Qi&lt;/author&gt;&lt;author&gt;Finley, Thomas&lt;/author&gt;&lt;author&gt;Wang, Taifeng&lt;/author&gt;&lt;author&gt;Chen, Wei&lt;/author&gt;&lt;author&gt;Ma, Weidong&lt;/author&gt;&lt;author&gt;Ye, Qiwei&lt;/author&gt;&lt;author&gt;Liu, Tie-Yan&lt;/author&gt;&lt;/authors&gt;&lt;/contributors&gt;&lt;titles&gt;&lt;title&gt;Lightgbm: A Highly Efficient Gradient Boosting Decision Tree&lt;/title&gt;&lt;secondary-title&gt;Advances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"_ENREF_8" \o "Ke, 2017 #2591" </w:instrText>
      </w:r>
      <w:r>
        <w:rPr>
          <w:sz w:val="18"/>
          <w:vertAlign w:val="superscript"/>
        </w:rPr>
        <w:fldChar w:fldCharType="separate"/>
      </w:r>
      <w:r>
        <w:rPr>
          <w:sz w:val="18"/>
          <w:vertAlign w:val="superscript"/>
        </w:rPr>
        <w:t>8</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sz w:val="18"/>
        </w:rPr>
        <w:t xml:space="preserve"> </w:t>
      </w:r>
      <w:r>
        <w:rPr>
          <w:rFonts w:hint="eastAsia"/>
          <w:sz w:val="18"/>
        </w:rPr>
        <w:t>GBDT是一种通过学习过程中的连续步骤来优化预测值的机器学习模型。决策树每次迭代都涉及到调整系数、权重或偏差的值来预测目标。</w:t>
      </w:r>
    </w:p>
    <w:p w14:paraId="193D983A">
      <w:pPr>
        <w:pStyle w:val="9"/>
        <w:numPr>
          <w:ilvl w:val="0"/>
          <w:numId w:val="18"/>
        </w:numPr>
        <w:tabs>
          <w:tab w:val="left" w:pos="288"/>
        </w:tabs>
        <w:ind w:left="284" w:hanging="284"/>
        <w:rPr>
          <w:sz w:val="18"/>
        </w:rPr>
      </w:pPr>
      <w:r>
        <w:rPr>
          <w:b/>
          <w:bCs/>
          <w:sz w:val="18"/>
        </w:rPr>
        <w:t xml:space="preserve">MLP </w:t>
      </w:r>
      <w:r>
        <w:rPr>
          <w:sz w:val="18"/>
          <w:vertAlign w:val="superscript"/>
        </w:rPr>
        <w:fldChar w:fldCharType="begin"/>
      </w:r>
      <w:r>
        <w:rPr>
          <w:sz w:val="18"/>
          <w:vertAlign w:val="superscript"/>
        </w:rPr>
        <w:instrText xml:space="preserve"> ADDIN EN.CITE &lt;EndNote&gt;&lt;Cite&gt;&lt;Author&gt;Popescu&lt;/Author&gt;&lt;Year&gt;2009&lt;/Year&gt;&lt;RecNum&gt;2597&lt;/RecNum&gt;&lt;DisplayText&gt;[16]&lt;/DisplayText&gt;&lt;record&gt;&lt;rec-number&gt;2597&lt;/rec-number&gt;&lt;foreign-keys&gt;&lt;key app="EN" db-id="905aers5w5sazgepvzoptt24adaedsfwrfef" timestamp="1698755691"&gt;2597&lt;/key&gt;&lt;/foreign-keys&gt;&lt;ref-type name="Journal Article"&gt;17&lt;/ref-type&gt;&lt;contributors&gt;&lt;authors&gt;&lt;author&gt;Popescu, Marius-Constantin&lt;/author&gt;&lt;author&gt;Balas, Valentina E&lt;/author&gt;&lt;author&gt;Perescu-Popescu, Liliana&lt;/author&gt;&lt;author&gt;Mastorakis, Nikos&lt;/author&gt;&lt;/authors&gt;&lt;/contributors&gt;&lt;titles&gt;&lt;title&gt;Multilayer Perceptron and Neural Networks&lt;/title&gt;&lt;secondary-title&gt;WSEAS Transactions on Circuits Systems&lt;/secondary-title&gt;&lt;/titles&gt;&lt;periodical&gt;&lt;full-title&gt;WSEAS Transactions on Circuits Systems&lt;/full-title&gt;&lt;/periodical&gt;&lt;pages&gt;579-588&lt;/pages&gt;&lt;volume&gt;8&lt;/volume&gt;&lt;number&gt;7&lt;/number&gt;&lt;dates&gt;&lt;year&gt;2009&lt;/year&gt;&lt;/dates&gt;&lt;isbn&gt;1109-2734&lt;/isbn&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"_ENREF_16" \o "Popescu, 2009 #2597" </w:instrText>
      </w:r>
      <w:r>
        <w:rPr>
          <w:sz w:val="18"/>
          <w:vertAlign w:val="superscript"/>
        </w:rPr>
        <w:fldChar w:fldCharType="separate"/>
      </w:r>
      <w:r>
        <w:rPr>
          <w:sz w:val="18"/>
          <w:vertAlign w:val="superscript"/>
        </w:rPr>
        <w:t>16</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sz w:val="18"/>
        </w:rPr>
        <w:t xml:space="preserve"> </w:t>
      </w:r>
      <w:r>
        <w:rPr>
          <w:rFonts w:hint="eastAsia"/>
          <w:sz w:val="18"/>
        </w:rPr>
        <w:t>MLP是一种神经网络，由多个神经元组成，分布在一个或多个隐藏层中，这些隐藏层通过权重连接相互关联。每个神经元对其输入加一个加权和，然后应用一个非线性激活函数来产生输出。</w:t>
      </w:r>
    </w:p>
    <w:p w14:paraId="597CC6ED">
      <w:pPr>
        <w:pStyle w:val="9"/>
        <w:numPr>
          <w:ilvl w:val="0"/>
          <w:numId w:val="18"/>
        </w:numPr>
        <w:tabs>
          <w:tab w:val="left" w:pos="288"/>
        </w:tabs>
        <w:ind w:left="284" w:hanging="284"/>
        <w:rPr>
          <w:sz w:val="18"/>
        </w:rPr>
      </w:pPr>
      <w:r>
        <w:rPr>
          <w:b/>
          <w:bCs/>
          <w:sz w:val="18"/>
        </w:rPr>
        <w:t>BasicFM</w:t>
      </w:r>
      <w:r>
        <w:rPr>
          <w:rFonts w:hint="eastAsia"/>
          <w:sz w:val="18"/>
          <w:vertAlign w:val="superscript"/>
        </w:rPr>
        <w:t xml:space="preserve"> </w:t>
      </w:r>
      <w:r>
        <w:rPr>
          <w:sz w:val="18"/>
          <w:vertAlign w:val="superscript"/>
        </w:rPr>
        <w:fldChar w:fldCharType="begin"/>
      </w:r>
      <w:r>
        <w:rPr>
          <w:sz w:val="18"/>
          <w:vertAlign w:val="superscript"/>
        </w:rPr>
        <w:instrText xml:space="preserve"> ADDIN EN.CITE &lt;EndNote&gt;&lt;Cite&gt;&lt;Author&gt;Cao&lt;/Author&gt;&lt;Year&gt;2019&lt;/Year&gt;&lt;RecNum&gt;2003&lt;/RecNum&gt;&lt;DisplayText&gt;[17]&lt;/DisplayText&gt;&lt;record&gt;&lt;rec-number&gt;2003&lt;/rec-number&gt;&lt;foreign-keys&gt;&lt;key app="EN" db-id="905aers5w5sazgepvzoptt24adaedsfwrfef" timestamp="1573094393"&gt;2003&lt;/key&gt;&lt;/foreign-keys&gt;&lt;ref-type name="Journal Article"&gt;17&lt;/ref-type&gt;&lt;contributors&gt;&lt;authors&gt;&lt;author&gt;Cao, Buqing&lt;/author&gt;&lt;author&gt;Liu, Jianxun&lt;/author&gt;&lt;author&gt;Wen, Yiping&lt;/author&gt;&lt;author&gt;Li, Hongtao&lt;/author&gt;&lt;author&gt;Xiao, Qiaoxiang&lt;/author&gt;&lt;author&gt;Chen, Jinjun&lt;/author&gt;&lt;/authors&gt;&lt;/contributors&gt;&lt;titles&gt;&lt;title&gt;QoS-aware Service Recommendation based on Relational Topic Model and Factorization Machines for IoT Mashup Applications&lt;/title&gt;&lt;secondary-title&gt;Journal of Parallel and Distributed Computing&lt;/secondary-title&gt;&lt;/titles&gt;&lt;periodical&gt;&lt;full-title&gt;Journal of Parallel and Distributed Computing&lt;/full-title&gt;&lt;/periodical&gt;&lt;pages&gt;177-189&lt;/pages&gt;&lt;volume&gt;132&lt;/volume&gt;&lt;number&gt;2019&lt;/number&gt;&lt;dates&gt;&lt;year&gt;2019&lt;/year&gt;&lt;/dates&gt;&lt;urls&gt;&lt;/urls&gt;&lt;/record&gt;&lt;/Cite&gt;&lt;/EndNote&gt;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"_ENREF_17" \o "Cao, 2019 #2003" </w:instrText>
      </w:r>
      <w:r>
        <w:rPr>
          <w:sz w:val="18"/>
          <w:vertAlign w:val="superscript"/>
        </w:rPr>
        <w:fldChar w:fldCharType="separate"/>
      </w:r>
      <w:r>
        <w:rPr>
          <w:sz w:val="18"/>
          <w:vertAlign w:val="superscript"/>
        </w:rPr>
        <w:t>17</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sz w:val="18"/>
        </w:rPr>
        <w:t xml:space="preserve"> </w:t>
      </w:r>
      <w:r>
        <w:rPr>
          <w:rFonts w:hint="eastAsia"/>
          <w:sz w:val="18"/>
        </w:rPr>
        <w:t>BasicFM利用分解机器来捕获特征之间的复杂交互，在变量之间的关系是非线性的情况下特别有效。BasicFM的关键原理包括使用s型函数将特征值的线性组合转换为概率估计。</w:t>
      </w:r>
    </w:p>
    <w:p w14:paraId="1AB44B8F">
      <w:pPr>
        <w:pStyle w:val="9"/>
        <w:numPr>
          <w:ilvl w:val="0"/>
          <w:numId w:val="18"/>
        </w:numPr>
        <w:tabs>
          <w:tab w:val="left" w:pos="288"/>
        </w:tabs>
        <w:ind w:left="284" w:hanging="284"/>
        <w:rPr>
          <w:sz w:val="18"/>
        </w:rPr>
      </w:pPr>
      <w:r>
        <w:rPr>
          <w:b/>
          <w:bCs/>
          <w:sz w:val="18"/>
        </w:rPr>
        <w:t>DeepFM</w:t>
      </w:r>
      <w:r>
        <w:rPr>
          <w:rFonts w:hint="eastAsia"/>
          <w:sz w:val="18"/>
          <w:vertAlign w:val="superscript"/>
        </w:rPr>
        <w:t xml:space="preserve"> </w:t>
      </w:r>
      <w:r>
        <w:rPr>
          <w:sz w:val="18"/>
          <w:vertAlign w:val="superscript"/>
        </w:rPr>
        <w:fldChar w:fldCharType="begin"/>
      </w:r>
      <w:r>
        <w:rPr>
          <w:sz w:val="18"/>
          <w:vertAlign w:val="superscript"/>
        </w:rPr>
        <w:instrText xml:space="preserve"> ADDIN EN.CITE &lt;EndNote&gt;&lt;Cite&gt;&lt;Author&gt;Guo&lt;/Author&gt;&lt;Year&gt;2017&lt;/Year&gt;&lt;RecNum&gt;2016&lt;/RecNum&gt;&lt;DisplayText&gt;[18]&lt;/DisplayText&gt;&lt;record&gt;&lt;rec-number&gt;2016&lt;/rec-number&gt;&lt;foreign-keys&gt;&lt;key app="EN" db-id="905aers5w5sazgepvzoptt24adaedsfwrfef" timestamp="1573196142"&gt;2016&lt;/key&gt;&lt;/foreign-keys&gt;&lt;ref-type name="Conference Paper"&gt;47&lt;/ref-type&gt;&lt;contributors&gt;&lt;authors&gt;&lt;author&gt;Guo, Huifeng&lt;/author&gt;&lt;author&gt;Tang, Ruiming&lt;/author&gt;&lt;author&gt;Ye, Yunming&lt;/author&gt;&lt;author&gt;Li, Zhenguo&lt;/author&gt;&lt;author&gt;He, Xiuqiang&lt;/author&gt;&lt;/authors&gt;&lt;/contributors&gt;&lt;titles&gt;&lt;title&gt;DeepFM: A Factorization-Machine based Neural Network for CTR Prediction&lt;/title&gt;&lt;secondary-title&gt;International Joint Conference on Artificial Intelligence&lt;/secondary-title&gt;&lt;/titles&gt;&lt;pages&gt;&lt;style face="normal" font="default" size="100%"&gt;1725&lt;/style&gt;&lt;style face="normal" font="default" charset="134" size="100%"&gt;-1731&lt;/style&gt;&lt;/pages&gt;&lt;dates&gt;&lt;year&gt;2017&lt;/year&gt;&lt;/dates&gt;&lt;urls&gt;&lt;/urls&gt;&lt;/record&gt;&lt;/Cite&gt;&lt;/EndNote&gt;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"_ENREF_18" \o "Guo, 2017 #2016" </w:instrText>
      </w:r>
      <w:r>
        <w:rPr>
          <w:sz w:val="18"/>
          <w:vertAlign w:val="superscript"/>
        </w:rPr>
        <w:fldChar w:fldCharType="separate"/>
      </w:r>
      <w:r>
        <w:rPr>
          <w:sz w:val="18"/>
          <w:vertAlign w:val="superscript"/>
        </w:rPr>
        <w:t>18</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rFonts w:hint="eastAsia"/>
          <w:sz w:val="18"/>
          <w:lang w:val="en-US" w:eastAsia="zh-CN"/>
        </w:rPr>
        <w:t xml:space="preserve"> </w:t>
      </w:r>
      <w:r>
        <w:rPr>
          <w:rFonts w:hint="eastAsia"/>
          <w:sz w:val="18"/>
        </w:rPr>
        <w:t>DeepFM将分解机器的优势与神经网络的表达能力相结合，使其能够捕获高维数据中的复杂模式和依赖关系。通过集成浅层和深层组件，DeepFM在涉及复杂特征交互的任务中实现了卓越的性能。</w:t>
      </w:r>
    </w:p>
    <w:p w14:paraId="308E73C9">
      <w:pPr>
        <w:pStyle w:val="9"/>
        <w:numPr>
          <w:ilvl w:val="0"/>
          <w:numId w:val="18"/>
        </w:numPr>
        <w:tabs>
          <w:tab w:val="left" w:pos="288"/>
        </w:tabs>
        <w:ind w:left="284" w:hanging="284"/>
        <w:rPr>
          <w:sz w:val="18"/>
        </w:rPr>
      </w:pPr>
      <w:r>
        <w:rPr>
          <w:b/>
          <w:bCs/>
          <w:sz w:val="18"/>
        </w:rPr>
        <w:t>AFM</w:t>
      </w:r>
      <w:r>
        <w:rPr>
          <w:rFonts w:hint="eastAsia"/>
          <w:sz w:val="18"/>
        </w:rPr>
        <w:t xml:space="preserve"> </w:t>
      </w:r>
      <w:r>
        <w:rPr>
          <w:sz w:val="18"/>
          <w:vertAlign w:val="superscript"/>
        </w:rPr>
        <w:fldChar w:fldCharType="begin"/>
      </w:r>
      <w:r>
        <w:rPr>
          <w:sz w:val="18"/>
          <w:vertAlign w:val="superscript"/>
        </w:rPr>
        <w:instrText xml:space="preserve"> ADDIN EN.CITE &lt;EndNote&gt;&lt;Cite&gt;&lt;Author&gt;Cao&lt;/Author&gt;&lt;Year&gt;2019&lt;/Year&gt;&lt;RecNum&gt;1967&lt;/RecNum&gt;&lt;DisplayText&gt;[19]&lt;/DisplayText&gt;&lt;record&gt;&lt;rec-number&gt;1967&lt;/rec-number&gt;&lt;foreign-keys&gt;&lt;key app="EN" db-id="905aers5w5sazgepvzoptt24adaedsfwrfef" timestamp="1567569060"&gt;1967&lt;/key&gt;&lt;/foreign-keys&gt;&lt;ref-type name="Conference Proceedings"&gt;10&lt;/ref-type&gt;&lt;contributors&gt;&lt;authors&gt;&lt;author&gt;Cao, Yingcheng&lt;/author&gt;&lt;author&gt;Liu, Jianxun&lt;/author&gt;&lt;author&gt;Shi, Min&lt;/author&gt;&lt;author&gt;Cao, Buqing&lt;/author&gt;&lt;author&gt;Chen, Ting&lt;/author&gt;&lt;author&gt;Wen, Yiping&lt;/author&gt;&lt;/authors&gt;&lt;/contributors&gt;&lt;titles&gt;&lt;title&gt;Service Recommendation Based on Attentional Factorization Machine&lt;/title&gt;&lt;secondary-title&gt;&lt;style face="normal" font="default" size="100%"&gt;IEEE&lt;/style&gt;&lt;style face="normal" font="default" charset="134" size="100%"&gt; &lt;/style&gt;&lt;style face="normal" font="default" size="100%"&gt;International Conference on Services Computing&lt;/style&gt;&lt;/secondary-title&gt;&lt;/titles&gt;&lt;pages&gt;189-196&lt;/pages&gt;&lt;dates&gt;&lt;year&gt;2019&lt;/year&gt;&lt;/dates&gt;&lt;publisher&gt;IEEE&lt;/publisher&gt;&lt;urls&gt;&lt;/urls&gt;&lt;/record&gt;&lt;/Cite&gt;&lt;/EndNote&gt;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"_ENREF_19" \o "Cao, 2019 #1967" </w:instrText>
      </w:r>
      <w:r>
        <w:rPr>
          <w:sz w:val="18"/>
          <w:vertAlign w:val="superscript"/>
        </w:rPr>
        <w:fldChar w:fldCharType="separate"/>
      </w:r>
      <w:r>
        <w:rPr>
          <w:sz w:val="18"/>
          <w:vertAlign w:val="superscript"/>
        </w:rPr>
        <w:t>19</w:t>
      </w:r>
      <w:r>
        <w:rPr>
          <w:sz w:val="18"/>
          <w:vertAlign w:val="superscript"/>
        </w:rPr>
        <w:fldChar w:fldCharType="end"/>
      </w:r>
      <w:r>
        <w:rPr>
          <w:sz w:val="18"/>
          <w:vertAlign w:val="superscript"/>
        </w:rPr>
        <w:t>]</w:t>
      </w:r>
      <w:r>
        <w:rPr>
          <w:sz w:val="18"/>
          <w:vertAlign w:val="superscript"/>
        </w:rPr>
        <w:fldChar w:fldCharType="end"/>
      </w:r>
      <w:r>
        <w:rPr>
          <w:rFonts w:hint="eastAsia"/>
          <w:sz w:val="18"/>
          <w:lang w:eastAsia="zh-CN"/>
        </w:rPr>
        <w:t>。</w:t>
      </w:r>
      <w:r>
        <w:rPr>
          <w:rFonts w:hint="eastAsia"/>
          <w:sz w:val="18"/>
          <w:lang w:val="en-US" w:eastAsia="zh-CN"/>
        </w:rPr>
        <w:t xml:space="preserve"> </w:t>
      </w:r>
      <w:r>
        <w:rPr>
          <w:rFonts w:hint="eastAsia"/>
          <w:sz w:val="18"/>
        </w:rPr>
        <w:t>AFM框架将注意力机制整合到传统的因式分解机器中，从而增强了模型关注关键特征的能力，并为不同的特征交互分配不同程度的重要性，使AFM在处理稀疏和高维数据方面特别有利</w:t>
      </w:r>
    </w:p>
    <w:p w14:paraId="1F8A64FF">
      <w:pPr>
        <w:pStyle w:val="9"/>
        <w:numPr>
          <w:ilvl w:val="0"/>
          <w:numId w:val="18"/>
        </w:numPr>
        <w:tabs>
          <w:tab w:val="left" w:pos="288"/>
        </w:tabs>
        <w:ind w:left="284" w:hanging="284"/>
        <w:rPr>
          <w:color w:val="000000" w:themeColor="text1"/>
        </w:rPr>
      </w:pPr>
      <w:r>
        <w:rPr>
          <w:rFonts w:hint="eastAsia"/>
          <w:b/>
          <w:bCs/>
          <w:color w:val="000000" w:themeColor="text1"/>
          <w:sz w:val="18"/>
        </w:rPr>
        <w:t>NAFM</w:t>
      </w:r>
      <w:r>
        <w:rPr>
          <w:rFonts w:hint="eastAsia"/>
          <w:b/>
          <w:bCs/>
          <w:color w:val="000000" w:themeColor="text1"/>
          <w:sz w:val="18"/>
          <w:vertAlign w:val="superscript"/>
          <w:lang w:val="en-US" w:eastAsia="zh-CN"/>
        </w:rPr>
        <w:t xml:space="preserve"> </w:t>
      </w:r>
      <w:r>
        <w:rPr>
          <w:sz w:val="18"/>
          <w:vertAlign w:val="superscript"/>
        </w:rPr>
        <w:fldChar w:fldCharType="begin"/>
      </w:r>
      <w:r>
        <w:rPr>
          <w:sz w:val="18"/>
          <w:vertAlign w:val="superscript"/>
        </w:rPr>
        <w:instrText xml:space="preserve"> ADDIN EN.CITE &lt;EndNote&gt;&lt;Cite&gt;&lt;Author&gt;Cao&lt;/Author&gt;&lt;Year&gt;2019&lt;/Year&gt;&lt;RecNum&gt;1967&lt;/RecNum&gt;&lt;DisplayText&gt;[19]&lt;/DisplayText&gt;&lt;record&gt;&lt;rec-number&gt;1967&lt;/rec-number&gt;&lt;foreign-keys&gt;&lt;key app="EN" db-id="905aers5w5sazgepvzoptt24adaedsfwrfef" timestamp="1567569060"&gt;1967&lt;/key&gt;&lt;/foreign-keys&gt;&lt;ref-type name="Conference Proceedings"&gt;10&lt;/ref-type&gt;&lt;contributors&gt;&lt;authors&gt;&lt;author&gt;Cao, Yingcheng&lt;/author&gt;&lt;author&gt;Liu, Jianxun&lt;/author&gt;&lt;author&gt;Shi, Min&lt;/author&gt;&lt;author&gt;Cao, Buqing&lt;/author&gt;&lt;author&gt;Chen, Ting&lt;/author&gt;&lt;author&gt;Wen, Yiping&lt;/author&gt;&lt;/authors&gt;&lt;/contributors&gt;&lt;titles&gt;&lt;title&gt;Service Recommendation Based on Attentional Factorization Machine&lt;/title&gt;&lt;secondary-title&gt;&lt;style face="normal" font="default" size="100%"&gt;IEEE&lt;/style&gt;&lt;style face="normal" font="default" charset="134" size="100%"&gt; &lt;/style&gt;&lt;style face="normal" font="default" size="100%"&gt;International Conference on Services Computing&lt;/style&gt;&lt;/secondary-title&gt;&lt;/titles&gt;&lt;pages&gt;189-196&lt;/pages&gt;&lt;dates&gt;&lt;year&gt;2019&lt;/year&gt;&lt;/dates&gt;&lt;publisher&gt;IEEE&lt;/publisher&gt;&lt;urls&gt;&lt;/urls&gt;&lt;/record&gt;&lt;/Cite&gt;&lt;/EndNote&gt;</w:instrText>
      </w:r>
      <w:r>
        <w:rPr>
          <w:sz w:val="18"/>
          <w:vertAlign w:val="superscript"/>
        </w:rPr>
        <w:fldChar w:fldCharType="separate"/>
      </w:r>
      <w:r>
        <w:rPr>
          <w:sz w:val="18"/>
          <w:vertAlign w:val="superscript"/>
        </w:rPr>
        <w:t>[</w:t>
      </w:r>
      <w:r>
        <w:rPr>
          <w:sz w:val="18"/>
          <w:vertAlign w:val="superscript"/>
        </w:rPr>
        <w:fldChar w:fldCharType="begin"/>
      </w:r>
      <w:r>
        <w:rPr>
          <w:sz w:val="18"/>
          <w:vertAlign w:val="superscript"/>
        </w:rPr>
        <w:instrText xml:space="preserve"> HYPERLINK \l "_ENREF_19" \o "Cao, 2019 #1967" </w:instrText>
      </w:r>
      <w:r>
        <w:rPr>
          <w:sz w:val="18"/>
          <w:vertAlign w:val="superscript"/>
        </w:rPr>
        <w:fldChar w:fldCharType="separate"/>
      </w:r>
      <w:r>
        <w:rPr>
          <w:sz w:val="18"/>
          <w:vertAlign w:val="superscript"/>
        </w:rPr>
        <w:t>9</w:t>
      </w:r>
      <w:r>
        <w:rPr>
          <w:sz w:val="18"/>
          <w:vertAlign w:val="superscript"/>
        </w:rPr>
        <w:fldChar w:fldCharType="end"/>
      </w:r>
      <w:r>
        <w:rPr>
          <w:sz w:val="18"/>
          <w:vertAlign w:val="superscript"/>
        </w:rPr>
        <w:t>]</w:t>
      </w:r>
      <w:r>
        <w:rPr>
          <w:sz w:val="18"/>
          <w:vertAlign w:val="superscript"/>
        </w:rPr>
        <w:fldChar w:fldCharType="end"/>
      </w:r>
      <w:r>
        <w:rPr>
          <w:rFonts w:hint="eastAsia"/>
          <w:color w:val="000000" w:themeColor="text1"/>
          <w:sz w:val="18"/>
        </w:rPr>
        <w:t xml:space="preserve">. </w:t>
      </w:r>
      <w:r>
        <w:rPr>
          <w:rFonts w:hint="eastAsia"/>
          <w:color w:val="000000" w:themeColor="text1"/>
          <w:sz w:val="18"/>
          <w:lang w:val="en-US" w:eastAsia="zh-CN"/>
        </w:rPr>
        <w:t xml:space="preserve"> </w:t>
      </w:r>
      <w:r>
        <w:rPr>
          <w:rFonts w:hint="eastAsia"/>
          <w:color w:val="000000" w:themeColor="text1"/>
          <w:sz w:val="18"/>
        </w:rPr>
        <w:t>NAFM集成了神经网络来捕捉非线性特征相互作用和注意力网络来捕捉这些特征相互作用的不同重要性，从而为数据中的复杂关系建模提供了一种全面和自适应的方法。</w:t>
      </w:r>
    </w:p>
    <w:p w14:paraId="687F58E3">
      <w:pPr>
        <w:pStyle w:val="3"/>
        <w:keepNext/>
        <w:keepLines/>
        <w:pageBreakBefore w:val="0"/>
        <w:widowControl/>
        <w:numPr>
          <w:ilvl w:val="1"/>
          <w:numId w:val="17"/>
        </w:numPr>
        <w:kinsoku/>
        <w:wordWrap/>
        <w:overflowPunct/>
        <w:topLinePunct w:val="0"/>
        <w:autoSpaceDE/>
        <w:autoSpaceDN/>
        <w:bidi w:val="0"/>
        <w:adjustRightInd/>
        <w:snapToGrid/>
        <w:spacing w:before="60"/>
        <w:ind w:left="289" w:leftChars="0" w:hanging="289" w:firstLineChars="0"/>
        <w:textAlignment w:val="auto"/>
        <w:rPr>
          <w:b/>
          <w:bCs/>
          <w:i w:val="0"/>
          <w:iCs w:val="0"/>
        </w:rPr>
      </w:pPr>
      <w:r>
        <w:rPr>
          <w:rFonts w:hint="eastAsia"/>
          <w:b/>
          <w:bCs/>
          <w:i w:val="0"/>
          <w:iCs w:val="0"/>
          <w:lang w:val="en-US" w:eastAsia="zh-CN"/>
        </w:rPr>
        <w:t>性能评估</w:t>
      </w:r>
    </w:p>
    <w:p w14:paraId="0C4E4267">
      <w:pPr>
        <w:ind w:firstLine="289"/>
        <w:jc w:val="both"/>
        <w:rPr>
          <w:sz w:val="18"/>
          <w:szCs w:val="18"/>
        </w:rPr>
      </w:pPr>
      <w:r>
        <w:rPr>
          <w:rFonts w:hint="eastAsia"/>
          <w:sz w:val="18"/>
          <w:szCs w:val="18"/>
        </w:rPr>
        <w:t>我们通过实验严格评估我们的方法的性能，</w:t>
      </w:r>
      <w:r>
        <w:rPr>
          <w:sz w:val="18"/>
          <w:szCs w:val="18"/>
        </w:rPr>
        <w:t xml:space="preserve"> </w:t>
      </w:r>
      <w:r>
        <w:rPr>
          <w:rFonts w:hint="eastAsia"/>
          <w:sz w:val="18"/>
          <w:szCs w:val="18"/>
        </w:rPr>
        <w:t>采用</w:t>
      </w:r>
      <w:r>
        <w:rPr>
          <w:sz w:val="18"/>
          <w:szCs w:val="18"/>
        </w:rPr>
        <w:t xml:space="preserve"> </w:t>
      </w:r>
      <m:oMath>
        <m:r>
          <m:rPr/>
          <w:rPr>
            <w:rFonts w:ascii="Cambria Math" w:hAnsi="Cambria Math"/>
            <w:sz w:val="18"/>
            <w:szCs w:val="18"/>
          </w:rPr>
          <m:t>R@K</m:t>
        </m:r>
      </m:oMath>
      <w:r>
        <w:rPr>
          <w:sz w:val="18"/>
          <w:szCs w:val="18"/>
        </w:rPr>
        <w:t xml:space="preserve"> </w:t>
      </w:r>
      <w:r>
        <w:rPr>
          <w:rFonts w:hint="eastAsia"/>
          <w:sz w:val="18"/>
          <w:szCs w:val="18"/>
          <w:lang w:val="en-US" w:eastAsia="zh-CN"/>
        </w:rPr>
        <w:t>和</w:t>
      </w:r>
      <w:r>
        <w:rPr>
          <w:sz w:val="18"/>
          <w:szCs w:val="18"/>
        </w:rPr>
        <w:t xml:space="preserve"> </w:t>
      </w:r>
      <m:oMath>
        <m:r>
          <m:rPr/>
          <w:rPr>
            <w:rFonts w:ascii="Cambria Math" w:hAnsi="Cambria Math"/>
            <w:sz w:val="18"/>
            <w:szCs w:val="18"/>
          </w:rPr>
          <m:t>MRR</m:t>
        </m:r>
      </m:oMath>
      <w:r>
        <w:rPr>
          <w:sz w:val="18"/>
          <w:szCs w:val="18"/>
        </w:rPr>
        <w:t xml:space="preserve"> </w:t>
      </w:r>
      <w:r>
        <w:rPr>
          <w:rFonts w:hint="eastAsia"/>
          <w:sz w:val="18"/>
          <w:szCs w:val="18"/>
        </w:rPr>
        <w:t>作为测试数据集上的关键评估指标。该综合评估深入研究了SANFM中参数对预处理数据集的影响。所有报告的性能值代表5轮的平均值，确保了可靠的结果。</w:t>
      </w:r>
      <w:r>
        <w:rPr>
          <w:sz w:val="18"/>
          <w:szCs w:val="18"/>
        </w:rPr>
        <w:t xml:space="preserve">Table </w:t>
      </w:r>
      <w:r>
        <w:rPr>
          <w:sz w:val="18"/>
          <w:szCs w:val="18"/>
        </w:rPr>
        <w:fldChar w:fldCharType="begin"/>
      </w:r>
      <w:r>
        <w:rPr>
          <w:sz w:val="18"/>
          <w:szCs w:val="18"/>
        </w:rPr>
        <w:instrText xml:space="preserve"> = 4 \* ROMAN </w:instrText>
      </w:r>
      <w:r>
        <w:rPr>
          <w:sz w:val="18"/>
          <w:szCs w:val="18"/>
        </w:rPr>
        <w:fldChar w:fldCharType="separate"/>
      </w:r>
      <w:r>
        <w:rPr>
          <w:sz w:val="18"/>
          <w:szCs w:val="18"/>
        </w:rPr>
        <w:t>IV</w:t>
      </w:r>
      <w:r>
        <w:rPr>
          <w:sz w:val="18"/>
          <w:szCs w:val="18"/>
        </w:rPr>
        <w:fldChar w:fldCharType="end"/>
      </w:r>
      <w:r>
        <w:rPr>
          <w:rFonts w:hint="eastAsia"/>
          <w:sz w:val="18"/>
          <w:szCs w:val="18"/>
          <w:lang w:val="en-US" w:eastAsia="zh-CN"/>
        </w:rPr>
        <w:t xml:space="preserve"> </w:t>
      </w:r>
      <w:r>
        <w:rPr>
          <w:rFonts w:hint="eastAsia"/>
          <w:sz w:val="18"/>
          <w:szCs w:val="18"/>
        </w:rPr>
        <w:t>详细列出了SANFM及其对应的默认超参数值，为优化模型配置和比较分析提供了必要的见解。</w:t>
      </w:r>
    </w:p>
    <w:p w14:paraId="2B618C60">
      <w:pPr>
        <w:pStyle w:val="42"/>
        <w:spacing w:before="200"/>
        <w:rPr>
          <w:lang w:eastAsia="zh-CN"/>
        </w:rPr>
      </w:pPr>
      <w:r>
        <w:rPr>
          <w:rFonts w:hint="eastAsia"/>
          <w:lang w:eastAsia="zh-CN"/>
        </w:rPr>
        <w:t>超参数的默认值</w:t>
      </w:r>
    </w:p>
    <w:tbl>
      <w:tblPr>
        <w:tblStyle w:val="18"/>
        <w:tblW w:w="269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851"/>
      </w:tblGrid>
      <w:tr w14:paraId="65E7B7B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Borders>
              <w:top w:val="single" w:color="auto" w:sz="8" w:space="0"/>
              <w:bottom w:val="single" w:color="auto" w:sz="8" w:space="0"/>
            </w:tcBorders>
          </w:tcPr>
          <w:p w14:paraId="36C9DB36">
            <w:pPr>
              <w:pStyle w:val="9"/>
              <w:spacing w:line="240" w:lineRule="auto"/>
              <w:ind w:firstLine="0"/>
              <w:rPr>
                <w:rFonts w:eastAsiaTheme="minorEastAsia"/>
                <w:b/>
                <w:bCs/>
                <w:sz w:val="16"/>
                <w:szCs w:val="16"/>
              </w:rPr>
            </w:pPr>
            <w:r>
              <w:rPr>
                <w:rFonts w:eastAsiaTheme="minorEastAsia"/>
                <w:b/>
                <w:bCs/>
                <w:sz w:val="16"/>
                <w:szCs w:val="16"/>
              </w:rPr>
              <w:t>Item</w:t>
            </w:r>
          </w:p>
        </w:tc>
        <w:tc>
          <w:tcPr>
            <w:tcW w:w="851" w:type="dxa"/>
            <w:tcBorders>
              <w:top w:val="single" w:color="auto" w:sz="8" w:space="0"/>
              <w:bottom w:val="single" w:color="auto" w:sz="8" w:space="0"/>
            </w:tcBorders>
          </w:tcPr>
          <w:p w14:paraId="56543254">
            <w:pPr>
              <w:pStyle w:val="9"/>
              <w:spacing w:line="240" w:lineRule="auto"/>
              <w:ind w:firstLine="0"/>
              <w:rPr>
                <w:rFonts w:eastAsiaTheme="minorEastAsia"/>
                <w:b/>
                <w:bCs/>
                <w:sz w:val="16"/>
                <w:szCs w:val="16"/>
              </w:rPr>
            </w:pPr>
            <w:r>
              <w:rPr>
                <w:rFonts w:eastAsiaTheme="minorEastAsia"/>
                <w:b/>
                <w:bCs/>
                <w:sz w:val="16"/>
                <w:szCs w:val="16"/>
              </w:rPr>
              <w:t>Value</w:t>
            </w:r>
          </w:p>
        </w:tc>
      </w:tr>
      <w:tr w14:paraId="2D9960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Borders>
              <w:top w:val="single" w:color="auto" w:sz="8" w:space="0"/>
            </w:tcBorders>
          </w:tcPr>
          <w:p w14:paraId="27B3077F">
            <w:pPr>
              <w:pStyle w:val="9"/>
              <w:spacing w:line="240" w:lineRule="auto"/>
              <w:ind w:firstLine="0"/>
              <w:rPr>
                <w:rFonts w:eastAsiaTheme="minorEastAsia"/>
                <w:sz w:val="16"/>
                <w:szCs w:val="16"/>
              </w:rPr>
            </w:pPr>
            <w:r>
              <w:rPr>
                <w:rFonts w:eastAsiaTheme="minorEastAsia"/>
                <w:sz w:val="16"/>
                <w:szCs w:val="16"/>
              </w:rPr>
              <w:t>Epoch number</w:t>
            </w:r>
          </w:p>
        </w:tc>
        <w:tc>
          <w:tcPr>
            <w:tcW w:w="851" w:type="dxa"/>
            <w:tcBorders>
              <w:top w:val="single" w:color="auto" w:sz="8" w:space="0"/>
            </w:tcBorders>
          </w:tcPr>
          <w:p w14:paraId="4EB4A1BF">
            <w:pPr>
              <w:pStyle w:val="9"/>
              <w:spacing w:line="240" w:lineRule="auto"/>
              <w:ind w:firstLine="0"/>
              <w:rPr>
                <w:rFonts w:eastAsiaTheme="minorEastAsia"/>
                <w:sz w:val="16"/>
                <w:szCs w:val="16"/>
              </w:rPr>
            </w:pPr>
            <w:r>
              <w:rPr>
                <w:rFonts w:eastAsiaTheme="minorEastAsia"/>
                <w:sz w:val="16"/>
                <w:szCs w:val="16"/>
              </w:rPr>
              <w:t>50</w:t>
            </w:r>
          </w:p>
        </w:tc>
      </w:tr>
      <w:tr w14:paraId="6379668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5FEBA44D">
            <w:pPr>
              <w:pStyle w:val="9"/>
              <w:spacing w:line="240" w:lineRule="auto"/>
              <w:ind w:firstLine="0"/>
              <w:rPr>
                <w:rFonts w:eastAsiaTheme="minorEastAsia"/>
                <w:sz w:val="16"/>
                <w:szCs w:val="16"/>
              </w:rPr>
            </w:pPr>
            <w:r>
              <w:rPr>
                <w:rFonts w:eastAsiaTheme="minorEastAsia"/>
                <w:sz w:val="16"/>
                <w:szCs w:val="16"/>
              </w:rPr>
              <w:t>Embedding size</w:t>
            </w:r>
          </w:p>
        </w:tc>
        <w:tc>
          <w:tcPr>
            <w:tcW w:w="851" w:type="dxa"/>
          </w:tcPr>
          <w:p w14:paraId="2B991BDD">
            <w:pPr>
              <w:pStyle w:val="9"/>
              <w:spacing w:line="240" w:lineRule="auto"/>
              <w:ind w:firstLine="0"/>
              <w:rPr>
                <w:rFonts w:eastAsiaTheme="minorEastAsia"/>
                <w:sz w:val="16"/>
                <w:szCs w:val="16"/>
              </w:rPr>
            </w:pPr>
            <w:r>
              <w:rPr>
                <w:rFonts w:eastAsiaTheme="minorEastAsia"/>
                <w:sz w:val="16"/>
                <w:szCs w:val="16"/>
              </w:rPr>
              <w:t>32</w:t>
            </w:r>
          </w:p>
        </w:tc>
      </w:tr>
      <w:tr w14:paraId="1A004E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72F32DB1">
            <w:pPr>
              <w:pStyle w:val="9"/>
              <w:spacing w:line="240" w:lineRule="auto"/>
              <w:ind w:firstLine="0"/>
              <w:rPr>
                <w:rFonts w:eastAsiaTheme="minorEastAsia"/>
                <w:sz w:val="16"/>
                <w:szCs w:val="16"/>
              </w:rPr>
            </w:pPr>
            <w:r>
              <w:rPr>
                <w:rFonts w:eastAsiaTheme="minorEastAsia"/>
                <w:sz w:val="16"/>
                <w:szCs w:val="16"/>
              </w:rPr>
              <w:t>Batch size</w:t>
            </w:r>
          </w:p>
        </w:tc>
        <w:tc>
          <w:tcPr>
            <w:tcW w:w="851" w:type="dxa"/>
          </w:tcPr>
          <w:p w14:paraId="6AF1BABF">
            <w:pPr>
              <w:pStyle w:val="9"/>
              <w:spacing w:line="240" w:lineRule="auto"/>
              <w:ind w:firstLine="0"/>
              <w:rPr>
                <w:rFonts w:eastAsiaTheme="minorEastAsia"/>
                <w:sz w:val="16"/>
                <w:szCs w:val="16"/>
              </w:rPr>
            </w:pPr>
            <w:r>
              <w:rPr>
                <w:rFonts w:eastAsiaTheme="minorEastAsia"/>
                <w:sz w:val="16"/>
                <w:szCs w:val="16"/>
              </w:rPr>
              <w:t>64</w:t>
            </w:r>
          </w:p>
        </w:tc>
      </w:tr>
      <w:tr w14:paraId="69B74B2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3302308C">
            <w:pPr>
              <w:pStyle w:val="9"/>
              <w:spacing w:line="240" w:lineRule="auto"/>
              <w:ind w:firstLine="0"/>
              <w:rPr>
                <w:rFonts w:eastAsiaTheme="minorEastAsia"/>
                <w:sz w:val="16"/>
                <w:szCs w:val="16"/>
              </w:rPr>
            </w:pPr>
            <w:r>
              <w:rPr>
                <w:rFonts w:eastAsiaTheme="minorEastAsia"/>
                <w:sz w:val="16"/>
                <w:szCs w:val="16"/>
              </w:rPr>
              <w:t>Learning rate</w:t>
            </w:r>
          </w:p>
        </w:tc>
        <w:tc>
          <w:tcPr>
            <w:tcW w:w="851" w:type="dxa"/>
          </w:tcPr>
          <w:p w14:paraId="7068D49F">
            <w:pPr>
              <w:pStyle w:val="9"/>
              <w:spacing w:line="240" w:lineRule="auto"/>
              <w:ind w:firstLine="0"/>
              <w:rPr>
                <w:rFonts w:eastAsiaTheme="minorEastAsia"/>
                <w:sz w:val="16"/>
                <w:szCs w:val="16"/>
              </w:rPr>
            </w:pPr>
            <w:r>
              <w:rPr>
                <w:rFonts w:eastAsiaTheme="minorEastAsia"/>
                <w:sz w:val="16"/>
                <w:szCs w:val="16"/>
              </w:rPr>
              <w:t>0.001</w:t>
            </w:r>
          </w:p>
        </w:tc>
      </w:tr>
      <w:tr w14:paraId="078FCD9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1EEA02C5">
            <w:pPr>
              <w:pStyle w:val="9"/>
              <w:spacing w:line="240" w:lineRule="auto"/>
              <w:ind w:firstLine="0"/>
              <w:rPr>
                <w:rFonts w:eastAsiaTheme="minorEastAsia"/>
                <w:sz w:val="16"/>
                <w:szCs w:val="16"/>
              </w:rPr>
            </w:pPr>
            <w:r>
              <w:rPr>
                <w:rFonts w:eastAsiaTheme="minorEastAsia"/>
                <w:sz w:val="16"/>
                <w:szCs w:val="16"/>
              </w:rPr>
              <w:t>Self-attention size</w:t>
            </w:r>
          </w:p>
        </w:tc>
        <w:tc>
          <w:tcPr>
            <w:tcW w:w="851" w:type="dxa"/>
          </w:tcPr>
          <w:p w14:paraId="2920CE38">
            <w:pPr>
              <w:pStyle w:val="9"/>
              <w:spacing w:line="240" w:lineRule="auto"/>
              <w:ind w:firstLine="0"/>
              <w:rPr>
                <w:rFonts w:eastAsiaTheme="minorEastAsia"/>
                <w:sz w:val="16"/>
                <w:szCs w:val="16"/>
              </w:rPr>
            </w:pPr>
            <w:r>
              <w:rPr>
                <w:rFonts w:eastAsiaTheme="minorEastAsia"/>
                <w:sz w:val="16"/>
                <w:szCs w:val="16"/>
              </w:rPr>
              <w:t>64</w:t>
            </w:r>
          </w:p>
        </w:tc>
      </w:tr>
      <w:tr w14:paraId="54D68E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46A5CA14">
            <w:pPr>
              <w:pStyle w:val="9"/>
              <w:spacing w:line="240" w:lineRule="auto"/>
              <w:ind w:firstLine="0"/>
              <w:rPr>
                <w:rFonts w:eastAsiaTheme="minorEastAsia"/>
                <w:sz w:val="16"/>
                <w:szCs w:val="16"/>
              </w:rPr>
            </w:pPr>
            <w:r>
              <w:rPr>
                <w:rFonts w:eastAsiaTheme="minorEastAsia"/>
                <w:sz w:val="16"/>
                <w:szCs w:val="16"/>
              </w:rPr>
              <w:t>Hidden layer size</w:t>
            </w:r>
          </w:p>
        </w:tc>
        <w:tc>
          <w:tcPr>
            <w:tcW w:w="851" w:type="dxa"/>
          </w:tcPr>
          <w:p w14:paraId="319D642D">
            <w:pPr>
              <w:pStyle w:val="9"/>
              <w:spacing w:line="240" w:lineRule="auto"/>
              <w:ind w:firstLine="0"/>
              <w:rPr>
                <w:rFonts w:eastAsiaTheme="minorEastAsia"/>
                <w:sz w:val="16"/>
                <w:szCs w:val="16"/>
              </w:rPr>
            </w:pPr>
            <w:r>
              <w:rPr>
                <w:rFonts w:eastAsiaTheme="minorEastAsia"/>
                <w:sz w:val="16"/>
                <w:szCs w:val="16"/>
              </w:rPr>
              <w:t>5</w:t>
            </w:r>
          </w:p>
        </w:tc>
      </w:tr>
      <w:tr w14:paraId="18FCA32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792CFA3A">
            <w:pPr>
              <w:pStyle w:val="9"/>
              <w:spacing w:line="240" w:lineRule="auto"/>
              <w:ind w:firstLine="0"/>
              <w:rPr>
                <w:rFonts w:eastAsiaTheme="minorEastAsia"/>
                <w:sz w:val="16"/>
                <w:szCs w:val="16"/>
              </w:rPr>
            </w:pPr>
            <w:r>
              <w:rPr>
                <w:rFonts w:eastAsiaTheme="minorEastAsia"/>
                <w:kern w:val="2"/>
                <w:sz w:val="16"/>
                <w:szCs w:val="16"/>
              </w:rPr>
              <w:t>Embedding size of BERT</w:t>
            </w:r>
          </w:p>
        </w:tc>
        <w:tc>
          <w:tcPr>
            <w:tcW w:w="851" w:type="dxa"/>
          </w:tcPr>
          <w:p w14:paraId="752CED2B">
            <w:pPr>
              <w:pStyle w:val="9"/>
              <w:spacing w:line="240" w:lineRule="auto"/>
              <w:ind w:firstLine="0"/>
              <w:rPr>
                <w:rFonts w:eastAsiaTheme="minorEastAsia"/>
                <w:sz w:val="16"/>
                <w:szCs w:val="16"/>
              </w:rPr>
            </w:pPr>
            <w:r>
              <w:rPr>
                <w:rFonts w:eastAsiaTheme="minorEastAsia"/>
                <w:kern w:val="2"/>
                <w:sz w:val="16"/>
                <w:szCs w:val="16"/>
              </w:rPr>
              <w:t>768</w:t>
            </w:r>
          </w:p>
        </w:tc>
      </w:tr>
      <w:tr w14:paraId="543BAE7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1B0FF346">
            <w:pPr>
              <w:pStyle w:val="9"/>
              <w:spacing w:line="240" w:lineRule="auto"/>
              <w:ind w:firstLine="0"/>
              <w:rPr>
                <w:rFonts w:eastAsiaTheme="minorEastAsia"/>
                <w:sz w:val="16"/>
                <w:szCs w:val="16"/>
              </w:rPr>
            </w:pPr>
            <w:r>
              <w:rPr>
                <w:rFonts w:eastAsiaTheme="minorEastAsia"/>
                <w:kern w:val="2"/>
                <w:sz w:val="16"/>
                <w:szCs w:val="16"/>
              </w:rPr>
              <w:t>Top k</w:t>
            </w:r>
          </w:p>
        </w:tc>
        <w:tc>
          <w:tcPr>
            <w:tcW w:w="851" w:type="dxa"/>
          </w:tcPr>
          <w:p w14:paraId="535A45A9">
            <w:pPr>
              <w:pStyle w:val="9"/>
              <w:spacing w:line="240" w:lineRule="auto"/>
              <w:ind w:firstLine="0"/>
              <w:rPr>
                <w:rFonts w:eastAsiaTheme="minorEastAsia"/>
                <w:sz w:val="16"/>
                <w:szCs w:val="16"/>
              </w:rPr>
            </w:pPr>
            <w:r>
              <w:rPr>
                <w:rFonts w:eastAsiaTheme="minorEastAsia"/>
                <w:kern w:val="2"/>
                <w:sz w:val="16"/>
                <w:szCs w:val="16"/>
              </w:rPr>
              <w:t>10</w:t>
            </w:r>
          </w:p>
        </w:tc>
      </w:tr>
    </w:tbl>
    <w:p w14:paraId="6A2132C0">
      <w:pPr>
        <w:pStyle w:val="9"/>
        <w:spacing w:before="120" w:beforeLines="50"/>
        <w:ind w:firstLine="289"/>
      </w:pPr>
      <w:r>
        <w:rPr>
          <w:rFonts w:hint="eastAsia"/>
          <w:b/>
          <w:bCs/>
          <w:sz w:val="18"/>
          <w:szCs w:val="18"/>
          <w:lang w:val="en-US" w:eastAsia="zh-CN"/>
        </w:rPr>
        <w:t>性能对比</w:t>
      </w:r>
      <w:r>
        <w:rPr>
          <w:rFonts w:hint="eastAsia"/>
          <w:b w:val="0"/>
          <w:bCs w:val="0"/>
          <w:sz w:val="18"/>
          <w:szCs w:val="18"/>
          <w:lang w:val="en-US" w:eastAsia="zh-CN"/>
        </w:rPr>
        <w:t>。</w:t>
      </w:r>
      <w:r>
        <w:rPr>
          <w:sz w:val="18"/>
          <w:szCs w:val="18"/>
        </w:rPr>
        <w:t xml:space="preserve"> </w:t>
      </w:r>
      <w:r>
        <w:rPr>
          <w:rFonts w:hint="eastAsia"/>
          <w:sz w:val="18"/>
          <w:szCs w:val="18"/>
        </w:rPr>
        <w:t>为了评估具有不同top k的互补Web API推荐结果，我们将R@K中的</w:t>
      </w:r>
      <w:r>
        <w:rPr>
          <w:sz w:val="18"/>
          <w:szCs w:val="18"/>
        </w:rPr>
        <w:t xml:space="preserve">K </w:t>
      </w:r>
      <w:r>
        <w:rPr>
          <w:rFonts w:hint="eastAsia"/>
          <w:sz w:val="18"/>
          <w:szCs w:val="18"/>
        </w:rPr>
        <w:t xml:space="preserve">设置为2、4、6、8和10。对于我们的通用互补Web API推荐框架中的每个学习模型，通过三次聚合操作进行比较。 </w:t>
      </w:r>
      <w:r>
        <w:rPr>
          <w:sz w:val="18"/>
          <w:szCs w:val="18"/>
        </w:rPr>
        <w:t xml:space="preserve">Table </w:t>
      </w:r>
      <w:r>
        <w:rPr>
          <w:sz w:val="18"/>
          <w:szCs w:val="18"/>
        </w:rPr>
        <w:fldChar w:fldCharType="begin"/>
      </w:r>
      <w:r>
        <w:rPr>
          <w:sz w:val="18"/>
          <w:szCs w:val="18"/>
        </w:rPr>
        <w:instrText xml:space="preserve"> = 5 \* ROMAN </w:instrText>
      </w:r>
      <w:r>
        <w:rPr>
          <w:sz w:val="18"/>
          <w:szCs w:val="18"/>
        </w:rPr>
        <w:fldChar w:fldCharType="separate"/>
      </w:r>
      <w:r>
        <w:rPr>
          <w:sz w:val="18"/>
          <w:szCs w:val="18"/>
        </w:rPr>
        <w:t>V</w:t>
      </w:r>
      <w:r>
        <w:rPr>
          <w:sz w:val="18"/>
          <w:szCs w:val="18"/>
        </w:rPr>
        <w:fldChar w:fldCharType="end"/>
      </w:r>
      <w:r>
        <w:rPr>
          <w:rFonts w:hint="eastAsia"/>
          <w:sz w:val="18"/>
          <w:szCs w:val="18"/>
          <w:lang w:val="en-US" w:eastAsia="zh-CN"/>
        </w:rPr>
        <w:t xml:space="preserve"> 展现</w:t>
      </w:r>
      <w:r>
        <w:rPr>
          <w:rFonts w:hint="eastAsia"/>
          <w:sz w:val="18"/>
          <w:szCs w:val="18"/>
        </w:rPr>
        <w:t>了SANFM与第</w:t>
      </w:r>
      <w:r>
        <w:rPr>
          <w:sz w:val="18"/>
          <w:szCs w:val="18"/>
        </w:rPr>
        <w:fldChar w:fldCharType="begin"/>
      </w:r>
      <w:r>
        <w:rPr>
          <w:sz w:val="18"/>
          <w:szCs w:val="18"/>
        </w:rPr>
        <w:instrText xml:space="preserve"> = 5 \* ROMAN </w:instrText>
      </w:r>
      <w:r>
        <w:rPr>
          <w:sz w:val="18"/>
          <w:szCs w:val="18"/>
        </w:rPr>
        <w:fldChar w:fldCharType="separate"/>
      </w:r>
      <w:r>
        <w:rPr>
          <w:sz w:val="18"/>
          <w:szCs w:val="18"/>
        </w:rPr>
        <w:t>V</w:t>
      </w:r>
      <w:r>
        <w:rPr>
          <w:sz w:val="18"/>
          <w:szCs w:val="18"/>
        </w:rPr>
        <w:fldChar w:fldCharType="end"/>
      </w:r>
      <w:r>
        <w:rPr>
          <w:sz w:val="18"/>
          <w:szCs w:val="18"/>
        </w:rPr>
        <w:t>.A</w:t>
      </w:r>
      <w:r>
        <w:rPr>
          <w:rFonts w:hint="eastAsia"/>
          <w:sz w:val="18"/>
          <w:szCs w:val="18"/>
        </w:rPr>
        <w:t xml:space="preserve">节中提到的基线之间的性能比较。实验结果基于MRR升序排列，为了解不同模型在补充API推荐中的性能提供了有价值的见解。从传统模型开始，LR、GBDT和SVM表现出相当的性能，反映了它们在捕获复杂特征交互方面的共同局限性。尽管它们很简单，但LR的线性方法、GBDT的集成性质以及SVM处理复杂决策边界的能力都有助于它们的竞争地位。转向高级模型，MLP引入了更强大的建模功能，展示了卓越的性能，特别是与LR和SVM相比。BasicFM展示了有竞争力的结果，受益于它通过分解对复杂关系建模的能力。DeepFM将深度学习与分解机器相结合，其性能优于几个基准。AFM利用注意机制，展示了改进，特别是在通过基于注意的建模捕捉基本特征交互方面。NAFM的集成结合了神经网络和注意机制的进步，使其与许多基线相比具有优越的性能。值得注意的是，本研究中选择的模型SANFM优于其他模型，表明其推荐补充Web </w:t>
      </w:r>
      <w:r>
        <w:rPr>
          <w:rFonts w:hint="eastAsia"/>
          <w:sz w:val="18"/>
          <w:szCs w:val="18"/>
          <w:lang w:val="en-US" w:eastAsia="zh-CN"/>
        </w:rPr>
        <w:t>API</w:t>
      </w:r>
      <w:r>
        <w:rPr>
          <w:rFonts w:hint="eastAsia"/>
          <w:sz w:val="18"/>
          <w:szCs w:val="18"/>
        </w:rPr>
        <w:t>的能力更强。这可以归因于其结合深度学习技术、自关注机制和解决Mashup-API生态系统中的长尾效应的创新方法。自注意机制允许SANFM有效地捕获低阶和高阶特征交互，从而提高了性能。</w:t>
      </w:r>
    </w:p>
    <w:p w14:paraId="06EEF7F7">
      <w:pPr>
        <w:pStyle w:val="9"/>
        <w:ind w:firstLine="0"/>
        <w:sectPr>
          <w:type w:val="continuous"/>
          <w:pgSz w:w="12240" w:h="15840"/>
          <w:pgMar w:top="1440" w:right="1080" w:bottom="1440" w:left="1080" w:header="720" w:footer="720" w:gutter="0"/>
          <w:cols w:space="720" w:num="2"/>
          <w:docGrid w:linePitch="360" w:charSpace="0"/>
        </w:sectPr>
      </w:pPr>
    </w:p>
    <w:p w14:paraId="5C0DDC06">
      <w:pPr>
        <w:pStyle w:val="42"/>
        <w:spacing w:before="200"/>
        <w:rPr>
          <w:lang w:eastAsia="zh-CN"/>
        </w:rPr>
      </w:pPr>
      <w:r>
        <w:rPr>
          <w:rFonts w:hint="eastAsia"/>
          <w:lang w:eastAsia="zh-CN"/>
        </w:rPr>
        <w:t>总体性能比较</w:t>
      </w:r>
    </w:p>
    <w:tbl>
      <w:tblPr>
        <w:tblStyle w:val="18"/>
        <w:tblW w:w="803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1312"/>
        <w:gridCol w:w="795"/>
        <w:gridCol w:w="803"/>
        <w:gridCol w:w="830"/>
        <w:gridCol w:w="839"/>
        <w:gridCol w:w="795"/>
        <w:gridCol w:w="821"/>
      </w:tblGrid>
      <w:tr w14:paraId="42A4549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4" w:hRule="atLeast"/>
          <w:jc w:val="center"/>
        </w:trPr>
        <w:tc>
          <w:tcPr>
            <w:tcW w:w="1843" w:type="dxa"/>
            <w:tcBorders>
              <w:top w:val="single" w:color="auto" w:sz="8" w:space="0"/>
              <w:bottom w:val="single" w:color="auto" w:sz="8" w:space="0"/>
            </w:tcBorders>
            <w:vAlign w:val="center"/>
          </w:tcPr>
          <w:p w14:paraId="17E78ECE">
            <w:pPr>
              <w:pStyle w:val="9"/>
              <w:snapToGrid w:val="0"/>
              <w:spacing w:line="240" w:lineRule="auto"/>
              <w:ind w:firstLine="0"/>
              <w:jc w:val="left"/>
              <w:rPr>
                <w:rFonts w:eastAsiaTheme="minorEastAsia"/>
                <w:b/>
                <w:bCs/>
                <w:sz w:val="16"/>
                <w:szCs w:val="16"/>
              </w:rPr>
            </w:pPr>
            <w:r>
              <w:rPr>
                <w:rFonts w:eastAsiaTheme="minorEastAsia"/>
                <w:b/>
                <w:bCs/>
                <w:kern w:val="2"/>
                <w:sz w:val="16"/>
                <w:szCs w:val="16"/>
              </w:rPr>
              <w:t>Aggregation</w:t>
            </w:r>
            <w:r>
              <w:rPr>
                <w:rFonts w:hint="eastAsia" w:eastAsiaTheme="minorEastAsia"/>
                <w:b/>
                <w:bCs/>
                <w:kern w:val="2"/>
                <w:sz w:val="16"/>
                <w:szCs w:val="16"/>
              </w:rPr>
              <w:t xml:space="preserve"> Operation</w:t>
            </w:r>
          </w:p>
        </w:tc>
        <w:tc>
          <w:tcPr>
            <w:tcW w:w="1312" w:type="dxa"/>
            <w:tcBorders>
              <w:top w:val="single" w:color="auto" w:sz="8" w:space="0"/>
              <w:bottom w:val="single" w:color="auto" w:sz="8" w:space="0"/>
            </w:tcBorders>
            <w:vAlign w:val="center"/>
          </w:tcPr>
          <w:p w14:paraId="30A147D0">
            <w:pPr>
              <w:pStyle w:val="9"/>
              <w:snapToGrid w:val="0"/>
              <w:spacing w:line="240" w:lineRule="auto"/>
              <w:ind w:firstLine="0"/>
              <w:jc w:val="left"/>
              <w:rPr>
                <w:rFonts w:eastAsiaTheme="minorEastAsia"/>
                <w:b/>
                <w:bCs/>
                <w:sz w:val="16"/>
                <w:szCs w:val="16"/>
              </w:rPr>
            </w:pPr>
            <w:r>
              <w:rPr>
                <w:rFonts w:hint="eastAsia" w:eastAsiaTheme="minorEastAsia"/>
                <w:b/>
                <w:bCs/>
                <w:sz w:val="16"/>
                <w:szCs w:val="16"/>
              </w:rPr>
              <w:t>Learning Model</w:t>
            </w:r>
          </w:p>
        </w:tc>
        <w:tc>
          <w:tcPr>
            <w:tcW w:w="795" w:type="dxa"/>
            <w:tcBorders>
              <w:top w:val="single" w:color="auto" w:sz="8" w:space="0"/>
              <w:bottom w:val="single" w:color="auto" w:sz="8" w:space="0"/>
            </w:tcBorders>
            <w:vAlign w:val="center"/>
          </w:tcPr>
          <w:p w14:paraId="59B47A50">
            <w:pPr>
              <w:pStyle w:val="9"/>
              <w:snapToGrid w:val="0"/>
              <w:spacing w:line="240" w:lineRule="auto"/>
              <w:ind w:firstLine="0"/>
              <w:rPr>
                <w:rFonts w:eastAsiaTheme="minorEastAsia"/>
                <w:b/>
                <w:bCs/>
                <w:sz w:val="16"/>
                <w:szCs w:val="16"/>
              </w:rPr>
            </w:pPr>
            <w:r>
              <w:rPr>
                <w:rFonts w:eastAsiaTheme="minorEastAsia"/>
                <w:b/>
                <w:bCs/>
                <w:sz w:val="16"/>
                <w:szCs w:val="16"/>
              </w:rPr>
              <w:t>R@2</w:t>
            </w:r>
          </w:p>
        </w:tc>
        <w:tc>
          <w:tcPr>
            <w:tcW w:w="803" w:type="dxa"/>
            <w:tcBorders>
              <w:top w:val="single" w:color="auto" w:sz="8" w:space="0"/>
              <w:bottom w:val="single" w:color="auto" w:sz="8" w:space="0"/>
            </w:tcBorders>
            <w:vAlign w:val="center"/>
          </w:tcPr>
          <w:p w14:paraId="3F02AB50">
            <w:pPr>
              <w:pStyle w:val="9"/>
              <w:snapToGrid w:val="0"/>
              <w:spacing w:line="240" w:lineRule="auto"/>
              <w:ind w:firstLine="0"/>
              <w:rPr>
                <w:rFonts w:eastAsiaTheme="minorEastAsia"/>
                <w:b/>
                <w:bCs/>
                <w:sz w:val="16"/>
                <w:szCs w:val="16"/>
              </w:rPr>
            </w:pPr>
            <w:r>
              <w:rPr>
                <w:rFonts w:eastAsiaTheme="minorEastAsia"/>
                <w:b/>
                <w:bCs/>
                <w:sz w:val="16"/>
                <w:szCs w:val="16"/>
              </w:rPr>
              <w:t>R@4</w:t>
            </w:r>
          </w:p>
        </w:tc>
        <w:tc>
          <w:tcPr>
            <w:tcW w:w="830" w:type="dxa"/>
            <w:tcBorders>
              <w:top w:val="single" w:color="auto" w:sz="8" w:space="0"/>
              <w:bottom w:val="single" w:color="auto" w:sz="8" w:space="0"/>
            </w:tcBorders>
            <w:vAlign w:val="center"/>
          </w:tcPr>
          <w:p w14:paraId="028B7728">
            <w:pPr>
              <w:pStyle w:val="9"/>
              <w:snapToGrid w:val="0"/>
              <w:spacing w:line="240" w:lineRule="auto"/>
              <w:ind w:firstLine="0"/>
              <w:rPr>
                <w:rFonts w:eastAsiaTheme="minorEastAsia"/>
                <w:b/>
                <w:bCs/>
                <w:sz w:val="16"/>
                <w:szCs w:val="16"/>
              </w:rPr>
            </w:pPr>
            <w:r>
              <w:rPr>
                <w:rFonts w:eastAsiaTheme="minorEastAsia"/>
                <w:b/>
                <w:bCs/>
                <w:sz w:val="16"/>
                <w:szCs w:val="16"/>
              </w:rPr>
              <w:t>R@6</w:t>
            </w:r>
          </w:p>
        </w:tc>
        <w:tc>
          <w:tcPr>
            <w:tcW w:w="839" w:type="dxa"/>
            <w:tcBorders>
              <w:top w:val="single" w:color="auto" w:sz="8" w:space="0"/>
              <w:bottom w:val="single" w:color="auto" w:sz="8" w:space="0"/>
            </w:tcBorders>
            <w:vAlign w:val="center"/>
          </w:tcPr>
          <w:p w14:paraId="15E4F576">
            <w:pPr>
              <w:pStyle w:val="9"/>
              <w:snapToGrid w:val="0"/>
              <w:spacing w:line="240" w:lineRule="auto"/>
              <w:ind w:firstLine="0"/>
              <w:rPr>
                <w:rFonts w:eastAsiaTheme="minorEastAsia"/>
                <w:b/>
                <w:bCs/>
                <w:sz w:val="16"/>
                <w:szCs w:val="16"/>
              </w:rPr>
            </w:pPr>
            <w:r>
              <w:rPr>
                <w:rFonts w:eastAsiaTheme="minorEastAsia"/>
                <w:b/>
                <w:bCs/>
                <w:sz w:val="16"/>
                <w:szCs w:val="16"/>
              </w:rPr>
              <w:t>R@8</w:t>
            </w:r>
          </w:p>
        </w:tc>
        <w:tc>
          <w:tcPr>
            <w:tcW w:w="795" w:type="dxa"/>
            <w:tcBorders>
              <w:top w:val="single" w:color="auto" w:sz="8" w:space="0"/>
              <w:bottom w:val="single" w:color="auto" w:sz="8" w:space="0"/>
            </w:tcBorders>
            <w:vAlign w:val="center"/>
          </w:tcPr>
          <w:p w14:paraId="3F51FCD9">
            <w:pPr>
              <w:pStyle w:val="9"/>
              <w:snapToGrid w:val="0"/>
              <w:spacing w:line="240" w:lineRule="auto"/>
              <w:ind w:firstLine="0"/>
              <w:rPr>
                <w:rFonts w:eastAsiaTheme="minorEastAsia"/>
                <w:b/>
                <w:bCs/>
                <w:sz w:val="16"/>
                <w:szCs w:val="16"/>
              </w:rPr>
            </w:pPr>
            <w:r>
              <w:rPr>
                <w:rFonts w:eastAsiaTheme="minorEastAsia"/>
                <w:b/>
                <w:bCs/>
                <w:sz w:val="16"/>
                <w:szCs w:val="16"/>
              </w:rPr>
              <w:t>R@10</w:t>
            </w:r>
          </w:p>
        </w:tc>
        <w:tc>
          <w:tcPr>
            <w:tcW w:w="821" w:type="dxa"/>
            <w:tcBorders>
              <w:top w:val="single" w:color="auto" w:sz="8" w:space="0"/>
              <w:bottom w:val="single" w:color="auto" w:sz="8" w:space="0"/>
            </w:tcBorders>
            <w:vAlign w:val="center"/>
          </w:tcPr>
          <w:p w14:paraId="46F3F5F4">
            <w:pPr>
              <w:pStyle w:val="9"/>
              <w:snapToGrid w:val="0"/>
              <w:spacing w:line="240" w:lineRule="auto"/>
              <w:ind w:firstLine="0"/>
              <w:rPr>
                <w:rFonts w:eastAsiaTheme="minorEastAsia"/>
                <w:b/>
                <w:bCs/>
                <w:sz w:val="16"/>
                <w:szCs w:val="16"/>
              </w:rPr>
            </w:pPr>
            <w:r>
              <w:rPr>
                <w:rFonts w:eastAsiaTheme="minorEastAsia"/>
                <w:b/>
                <w:bCs/>
                <w:sz w:val="16"/>
                <w:szCs w:val="16"/>
              </w:rPr>
              <w:t>MRR</w:t>
            </w:r>
          </w:p>
        </w:tc>
      </w:tr>
      <w:tr w14:paraId="2E231A3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1843" w:type="dxa"/>
            <w:vMerge w:val="restart"/>
            <w:tcBorders>
              <w:top w:val="single" w:color="auto" w:sz="8" w:space="0"/>
            </w:tcBorders>
            <w:vAlign w:val="center"/>
          </w:tcPr>
          <w:p w14:paraId="5A5CD9A6">
            <w:pPr>
              <w:pStyle w:val="9"/>
              <w:snapToGrid w:val="0"/>
              <w:spacing w:line="240" w:lineRule="auto"/>
              <w:ind w:firstLine="0"/>
              <w:jc w:val="left"/>
              <w:rPr>
                <w:rFonts w:eastAsiaTheme="minorEastAsia"/>
                <w:b/>
                <w:bCs/>
                <w:sz w:val="16"/>
                <w:szCs w:val="16"/>
              </w:rPr>
            </w:pPr>
            <w:r>
              <w:rPr>
                <w:rFonts w:eastAsiaTheme="minorEastAsia"/>
                <w:b/>
                <w:bCs/>
                <w:kern w:val="2"/>
                <w:sz w:val="16"/>
                <w:szCs w:val="16"/>
              </w:rPr>
              <w:t>Average Pooling</w:t>
            </w:r>
          </w:p>
        </w:tc>
        <w:tc>
          <w:tcPr>
            <w:tcW w:w="1312" w:type="dxa"/>
            <w:tcBorders>
              <w:top w:val="single" w:color="auto" w:sz="8" w:space="0"/>
              <w:bottom w:val="nil"/>
            </w:tcBorders>
            <w:vAlign w:val="center"/>
          </w:tcPr>
          <w:p w14:paraId="4115C36A">
            <w:pPr>
              <w:pStyle w:val="9"/>
              <w:snapToGrid w:val="0"/>
              <w:spacing w:line="240" w:lineRule="auto"/>
              <w:ind w:firstLine="0"/>
              <w:jc w:val="left"/>
              <w:rPr>
                <w:rFonts w:eastAsiaTheme="minorEastAsia"/>
                <w:sz w:val="16"/>
                <w:szCs w:val="16"/>
              </w:rPr>
            </w:pPr>
            <w:r>
              <w:rPr>
                <w:rFonts w:eastAsiaTheme="minorEastAsia"/>
                <w:sz w:val="16"/>
                <w:szCs w:val="16"/>
              </w:rPr>
              <w:t>LR</w:t>
            </w:r>
          </w:p>
        </w:tc>
        <w:tc>
          <w:tcPr>
            <w:tcW w:w="795" w:type="dxa"/>
            <w:tcBorders>
              <w:top w:val="single" w:color="auto" w:sz="8" w:space="0"/>
              <w:bottom w:val="nil"/>
            </w:tcBorders>
            <w:vAlign w:val="center"/>
          </w:tcPr>
          <w:p w14:paraId="70E751D7">
            <w:pPr>
              <w:pStyle w:val="9"/>
              <w:snapToGrid w:val="0"/>
              <w:spacing w:line="240" w:lineRule="auto"/>
              <w:ind w:firstLine="0"/>
              <w:rPr>
                <w:rFonts w:eastAsiaTheme="minorEastAsia"/>
                <w:sz w:val="16"/>
                <w:szCs w:val="16"/>
              </w:rPr>
            </w:pPr>
            <w:r>
              <w:rPr>
                <w:rFonts w:eastAsiaTheme="minorEastAsia"/>
                <w:sz w:val="16"/>
                <w:szCs w:val="16"/>
              </w:rPr>
              <w:t>0.2445</w:t>
            </w:r>
          </w:p>
        </w:tc>
        <w:tc>
          <w:tcPr>
            <w:tcW w:w="803" w:type="dxa"/>
            <w:tcBorders>
              <w:top w:val="single" w:color="auto" w:sz="8" w:space="0"/>
              <w:bottom w:val="nil"/>
            </w:tcBorders>
            <w:vAlign w:val="center"/>
          </w:tcPr>
          <w:p w14:paraId="37A396CB">
            <w:pPr>
              <w:pStyle w:val="9"/>
              <w:snapToGrid w:val="0"/>
              <w:spacing w:line="240" w:lineRule="auto"/>
              <w:ind w:firstLine="0"/>
              <w:rPr>
                <w:rFonts w:eastAsiaTheme="minorEastAsia"/>
                <w:sz w:val="16"/>
                <w:szCs w:val="16"/>
              </w:rPr>
            </w:pPr>
            <w:r>
              <w:rPr>
                <w:rFonts w:eastAsiaTheme="minorEastAsia"/>
                <w:sz w:val="16"/>
                <w:szCs w:val="16"/>
              </w:rPr>
              <w:t>0.3422</w:t>
            </w:r>
          </w:p>
        </w:tc>
        <w:tc>
          <w:tcPr>
            <w:tcW w:w="830" w:type="dxa"/>
            <w:tcBorders>
              <w:top w:val="single" w:color="auto" w:sz="8" w:space="0"/>
              <w:bottom w:val="nil"/>
            </w:tcBorders>
            <w:vAlign w:val="center"/>
          </w:tcPr>
          <w:p w14:paraId="7C9FC495">
            <w:pPr>
              <w:pStyle w:val="9"/>
              <w:snapToGrid w:val="0"/>
              <w:spacing w:line="240" w:lineRule="auto"/>
              <w:ind w:firstLine="0"/>
              <w:jc w:val="center"/>
              <w:rPr>
                <w:rFonts w:eastAsiaTheme="minorEastAsia"/>
                <w:sz w:val="16"/>
                <w:szCs w:val="16"/>
              </w:rPr>
            </w:pPr>
            <w:r>
              <w:rPr>
                <w:rFonts w:eastAsiaTheme="minorEastAsia"/>
                <w:sz w:val="16"/>
                <w:szCs w:val="16"/>
              </w:rPr>
              <w:t>0.3971</w:t>
            </w:r>
          </w:p>
        </w:tc>
        <w:tc>
          <w:tcPr>
            <w:tcW w:w="839" w:type="dxa"/>
            <w:tcBorders>
              <w:top w:val="single" w:color="auto" w:sz="8" w:space="0"/>
              <w:bottom w:val="nil"/>
            </w:tcBorders>
            <w:vAlign w:val="center"/>
          </w:tcPr>
          <w:p w14:paraId="03CFDAEB">
            <w:pPr>
              <w:pStyle w:val="9"/>
              <w:snapToGrid w:val="0"/>
              <w:spacing w:line="240" w:lineRule="auto"/>
              <w:ind w:firstLine="0"/>
              <w:jc w:val="center"/>
              <w:rPr>
                <w:rFonts w:eastAsiaTheme="minorEastAsia"/>
                <w:sz w:val="16"/>
                <w:szCs w:val="16"/>
              </w:rPr>
            </w:pPr>
            <w:r>
              <w:rPr>
                <w:rFonts w:eastAsiaTheme="minorEastAsia"/>
                <w:sz w:val="16"/>
                <w:szCs w:val="16"/>
              </w:rPr>
              <w:t>0.4777</w:t>
            </w:r>
          </w:p>
        </w:tc>
        <w:tc>
          <w:tcPr>
            <w:tcW w:w="795" w:type="dxa"/>
            <w:tcBorders>
              <w:top w:val="single" w:color="auto" w:sz="8" w:space="0"/>
              <w:bottom w:val="nil"/>
            </w:tcBorders>
            <w:vAlign w:val="center"/>
          </w:tcPr>
          <w:p w14:paraId="7FACD2BD">
            <w:pPr>
              <w:pStyle w:val="9"/>
              <w:snapToGrid w:val="0"/>
              <w:spacing w:line="240" w:lineRule="auto"/>
              <w:ind w:firstLine="0"/>
              <w:jc w:val="center"/>
              <w:rPr>
                <w:rFonts w:eastAsiaTheme="minorEastAsia"/>
                <w:sz w:val="16"/>
                <w:szCs w:val="16"/>
              </w:rPr>
            </w:pPr>
            <w:r>
              <w:rPr>
                <w:rFonts w:eastAsiaTheme="minorEastAsia"/>
                <w:sz w:val="16"/>
                <w:szCs w:val="16"/>
              </w:rPr>
              <w:t>0.5039</w:t>
            </w:r>
          </w:p>
        </w:tc>
        <w:tc>
          <w:tcPr>
            <w:tcW w:w="821" w:type="dxa"/>
            <w:tcBorders>
              <w:top w:val="single" w:color="auto" w:sz="8" w:space="0"/>
              <w:bottom w:val="nil"/>
            </w:tcBorders>
            <w:vAlign w:val="center"/>
          </w:tcPr>
          <w:p w14:paraId="0FEB50FD">
            <w:pPr>
              <w:pStyle w:val="9"/>
              <w:snapToGrid w:val="0"/>
              <w:spacing w:line="240" w:lineRule="auto"/>
              <w:ind w:firstLine="0"/>
              <w:jc w:val="center"/>
              <w:rPr>
                <w:rFonts w:eastAsiaTheme="minorEastAsia"/>
                <w:sz w:val="16"/>
                <w:szCs w:val="16"/>
              </w:rPr>
            </w:pPr>
            <w:r>
              <w:rPr>
                <w:rFonts w:eastAsiaTheme="minorEastAsia"/>
                <w:sz w:val="16"/>
                <w:szCs w:val="16"/>
              </w:rPr>
              <w:t>0.2627</w:t>
            </w:r>
          </w:p>
        </w:tc>
      </w:tr>
      <w:tr w14:paraId="4615994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1843" w:type="dxa"/>
            <w:vMerge w:val="continue"/>
            <w:vAlign w:val="center"/>
          </w:tcPr>
          <w:p w14:paraId="4FD9DD80">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1B4321A3">
            <w:pPr>
              <w:pStyle w:val="9"/>
              <w:snapToGrid w:val="0"/>
              <w:spacing w:line="240" w:lineRule="auto"/>
              <w:ind w:firstLine="0"/>
              <w:jc w:val="left"/>
              <w:rPr>
                <w:rFonts w:eastAsiaTheme="minorEastAsia"/>
                <w:sz w:val="16"/>
                <w:szCs w:val="16"/>
              </w:rPr>
            </w:pPr>
            <w:r>
              <w:rPr>
                <w:rFonts w:eastAsiaTheme="minorEastAsia"/>
                <w:sz w:val="16"/>
                <w:szCs w:val="16"/>
              </w:rPr>
              <w:t>GBDT</w:t>
            </w:r>
          </w:p>
        </w:tc>
        <w:tc>
          <w:tcPr>
            <w:tcW w:w="795" w:type="dxa"/>
            <w:tcBorders>
              <w:top w:val="nil"/>
              <w:bottom w:val="nil"/>
            </w:tcBorders>
            <w:vAlign w:val="center"/>
          </w:tcPr>
          <w:p w14:paraId="49E14011">
            <w:pPr>
              <w:pStyle w:val="9"/>
              <w:snapToGrid w:val="0"/>
              <w:spacing w:line="240" w:lineRule="auto"/>
              <w:ind w:firstLine="0"/>
              <w:rPr>
                <w:rFonts w:eastAsiaTheme="minorEastAsia"/>
                <w:sz w:val="16"/>
                <w:szCs w:val="16"/>
              </w:rPr>
            </w:pPr>
            <w:r>
              <w:rPr>
                <w:rFonts w:eastAsiaTheme="minorEastAsia"/>
                <w:sz w:val="16"/>
                <w:szCs w:val="16"/>
              </w:rPr>
              <w:t>0.2462</w:t>
            </w:r>
          </w:p>
        </w:tc>
        <w:tc>
          <w:tcPr>
            <w:tcW w:w="803" w:type="dxa"/>
            <w:tcBorders>
              <w:top w:val="nil"/>
              <w:bottom w:val="nil"/>
            </w:tcBorders>
            <w:vAlign w:val="center"/>
          </w:tcPr>
          <w:p w14:paraId="73FDED8E">
            <w:pPr>
              <w:pStyle w:val="9"/>
              <w:snapToGrid w:val="0"/>
              <w:spacing w:line="240" w:lineRule="auto"/>
              <w:ind w:firstLine="0"/>
              <w:rPr>
                <w:rFonts w:eastAsiaTheme="minorEastAsia"/>
                <w:sz w:val="16"/>
                <w:szCs w:val="16"/>
              </w:rPr>
            </w:pPr>
            <w:r>
              <w:rPr>
                <w:rFonts w:eastAsiaTheme="minorEastAsia"/>
                <w:sz w:val="16"/>
                <w:szCs w:val="16"/>
              </w:rPr>
              <w:t>0.3662</w:t>
            </w:r>
          </w:p>
        </w:tc>
        <w:tc>
          <w:tcPr>
            <w:tcW w:w="830" w:type="dxa"/>
            <w:tcBorders>
              <w:top w:val="nil"/>
              <w:bottom w:val="nil"/>
            </w:tcBorders>
            <w:vAlign w:val="center"/>
          </w:tcPr>
          <w:p w14:paraId="1F73E645">
            <w:pPr>
              <w:pStyle w:val="9"/>
              <w:snapToGrid w:val="0"/>
              <w:spacing w:line="240" w:lineRule="auto"/>
              <w:ind w:firstLine="0"/>
              <w:jc w:val="center"/>
              <w:rPr>
                <w:rFonts w:eastAsiaTheme="minorEastAsia"/>
                <w:sz w:val="16"/>
                <w:szCs w:val="16"/>
              </w:rPr>
            </w:pPr>
            <w:r>
              <w:rPr>
                <w:rFonts w:eastAsiaTheme="minorEastAsia"/>
                <w:sz w:val="16"/>
                <w:szCs w:val="16"/>
              </w:rPr>
              <w:t>0.4314</w:t>
            </w:r>
          </w:p>
        </w:tc>
        <w:tc>
          <w:tcPr>
            <w:tcW w:w="839" w:type="dxa"/>
            <w:tcBorders>
              <w:top w:val="nil"/>
              <w:bottom w:val="nil"/>
            </w:tcBorders>
            <w:vAlign w:val="center"/>
          </w:tcPr>
          <w:p w14:paraId="687387D0">
            <w:pPr>
              <w:pStyle w:val="9"/>
              <w:snapToGrid w:val="0"/>
              <w:spacing w:line="240" w:lineRule="auto"/>
              <w:ind w:firstLine="0"/>
              <w:jc w:val="center"/>
              <w:rPr>
                <w:rFonts w:eastAsiaTheme="minorEastAsia"/>
                <w:sz w:val="16"/>
                <w:szCs w:val="16"/>
                <w:u w:val="single"/>
              </w:rPr>
            </w:pPr>
            <w:r>
              <w:rPr>
                <w:rFonts w:eastAsiaTheme="minorEastAsia"/>
                <w:sz w:val="16"/>
                <w:szCs w:val="16"/>
                <w:u w:val="single"/>
              </w:rPr>
              <w:t>0.5165</w:t>
            </w:r>
          </w:p>
        </w:tc>
        <w:tc>
          <w:tcPr>
            <w:tcW w:w="795" w:type="dxa"/>
            <w:tcBorders>
              <w:top w:val="nil"/>
              <w:bottom w:val="nil"/>
            </w:tcBorders>
            <w:vAlign w:val="center"/>
          </w:tcPr>
          <w:p w14:paraId="3B43F6E2">
            <w:pPr>
              <w:pStyle w:val="9"/>
              <w:snapToGrid w:val="0"/>
              <w:spacing w:line="240" w:lineRule="auto"/>
              <w:ind w:firstLine="0"/>
              <w:jc w:val="center"/>
              <w:rPr>
                <w:rFonts w:eastAsiaTheme="minorEastAsia"/>
                <w:sz w:val="16"/>
                <w:szCs w:val="16"/>
              </w:rPr>
            </w:pPr>
            <w:r>
              <w:rPr>
                <w:rFonts w:eastAsiaTheme="minorEastAsia"/>
                <w:sz w:val="16"/>
                <w:szCs w:val="16"/>
              </w:rPr>
              <w:t>0.5414</w:t>
            </w:r>
          </w:p>
        </w:tc>
        <w:tc>
          <w:tcPr>
            <w:tcW w:w="821" w:type="dxa"/>
            <w:tcBorders>
              <w:top w:val="nil"/>
              <w:bottom w:val="nil"/>
            </w:tcBorders>
            <w:vAlign w:val="center"/>
          </w:tcPr>
          <w:p w14:paraId="4B571A51">
            <w:pPr>
              <w:pStyle w:val="9"/>
              <w:snapToGrid w:val="0"/>
              <w:spacing w:line="240" w:lineRule="auto"/>
              <w:ind w:firstLine="0"/>
              <w:jc w:val="center"/>
              <w:rPr>
                <w:rFonts w:eastAsiaTheme="minorEastAsia"/>
                <w:sz w:val="16"/>
                <w:szCs w:val="16"/>
              </w:rPr>
            </w:pPr>
            <w:r>
              <w:rPr>
                <w:rFonts w:eastAsiaTheme="minorEastAsia"/>
                <w:sz w:val="16"/>
                <w:szCs w:val="16"/>
              </w:rPr>
              <w:t>0.2711</w:t>
            </w:r>
          </w:p>
        </w:tc>
      </w:tr>
      <w:tr w14:paraId="613A04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1843" w:type="dxa"/>
            <w:vMerge w:val="continue"/>
            <w:vAlign w:val="center"/>
          </w:tcPr>
          <w:p w14:paraId="162258CD">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2029F6D1">
            <w:pPr>
              <w:pStyle w:val="9"/>
              <w:snapToGrid w:val="0"/>
              <w:spacing w:line="240" w:lineRule="auto"/>
              <w:ind w:firstLine="0"/>
              <w:jc w:val="left"/>
              <w:rPr>
                <w:rFonts w:eastAsiaTheme="minorEastAsia"/>
                <w:sz w:val="16"/>
                <w:szCs w:val="16"/>
              </w:rPr>
            </w:pPr>
            <w:r>
              <w:rPr>
                <w:rFonts w:eastAsiaTheme="minorEastAsia"/>
                <w:sz w:val="16"/>
                <w:szCs w:val="16"/>
              </w:rPr>
              <w:t>SVM</w:t>
            </w:r>
          </w:p>
        </w:tc>
        <w:tc>
          <w:tcPr>
            <w:tcW w:w="795" w:type="dxa"/>
            <w:tcBorders>
              <w:top w:val="nil"/>
              <w:bottom w:val="nil"/>
            </w:tcBorders>
            <w:vAlign w:val="center"/>
          </w:tcPr>
          <w:p w14:paraId="1AE135AA">
            <w:pPr>
              <w:pStyle w:val="9"/>
              <w:snapToGrid w:val="0"/>
              <w:spacing w:line="240" w:lineRule="auto"/>
              <w:ind w:firstLine="0"/>
              <w:rPr>
                <w:rFonts w:eastAsiaTheme="minorEastAsia"/>
                <w:sz w:val="16"/>
                <w:szCs w:val="16"/>
              </w:rPr>
            </w:pPr>
            <w:r>
              <w:rPr>
                <w:rFonts w:eastAsiaTheme="minorEastAsia"/>
                <w:sz w:val="16"/>
                <w:szCs w:val="16"/>
              </w:rPr>
              <w:t>0.2479</w:t>
            </w:r>
          </w:p>
        </w:tc>
        <w:tc>
          <w:tcPr>
            <w:tcW w:w="803" w:type="dxa"/>
            <w:tcBorders>
              <w:top w:val="nil"/>
              <w:bottom w:val="nil"/>
            </w:tcBorders>
            <w:vAlign w:val="center"/>
          </w:tcPr>
          <w:p w14:paraId="25906C8F">
            <w:pPr>
              <w:pStyle w:val="9"/>
              <w:snapToGrid w:val="0"/>
              <w:spacing w:line="240" w:lineRule="auto"/>
              <w:ind w:firstLine="0"/>
              <w:rPr>
                <w:rFonts w:eastAsiaTheme="minorEastAsia"/>
                <w:sz w:val="16"/>
                <w:szCs w:val="16"/>
              </w:rPr>
            </w:pPr>
            <w:r>
              <w:rPr>
                <w:rFonts w:eastAsiaTheme="minorEastAsia"/>
                <w:sz w:val="16"/>
                <w:szCs w:val="16"/>
              </w:rPr>
              <w:t>0.3642</w:t>
            </w:r>
          </w:p>
        </w:tc>
        <w:tc>
          <w:tcPr>
            <w:tcW w:w="830" w:type="dxa"/>
            <w:tcBorders>
              <w:top w:val="nil"/>
              <w:bottom w:val="nil"/>
            </w:tcBorders>
            <w:vAlign w:val="center"/>
          </w:tcPr>
          <w:p w14:paraId="0F5FC9B2">
            <w:pPr>
              <w:pStyle w:val="9"/>
              <w:snapToGrid w:val="0"/>
              <w:spacing w:line="240" w:lineRule="auto"/>
              <w:ind w:firstLine="0"/>
              <w:jc w:val="center"/>
              <w:rPr>
                <w:rFonts w:eastAsiaTheme="minorEastAsia"/>
                <w:sz w:val="16"/>
                <w:szCs w:val="16"/>
              </w:rPr>
            </w:pPr>
            <w:r>
              <w:rPr>
                <w:rFonts w:eastAsiaTheme="minorEastAsia"/>
                <w:sz w:val="16"/>
                <w:szCs w:val="16"/>
              </w:rPr>
              <w:t>0.4453</w:t>
            </w:r>
          </w:p>
        </w:tc>
        <w:tc>
          <w:tcPr>
            <w:tcW w:w="839" w:type="dxa"/>
            <w:tcBorders>
              <w:top w:val="nil"/>
              <w:bottom w:val="nil"/>
            </w:tcBorders>
            <w:vAlign w:val="center"/>
          </w:tcPr>
          <w:p w14:paraId="0E054D9B">
            <w:pPr>
              <w:pStyle w:val="9"/>
              <w:snapToGrid w:val="0"/>
              <w:spacing w:line="240" w:lineRule="auto"/>
              <w:ind w:firstLine="0"/>
              <w:jc w:val="center"/>
              <w:rPr>
                <w:rFonts w:eastAsiaTheme="minorEastAsia"/>
                <w:sz w:val="16"/>
                <w:szCs w:val="16"/>
              </w:rPr>
            </w:pPr>
            <w:r>
              <w:rPr>
                <w:rFonts w:eastAsiaTheme="minorEastAsia"/>
                <w:sz w:val="16"/>
                <w:szCs w:val="16"/>
              </w:rPr>
              <w:t>0.5068</w:t>
            </w:r>
          </w:p>
        </w:tc>
        <w:tc>
          <w:tcPr>
            <w:tcW w:w="795" w:type="dxa"/>
            <w:tcBorders>
              <w:top w:val="nil"/>
              <w:bottom w:val="nil"/>
            </w:tcBorders>
            <w:vAlign w:val="center"/>
          </w:tcPr>
          <w:p w14:paraId="7318DD83">
            <w:pPr>
              <w:pStyle w:val="9"/>
              <w:snapToGrid w:val="0"/>
              <w:spacing w:line="240" w:lineRule="auto"/>
              <w:ind w:firstLine="0"/>
              <w:jc w:val="center"/>
              <w:rPr>
                <w:rFonts w:eastAsiaTheme="minorEastAsia"/>
                <w:sz w:val="16"/>
                <w:szCs w:val="16"/>
                <w:u w:val="single"/>
              </w:rPr>
            </w:pPr>
            <w:r>
              <w:rPr>
                <w:rFonts w:eastAsiaTheme="minorEastAsia"/>
                <w:sz w:val="16"/>
                <w:szCs w:val="16"/>
                <w:u w:val="single"/>
              </w:rPr>
              <w:t>0.5419</w:t>
            </w:r>
          </w:p>
        </w:tc>
        <w:tc>
          <w:tcPr>
            <w:tcW w:w="821" w:type="dxa"/>
            <w:tcBorders>
              <w:top w:val="nil"/>
              <w:bottom w:val="nil"/>
            </w:tcBorders>
            <w:vAlign w:val="center"/>
          </w:tcPr>
          <w:p w14:paraId="08107D0F">
            <w:pPr>
              <w:pStyle w:val="9"/>
              <w:snapToGrid w:val="0"/>
              <w:spacing w:line="240" w:lineRule="auto"/>
              <w:ind w:firstLine="0"/>
              <w:jc w:val="center"/>
              <w:rPr>
                <w:rFonts w:eastAsiaTheme="minorEastAsia"/>
                <w:sz w:val="16"/>
                <w:szCs w:val="16"/>
              </w:rPr>
            </w:pPr>
            <w:r>
              <w:rPr>
                <w:rFonts w:eastAsiaTheme="minorEastAsia"/>
                <w:sz w:val="16"/>
                <w:szCs w:val="16"/>
              </w:rPr>
              <w:t>0.2732</w:t>
            </w:r>
          </w:p>
        </w:tc>
      </w:tr>
      <w:tr w14:paraId="0A39E3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1843" w:type="dxa"/>
            <w:vMerge w:val="continue"/>
            <w:vAlign w:val="center"/>
          </w:tcPr>
          <w:p w14:paraId="66B823D3">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75138F6A">
            <w:pPr>
              <w:pStyle w:val="9"/>
              <w:snapToGrid w:val="0"/>
              <w:spacing w:line="240" w:lineRule="auto"/>
              <w:ind w:firstLine="0"/>
              <w:jc w:val="left"/>
              <w:rPr>
                <w:rFonts w:eastAsiaTheme="minorEastAsia"/>
                <w:sz w:val="16"/>
                <w:szCs w:val="16"/>
              </w:rPr>
            </w:pPr>
            <w:r>
              <w:rPr>
                <w:rFonts w:eastAsiaTheme="minorEastAsia"/>
                <w:sz w:val="16"/>
                <w:szCs w:val="16"/>
              </w:rPr>
              <w:t>MLP</w:t>
            </w:r>
          </w:p>
        </w:tc>
        <w:tc>
          <w:tcPr>
            <w:tcW w:w="795" w:type="dxa"/>
            <w:tcBorders>
              <w:top w:val="nil"/>
              <w:bottom w:val="nil"/>
            </w:tcBorders>
            <w:vAlign w:val="center"/>
          </w:tcPr>
          <w:p w14:paraId="28FB302E">
            <w:pPr>
              <w:pStyle w:val="9"/>
              <w:snapToGrid w:val="0"/>
              <w:spacing w:line="240" w:lineRule="auto"/>
              <w:ind w:firstLine="0"/>
              <w:rPr>
                <w:rFonts w:eastAsiaTheme="minorEastAsia"/>
                <w:sz w:val="16"/>
                <w:szCs w:val="16"/>
              </w:rPr>
            </w:pPr>
            <w:r>
              <w:rPr>
                <w:rFonts w:eastAsiaTheme="minorEastAsia"/>
                <w:sz w:val="16"/>
                <w:szCs w:val="16"/>
              </w:rPr>
              <w:t>0.2343</w:t>
            </w:r>
          </w:p>
        </w:tc>
        <w:tc>
          <w:tcPr>
            <w:tcW w:w="803" w:type="dxa"/>
            <w:tcBorders>
              <w:top w:val="nil"/>
              <w:bottom w:val="nil"/>
            </w:tcBorders>
            <w:vAlign w:val="center"/>
          </w:tcPr>
          <w:p w14:paraId="241C74B4">
            <w:pPr>
              <w:pStyle w:val="9"/>
              <w:snapToGrid w:val="0"/>
              <w:spacing w:line="240" w:lineRule="auto"/>
              <w:ind w:firstLine="0"/>
              <w:rPr>
                <w:rFonts w:eastAsiaTheme="minorEastAsia"/>
                <w:sz w:val="16"/>
                <w:szCs w:val="16"/>
              </w:rPr>
            </w:pPr>
            <w:r>
              <w:rPr>
                <w:rFonts w:eastAsiaTheme="minorEastAsia"/>
                <w:sz w:val="16"/>
                <w:szCs w:val="16"/>
              </w:rPr>
              <w:t>0.3681</w:t>
            </w:r>
          </w:p>
        </w:tc>
        <w:tc>
          <w:tcPr>
            <w:tcW w:w="830" w:type="dxa"/>
            <w:tcBorders>
              <w:top w:val="nil"/>
              <w:bottom w:val="nil"/>
            </w:tcBorders>
            <w:vAlign w:val="center"/>
          </w:tcPr>
          <w:p w14:paraId="13D076BE">
            <w:pPr>
              <w:pStyle w:val="9"/>
              <w:snapToGrid w:val="0"/>
              <w:spacing w:line="240" w:lineRule="auto"/>
              <w:ind w:firstLine="0"/>
              <w:jc w:val="center"/>
              <w:rPr>
                <w:rFonts w:eastAsiaTheme="minorEastAsia"/>
                <w:sz w:val="16"/>
                <w:szCs w:val="16"/>
              </w:rPr>
            </w:pPr>
            <w:r>
              <w:rPr>
                <w:rFonts w:eastAsiaTheme="minorEastAsia"/>
                <w:sz w:val="16"/>
                <w:szCs w:val="16"/>
              </w:rPr>
              <w:t>0.4489</w:t>
            </w:r>
          </w:p>
        </w:tc>
        <w:tc>
          <w:tcPr>
            <w:tcW w:w="839" w:type="dxa"/>
            <w:tcBorders>
              <w:top w:val="nil"/>
              <w:bottom w:val="nil"/>
            </w:tcBorders>
            <w:vAlign w:val="center"/>
          </w:tcPr>
          <w:p w14:paraId="7385CB85">
            <w:pPr>
              <w:pStyle w:val="9"/>
              <w:snapToGrid w:val="0"/>
              <w:spacing w:line="240" w:lineRule="auto"/>
              <w:ind w:firstLine="0"/>
              <w:jc w:val="center"/>
              <w:rPr>
                <w:rFonts w:eastAsiaTheme="minorEastAsia"/>
                <w:sz w:val="16"/>
                <w:szCs w:val="16"/>
              </w:rPr>
            </w:pPr>
            <w:r>
              <w:rPr>
                <w:rFonts w:eastAsiaTheme="minorEastAsia"/>
                <w:sz w:val="16"/>
                <w:szCs w:val="16"/>
              </w:rPr>
              <w:t>0.5019</w:t>
            </w:r>
          </w:p>
        </w:tc>
        <w:tc>
          <w:tcPr>
            <w:tcW w:w="795" w:type="dxa"/>
            <w:tcBorders>
              <w:top w:val="nil"/>
              <w:bottom w:val="nil"/>
            </w:tcBorders>
            <w:vAlign w:val="center"/>
          </w:tcPr>
          <w:p w14:paraId="487D533A">
            <w:pPr>
              <w:pStyle w:val="9"/>
              <w:snapToGrid w:val="0"/>
              <w:spacing w:line="240" w:lineRule="auto"/>
              <w:ind w:firstLine="0"/>
              <w:jc w:val="center"/>
              <w:rPr>
                <w:rFonts w:eastAsiaTheme="minorEastAsia"/>
                <w:sz w:val="16"/>
                <w:szCs w:val="16"/>
              </w:rPr>
            </w:pPr>
            <w:r>
              <w:rPr>
                <w:rFonts w:eastAsiaTheme="minorEastAsia"/>
                <w:sz w:val="16"/>
                <w:szCs w:val="16"/>
              </w:rPr>
              <w:t>0.5368</w:t>
            </w:r>
          </w:p>
        </w:tc>
        <w:tc>
          <w:tcPr>
            <w:tcW w:w="821" w:type="dxa"/>
            <w:tcBorders>
              <w:top w:val="nil"/>
              <w:bottom w:val="nil"/>
            </w:tcBorders>
            <w:vAlign w:val="center"/>
          </w:tcPr>
          <w:p w14:paraId="6FB4C18C">
            <w:pPr>
              <w:pStyle w:val="9"/>
              <w:snapToGrid w:val="0"/>
              <w:spacing w:line="240" w:lineRule="auto"/>
              <w:ind w:firstLine="0"/>
              <w:jc w:val="center"/>
              <w:rPr>
                <w:rFonts w:eastAsiaTheme="minorEastAsia"/>
                <w:sz w:val="16"/>
                <w:szCs w:val="16"/>
              </w:rPr>
            </w:pPr>
            <w:r>
              <w:rPr>
                <w:rFonts w:eastAsiaTheme="minorEastAsia"/>
                <w:sz w:val="16"/>
                <w:szCs w:val="16"/>
              </w:rPr>
              <w:t>0.2762</w:t>
            </w:r>
          </w:p>
        </w:tc>
      </w:tr>
      <w:tr w14:paraId="109948B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5744E506">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00B7744C">
            <w:pPr>
              <w:pStyle w:val="9"/>
              <w:snapToGrid w:val="0"/>
              <w:spacing w:line="240" w:lineRule="auto"/>
              <w:ind w:firstLine="0"/>
              <w:jc w:val="left"/>
              <w:rPr>
                <w:rFonts w:eastAsiaTheme="minorEastAsia"/>
                <w:sz w:val="16"/>
                <w:szCs w:val="16"/>
              </w:rPr>
            </w:pPr>
            <w:r>
              <w:rPr>
                <w:rFonts w:eastAsiaTheme="minorEastAsia"/>
                <w:kern w:val="2"/>
                <w:sz w:val="16"/>
                <w:szCs w:val="16"/>
              </w:rPr>
              <w:t>BasicFM</w:t>
            </w:r>
          </w:p>
        </w:tc>
        <w:tc>
          <w:tcPr>
            <w:tcW w:w="795" w:type="dxa"/>
            <w:tcBorders>
              <w:top w:val="nil"/>
              <w:bottom w:val="nil"/>
            </w:tcBorders>
            <w:vAlign w:val="center"/>
          </w:tcPr>
          <w:p w14:paraId="6F4B25BE">
            <w:pPr>
              <w:pStyle w:val="9"/>
              <w:snapToGrid w:val="0"/>
              <w:spacing w:line="240" w:lineRule="auto"/>
              <w:ind w:firstLine="0"/>
              <w:rPr>
                <w:rFonts w:eastAsiaTheme="minorEastAsia"/>
                <w:sz w:val="16"/>
                <w:szCs w:val="16"/>
              </w:rPr>
            </w:pPr>
            <w:r>
              <w:rPr>
                <w:rFonts w:eastAsiaTheme="minorEastAsia"/>
                <w:sz w:val="16"/>
                <w:szCs w:val="16"/>
              </w:rPr>
              <w:t>0.2561</w:t>
            </w:r>
          </w:p>
        </w:tc>
        <w:tc>
          <w:tcPr>
            <w:tcW w:w="803" w:type="dxa"/>
            <w:tcBorders>
              <w:top w:val="nil"/>
              <w:bottom w:val="nil"/>
            </w:tcBorders>
            <w:vAlign w:val="center"/>
          </w:tcPr>
          <w:p w14:paraId="1B32FE18">
            <w:pPr>
              <w:pStyle w:val="9"/>
              <w:snapToGrid w:val="0"/>
              <w:spacing w:line="240" w:lineRule="auto"/>
              <w:ind w:firstLine="0"/>
              <w:rPr>
                <w:rFonts w:eastAsiaTheme="minorEastAsia"/>
                <w:sz w:val="16"/>
                <w:szCs w:val="16"/>
              </w:rPr>
            </w:pPr>
            <w:r>
              <w:rPr>
                <w:rFonts w:eastAsiaTheme="minorEastAsia"/>
                <w:sz w:val="16"/>
                <w:szCs w:val="16"/>
              </w:rPr>
              <w:t>0.3546</w:t>
            </w:r>
          </w:p>
        </w:tc>
        <w:tc>
          <w:tcPr>
            <w:tcW w:w="830" w:type="dxa"/>
            <w:tcBorders>
              <w:top w:val="nil"/>
              <w:bottom w:val="nil"/>
            </w:tcBorders>
            <w:vAlign w:val="center"/>
          </w:tcPr>
          <w:p w14:paraId="036BA099">
            <w:pPr>
              <w:pStyle w:val="9"/>
              <w:snapToGrid w:val="0"/>
              <w:spacing w:line="240" w:lineRule="auto"/>
              <w:ind w:firstLine="0"/>
              <w:jc w:val="center"/>
              <w:rPr>
                <w:rFonts w:eastAsiaTheme="minorEastAsia"/>
                <w:sz w:val="16"/>
                <w:szCs w:val="16"/>
              </w:rPr>
            </w:pPr>
            <w:r>
              <w:rPr>
                <w:rFonts w:eastAsiaTheme="minorEastAsia"/>
                <w:sz w:val="16"/>
                <w:szCs w:val="16"/>
              </w:rPr>
              <w:t>0.4477</w:t>
            </w:r>
          </w:p>
        </w:tc>
        <w:tc>
          <w:tcPr>
            <w:tcW w:w="839" w:type="dxa"/>
            <w:tcBorders>
              <w:top w:val="nil"/>
              <w:bottom w:val="nil"/>
            </w:tcBorders>
            <w:vAlign w:val="center"/>
          </w:tcPr>
          <w:p w14:paraId="1ABE167C">
            <w:pPr>
              <w:pStyle w:val="9"/>
              <w:snapToGrid w:val="0"/>
              <w:spacing w:line="240" w:lineRule="auto"/>
              <w:ind w:firstLine="0"/>
              <w:jc w:val="center"/>
              <w:rPr>
                <w:rFonts w:eastAsiaTheme="minorEastAsia"/>
                <w:sz w:val="16"/>
                <w:szCs w:val="16"/>
              </w:rPr>
            </w:pPr>
            <w:r>
              <w:rPr>
                <w:rFonts w:eastAsiaTheme="minorEastAsia"/>
                <w:sz w:val="16"/>
                <w:szCs w:val="16"/>
              </w:rPr>
              <w:t>0.4849</w:t>
            </w:r>
          </w:p>
        </w:tc>
        <w:tc>
          <w:tcPr>
            <w:tcW w:w="795" w:type="dxa"/>
            <w:tcBorders>
              <w:top w:val="nil"/>
              <w:bottom w:val="nil"/>
            </w:tcBorders>
            <w:vAlign w:val="center"/>
          </w:tcPr>
          <w:p w14:paraId="6998C715">
            <w:pPr>
              <w:pStyle w:val="9"/>
              <w:snapToGrid w:val="0"/>
              <w:spacing w:line="240" w:lineRule="auto"/>
              <w:ind w:firstLine="0"/>
              <w:jc w:val="center"/>
              <w:rPr>
                <w:rFonts w:eastAsiaTheme="minorEastAsia"/>
                <w:sz w:val="16"/>
                <w:szCs w:val="16"/>
              </w:rPr>
            </w:pPr>
            <w:r>
              <w:rPr>
                <w:rFonts w:eastAsiaTheme="minorEastAsia"/>
                <w:sz w:val="16"/>
                <w:szCs w:val="16"/>
              </w:rPr>
              <w:t>0.5150</w:t>
            </w:r>
          </w:p>
        </w:tc>
        <w:tc>
          <w:tcPr>
            <w:tcW w:w="821" w:type="dxa"/>
            <w:tcBorders>
              <w:top w:val="nil"/>
              <w:bottom w:val="nil"/>
            </w:tcBorders>
            <w:vAlign w:val="center"/>
          </w:tcPr>
          <w:p w14:paraId="0D9A1C96">
            <w:pPr>
              <w:pStyle w:val="9"/>
              <w:snapToGrid w:val="0"/>
              <w:spacing w:line="240" w:lineRule="auto"/>
              <w:ind w:firstLine="0"/>
              <w:jc w:val="center"/>
              <w:rPr>
                <w:rFonts w:eastAsiaTheme="minorEastAsia"/>
                <w:sz w:val="16"/>
                <w:szCs w:val="16"/>
              </w:rPr>
            </w:pPr>
            <w:r>
              <w:rPr>
                <w:rFonts w:eastAsiaTheme="minorEastAsia"/>
                <w:sz w:val="16"/>
                <w:szCs w:val="16"/>
              </w:rPr>
              <w:t>0.2794</w:t>
            </w:r>
          </w:p>
        </w:tc>
      </w:tr>
      <w:tr w14:paraId="7D64042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3F66A88E">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66B61CC9">
            <w:pPr>
              <w:pStyle w:val="9"/>
              <w:snapToGrid w:val="0"/>
              <w:spacing w:line="240" w:lineRule="auto"/>
              <w:ind w:firstLine="0"/>
              <w:jc w:val="left"/>
              <w:rPr>
                <w:rFonts w:eastAsiaTheme="minorEastAsia"/>
                <w:sz w:val="16"/>
                <w:szCs w:val="16"/>
              </w:rPr>
            </w:pPr>
            <w:r>
              <w:rPr>
                <w:rFonts w:eastAsiaTheme="minorEastAsia"/>
                <w:sz w:val="16"/>
                <w:szCs w:val="16"/>
              </w:rPr>
              <w:t>AFM</w:t>
            </w:r>
          </w:p>
        </w:tc>
        <w:tc>
          <w:tcPr>
            <w:tcW w:w="795" w:type="dxa"/>
            <w:tcBorders>
              <w:top w:val="nil"/>
              <w:bottom w:val="nil"/>
            </w:tcBorders>
            <w:vAlign w:val="center"/>
          </w:tcPr>
          <w:p w14:paraId="4A9719AE">
            <w:pPr>
              <w:pStyle w:val="9"/>
              <w:snapToGrid w:val="0"/>
              <w:spacing w:line="240" w:lineRule="auto"/>
              <w:ind w:firstLine="0"/>
              <w:rPr>
                <w:rFonts w:eastAsiaTheme="minorEastAsia"/>
                <w:sz w:val="16"/>
                <w:szCs w:val="16"/>
                <w:u w:val="single"/>
              </w:rPr>
            </w:pPr>
            <w:r>
              <w:rPr>
                <w:rFonts w:eastAsiaTheme="minorEastAsia"/>
                <w:sz w:val="16"/>
                <w:szCs w:val="16"/>
                <w:u w:val="single"/>
              </w:rPr>
              <w:t>0.2687</w:t>
            </w:r>
          </w:p>
        </w:tc>
        <w:tc>
          <w:tcPr>
            <w:tcW w:w="803" w:type="dxa"/>
            <w:tcBorders>
              <w:top w:val="nil"/>
              <w:bottom w:val="nil"/>
            </w:tcBorders>
            <w:vAlign w:val="center"/>
          </w:tcPr>
          <w:p w14:paraId="17FB0361">
            <w:pPr>
              <w:pStyle w:val="9"/>
              <w:snapToGrid w:val="0"/>
              <w:spacing w:line="240" w:lineRule="auto"/>
              <w:ind w:firstLine="0"/>
              <w:rPr>
                <w:rFonts w:eastAsiaTheme="minorEastAsia"/>
                <w:sz w:val="16"/>
                <w:szCs w:val="16"/>
              </w:rPr>
            </w:pPr>
            <w:r>
              <w:rPr>
                <w:rFonts w:eastAsiaTheme="minorEastAsia"/>
                <w:sz w:val="16"/>
                <w:szCs w:val="16"/>
              </w:rPr>
              <w:t>0.3748</w:t>
            </w:r>
          </w:p>
        </w:tc>
        <w:tc>
          <w:tcPr>
            <w:tcW w:w="830" w:type="dxa"/>
            <w:tcBorders>
              <w:top w:val="nil"/>
              <w:bottom w:val="nil"/>
            </w:tcBorders>
            <w:vAlign w:val="center"/>
          </w:tcPr>
          <w:p w14:paraId="17E0DB68">
            <w:pPr>
              <w:pStyle w:val="9"/>
              <w:snapToGrid w:val="0"/>
              <w:spacing w:line="240" w:lineRule="auto"/>
              <w:ind w:firstLine="0"/>
              <w:jc w:val="center"/>
              <w:rPr>
                <w:rFonts w:eastAsiaTheme="minorEastAsia"/>
                <w:sz w:val="16"/>
                <w:szCs w:val="16"/>
              </w:rPr>
            </w:pPr>
            <w:r>
              <w:rPr>
                <w:rFonts w:eastAsiaTheme="minorEastAsia"/>
                <w:sz w:val="16"/>
                <w:szCs w:val="16"/>
              </w:rPr>
              <w:t>0.4589</w:t>
            </w:r>
          </w:p>
        </w:tc>
        <w:tc>
          <w:tcPr>
            <w:tcW w:w="839" w:type="dxa"/>
            <w:tcBorders>
              <w:top w:val="nil"/>
              <w:bottom w:val="nil"/>
            </w:tcBorders>
            <w:vAlign w:val="center"/>
          </w:tcPr>
          <w:p w14:paraId="0146BF11">
            <w:pPr>
              <w:pStyle w:val="9"/>
              <w:snapToGrid w:val="0"/>
              <w:spacing w:line="240" w:lineRule="auto"/>
              <w:ind w:firstLine="0"/>
              <w:jc w:val="center"/>
              <w:rPr>
                <w:rFonts w:eastAsiaTheme="minorEastAsia"/>
                <w:sz w:val="16"/>
                <w:szCs w:val="16"/>
              </w:rPr>
            </w:pPr>
            <w:r>
              <w:rPr>
                <w:rFonts w:eastAsiaTheme="minorEastAsia"/>
                <w:sz w:val="16"/>
                <w:szCs w:val="16"/>
              </w:rPr>
              <w:t>0.4976</w:t>
            </w:r>
          </w:p>
        </w:tc>
        <w:tc>
          <w:tcPr>
            <w:tcW w:w="795" w:type="dxa"/>
            <w:tcBorders>
              <w:top w:val="nil"/>
              <w:bottom w:val="nil"/>
            </w:tcBorders>
            <w:vAlign w:val="center"/>
          </w:tcPr>
          <w:p w14:paraId="40652A2E">
            <w:pPr>
              <w:pStyle w:val="9"/>
              <w:snapToGrid w:val="0"/>
              <w:spacing w:line="240" w:lineRule="auto"/>
              <w:ind w:firstLine="0"/>
              <w:jc w:val="center"/>
              <w:rPr>
                <w:rFonts w:eastAsiaTheme="minorEastAsia"/>
                <w:sz w:val="16"/>
                <w:szCs w:val="16"/>
              </w:rPr>
            </w:pPr>
            <w:r>
              <w:rPr>
                <w:rFonts w:eastAsiaTheme="minorEastAsia"/>
                <w:sz w:val="16"/>
                <w:szCs w:val="16"/>
              </w:rPr>
              <w:t>0.5261</w:t>
            </w:r>
          </w:p>
        </w:tc>
        <w:tc>
          <w:tcPr>
            <w:tcW w:w="821" w:type="dxa"/>
            <w:tcBorders>
              <w:top w:val="nil"/>
              <w:bottom w:val="nil"/>
            </w:tcBorders>
            <w:vAlign w:val="center"/>
          </w:tcPr>
          <w:p w14:paraId="6C2D0DB0">
            <w:pPr>
              <w:pStyle w:val="9"/>
              <w:snapToGrid w:val="0"/>
              <w:spacing w:line="240" w:lineRule="auto"/>
              <w:ind w:firstLine="0"/>
              <w:jc w:val="center"/>
              <w:rPr>
                <w:rFonts w:eastAsiaTheme="minorEastAsia"/>
                <w:sz w:val="16"/>
                <w:szCs w:val="16"/>
              </w:rPr>
            </w:pPr>
            <w:r>
              <w:rPr>
                <w:rFonts w:eastAsiaTheme="minorEastAsia"/>
                <w:sz w:val="16"/>
                <w:szCs w:val="16"/>
              </w:rPr>
              <w:t>0.2835</w:t>
            </w:r>
          </w:p>
        </w:tc>
      </w:tr>
      <w:tr w14:paraId="697BF31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7ADA991C">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18521CA3">
            <w:pPr>
              <w:pStyle w:val="9"/>
              <w:snapToGrid w:val="0"/>
              <w:spacing w:line="240" w:lineRule="auto"/>
              <w:ind w:firstLine="0"/>
              <w:jc w:val="left"/>
              <w:rPr>
                <w:rFonts w:eastAsiaTheme="minorEastAsia"/>
                <w:sz w:val="16"/>
                <w:szCs w:val="16"/>
              </w:rPr>
            </w:pPr>
            <w:r>
              <w:rPr>
                <w:rFonts w:eastAsiaTheme="minorEastAsia"/>
                <w:sz w:val="16"/>
                <w:szCs w:val="16"/>
              </w:rPr>
              <w:t>DeepFM</w:t>
            </w:r>
          </w:p>
        </w:tc>
        <w:tc>
          <w:tcPr>
            <w:tcW w:w="795" w:type="dxa"/>
            <w:tcBorders>
              <w:top w:val="nil"/>
              <w:bottom w:val="nil"/>
            </w:tcBorders>
            <w:vAlign w:val="center"/>
          </w:tcPr>
          <w:p w14:paraId="1193DFC7">
            <w:pPr>
              <w:pStyle w:val="9"/>
              <w:snapToGrid w:val="0"/>
              <w:spacing w:line="240" w:lineRule="auto"/>
              <w:ind w:firstLine="0"/>
              <w:rPr>
                <w:rFonts w:eastAsiaTheme="minorEastAsia"/>
                <w:sz w:val="16"/>
                <w:szCs w:val="16"/>
              </w:rPr>
            </w:pPr>
            <w:r>
              <w:rPr>
                <w:rFonts w:eastAsiaTheme="minorEastAsia"/>
                <w:sz w:val="16"/>
                <w:szCs w:val="16"/>
              </w:rPr>
              <w:t>0.2534</w:t>
            </w:r>
          </w:p>
        </w:tc>
        <w:tc>
          <w:tcPr>
            <w:tcW w:w="803" w:type="dxa"/>
            <w:tcBorders>
              <w:top w:val="nil"/>
              <w:bottom w:val="nil"/>
            </w:tcBorders>
            <w:vAlign w:val="center"/>
          </w:tcPr>
          <w:p w14:paraId="2C1F272D">
            <w:pPr>
              <w:pStyle w:val="9"/>
              <w:snapToGrid w:val="0"/>
              <w:spacing w:line="240" w:lineRule="auto"/>
              <w:ind w:firstLine="0"/>
              <w:rPr>
                <w:rFonts w:eastAsiaTheme="minorEastAsia"/>
                <w:sz w:val="16"/>
                <w:szCs w:val="16"/>
              </w:rPr>
            </w:pPr>
            <w:r>
              <w:rPr>
                <w:rFonts w:eastAsiaTheme="minorEastAsia"/>
                <w:sz w:val="16"/>
                <w:szCs w:val="16"/>
              </w:rPr>
              <w:t>0.3699</w:t>
            </w:r>
          </w:p>
        </w:tc>
        <w:tc>
          <w:tcPr>
            <w:tcW w:w="830" w:type="dxa"/>
            <w:tcBorders>
              <w:top w:val="nil"/>
              <w:bottom w:val="nil"/>
            </w:tcBorders>
            <w:vAlign w:val="center"/>
          </w:tcPr>
          <w:p w14:paraId="5057B59D">
            <w:pPr>
              <w:pStyle w:val="9"/>
              <w:snapToGrid w:val="0"/>
              <w:spacing w:line="240" w:lineRule="auto"/>
              <w:ind w:firstLine="0"/>
              <w:jc w:val="center"/>
              <w:rPr>
                <w:rFonts w:eastAsiaTheme="minorEastAsia"/>
                <w:sz w:val="16"/>
                <w:szCs w:val="16"/>
              </w:rPr>
            </w:pPr>
            <w:r>
              <w:rPr>
                <w:rFonts w:eastAsiaTheme="minorEastAsia"/>
                <w:sz w:val="16"/>
                <w:szCs w:val="16"/>
              </w:rPr>
              <w:t>0.4562</w:t>
            </w:r>
          </w:p>
        </w:tc>
        <w:tc>
          <w:tcPr>
            <w:tcW w:w="839" w:type="dxa"/>
            <w:tcBorders>
              <w:top w:val="nil"/>
              <w:bottom w:val="nil"/>
            </w:tcBorders>
            <w:vAlign w:val="center"/>
          </w:tcPr>
          <w:p w14:paraId="4AB650B7">
            <w:pPr>
              <w:pStyle w:val="9"/>
              <w:snapToGrid w:val="0"/>
              <w:spacing w:line="240" w:lineRule="auto"/>
              <w:ind w:firstLine="0"/>
              <w:jc w:val="center"/>
              <w:rPr>
                <w:rFonts w:eastAsiaTheme="minorEastAsia"/>
                <w:sz w:val="16"/>
                <w:szCs w:val="16"/>
              </w:rPr>
            </w:pPr>
            <w:r>
              <w:rPr>
                <w:rFonts w:eastAsiaTheme="minorEastAsia"/>
                <w:sz w:val="16"/>
                <w:szCs w:val="16"/>
              </w:rPr>
              <w:t>0.5001</w:t>
            </w:r>
          </w:p>
        </w:tc>
        <w:tc>
          <w:tcPr>
            <w:tcW w:w="795" w:type="dxa"/>
            <w:tcBorders>
              <w:top w:val="nil"/>
              <w:bottom w:val="nil"/>
            </w:tcBorders>
            <w:vAlign w:val="center"/>
          </w:tcPr>
          <w:p w14:paraId="152D1529">
            <w:pPr>
              <w:pStyle w:val="9"/>
              <w:snapToGrid w:val="0"/>
              <w:spacing w:line="240" w:lineRule="auto"/>
              <w:ind w:firstLine="0"/>
              <w:jc w:val="center"/>
              <w:rPr>
                <w:rFonts w:eastAsiaTheme="minorEastAsia"/>
                <w:sz w:val="16"/>
                <w:szCs w:val="16"/>
              </w:rPr>
            </w:pPr>
            <w:r>
              <w:rPr>
                <w:rFonts w:eastAsiaTheme="minorEastAsia"/>
                <w:sz w:val="16"/>
                <w:szCs w:val="16"/>
              </w:rPr>
              <w:t>0.5341</w:t>
            </w:r>
          </w:p>
        </w:tc>
        <w:tc>
          <w:tcPr>
            <w:tcW w:w="821" w:type="dxa"/>
            <w:tcBorders>
              <w:top w:val="nil"/>
              <w:bottom w:val="nil"/>
            </w:tcBorders>
            <w:vAlign w:val="center"/>
          </w:tcPr>
          <w:p w14:paraId="56896E2B">
            <w:pPr>
              <w:pStyle w:val="9"/>
              <w:snapToGrid w:val="0"/>
              <w:spacing w:line="240" w:lineRule="auto"/>
              <w:ind w:firstLine="0"/>
              <w:jc w:val="center"/>
              <w:rPr>
                <w:rFonts w:eastAsiaTheme="minorEastAsia"/>
                <w:sz w:val="16"/>
                <w:szCs w:val="16"/>
              </w:rPr>
            </w:pPr>
            <w:r>
              <w:rPr>
                <w:rFonts w:eastAsiaTheme="minorEastAsia"/>
                <w:sz w:val="16"/>
                <w:szCs w:val="16"/>
              </w:rPr>
              <w:t>0.2866</w:t>
            </w:r>
          </w:p>
        </w:tc>
      </w:tr>
      <w:tr w14:paraId="0593B75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3D9AAF85">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015C6E7B">
            <w:pPr>
              <w:pStyle w:val="9"/>
              <w:snapToGrid w:val="0"/>
              <w:spacing w:line="240" w:lineRule="auto"/>
              <w:ind w:firstLine="0"/>
              <w:jc w:val="left"/>
              <w:rPr>
                <w:rFonts w:eastAsiaTheme="minorEastAsia"/>
                <w:sz w:val="16"/>
                <w:szCs w:val="16"/>
              </w:rPr>
            </w:pPr>
            <w:r>
              <w:rPr>
                <w:rFonts w:hint="eastAsia" w:eastAsiaTheme="minorEastAsia"/>
                <w:sz w:val="16"/>
                <w:szCs w:val="16"/>
              </w:rPr>
              <w:t>NAFM</w:t>
            </w:r>
          </w:p>
        </w:tc>
        <w:tc>
          <w:tcPr>
            <w:tcW w:w="795" w:type="dxa"/>
            <w:tcBorders>
              <w:top w:val="nil"/>
              <w:bottom w:val="nil"/>
            </w:tcBorders>
            <w:vAlign w:val="center"/>
          </w:tcPr>
          <w:p w14:paraId="290B6682">
            <w:pPr>
              <w:pStyle w:val="9"/>
              <w:snapToGrid w:val="0"/>
              <w:spacing w:line="240" w:lineRule="auto"/>
              <w:ind w:firstLine="0"/>
              <w:rPr>
                <w:rFonts w:eastAsiaTheme="minorEastAsia"/>
                <w:sz w:val="16"/>
                <w:szCs w:val="16"/>
              </w:rPr>
            </w:pPr>
            <w:r>
              <w:rPr>
                <w:rFonts w:hint="eastAsia" w:eastAsiaTheme="minorEastAsia"/>
                <w:sz w:val="16"/>
                <w:szCs w:val="16"/>
              </w:rPr>
              <w:t>0.2625</w:t>
            </w:r>
          </w:p>
        </w:tc>
        <w:tc>
          <w:tcPr>
            <w:tcW w:w="803" w:type="dxa"/>
            <w:tcBorders>
              <w:top w:val="nil"/>
              <w:bottom w:val="nil"/>
            </w:tcBorders>
            <w:vAlign w:val="center"/>
          </w:tcPr>
          <w:p w14:paraId="03282A2B">
            <w:pPr>
              <w:pStyle w:val="9"/>
              <w:snapToGrid w:val="0"/>
              <w:spacing w:line="240" w:lineRule="auto"/>
              <w:ind w:firstLine="0"/>
              <w:rPr>
                <w:rFonts w:eastAsiaTheme="minorEastAsia"/>
                <w:sz w:val="16"/>
                <w:szCs w:val="16"/>
                <w:u w:val="single"/>
              </w:rPr>
            </w:pPr>
            <w:r>
              <w:rPr>
                <w:rFonts w:hint="eastAsia" w:eastAsiaTheme="minorEastAsia"/>
                <w:sz w:val="16"/>
                <w:szCs w:val="16"/>
                <w:u w:val="single"/>
              </w:rPr>
              <w:t>0.3803</w:t>
            </w:r>
          </w:p>
        </w:tc>
        <w:tc>
          <w:tcPr>
            <w:tcW w:w="830" w:type="dxa"/>
            <w:tcBorders>
              <w:top w:val="nil"/>
              <w:bottom w:val="nil"/>
            </w:tcBorders>
            <w:vAlign w:val="center"/>
          </w:tcPr>
          <w:p w14:paraId="0FDEA6B2">
            <w:pPr>
              <w:pStyle w:val="9"/>
              <w:snapToGrid w:val="0"/>
              <w:spacing w:line="240" w:lineRule="auto"/>
              <w:ind w:firstLine="0"/>
              <w:jc w:val="center"/>
              <w:rPr>
                <w:rFonts w:eastAsiaTheme="minorEastAsia"/>
                <w:sz w:val="16"/>
                <w:szCs w:val="16"/>
                <w:u w:val="single"/>
              </w:rPr>
            </w:pPr>
            <w:r>
              <w:rPr>
                <w:rFonts w:hint="eastAsia" w:eastAsiaTheme="minorEastAsia"/>
                <w:sz w:val="16"/>
                <w:szCs w:val="16"/>
                <w:u w:val="single"/>
              </w:rPr>
              <w:t>0.4637</w:t>
            </w:r>
          </w:p>
        </w:tc>
        <w:tc>
          <w:tcPr>
            <w:tcW w:w="839" w:type="dxa"/>
            <w:tcBorders>
              <w:top w:val="nil"/>
              <w:bottom w:val="nil"/>
            </w:tcBorders>
            <w:vAlign w:val="center"/>
          </w:tcPr>
          <w:p w14:paraId="56A25CF5">
            <w:pPr>
              <w:pStyle w:val="9"/>
              <w:snapToGrid w:val="0"/>
              <w:spacing w:line="240" w:lineRule="auto"/>
              <w:ind w:firstLine="0"/>
              <w:jc w:val="center"/>
              <w:rPr>
                <w:rFonts w:eastAsiaTheme="minorEastAsia"/>
                <w:sz w:val="16"/>
                <w:szCs w:val="16"/>
              </w:rPr>
            </w:pPr>
            <w:r>
              <w:rPr>
                <w:rFonts w:hint="eastAsia" w:eastAsiaTheme="minorEastAsia"/>
                <w:sz w:val="16"/>
                <w:szCs w:val="16"/>
              </w:rPr>
              <w:t>0.5133</w:t>
            </w:r>
          </w:p>
        </w:tc>
        <w:tc>
          <w:tcPr>
            <w:tcW w:w="795" w:type="dxa"/>
            <w:tcBorders>
              <w:top w:val="nil"/>
              <w:bottom w:val="nil"/>
            </w:tcBorders>
            <w:vAlign w:val="center"/>
          </w:tcPr>
          <w:p w14:paraId="62154D8D">
            <w:pPr>
              <w:pStyle w:val="9"/>
              <w:snapToGrid w:val="0"/>
              <w:spacing w:line="240" w:lineRule="auto"/>
              <w:ind w:firstLine="0"/>
              <w:jc w:val="center"/>
              <w:rPr>
                <w:rFonts w:eastAsiaTheme="minorEastAsia"/>
                <w:sz w:val="16"/>
                <w:szCs w:val="16"/>
              </w:rPr>
            </w:pPr>
            <w:r>
              <w:rPr>
                <w:rFonts w:hint="eastAsia" w:eastAsiaTheme="minorEastAsia"/>
                <w:sz w:val="16"/>
                <w:szCs w:val="16"/>
              </w:rPr>
              <w:t>0.5399</w:t>
            </w:r>
          </w:p>
        </w:tc>
        <w:tc>
          <w:tcPr>
            <w:tcW w:w="821" w:type="dxa"/>
            <w:tcBorders>
              <w:top w:val="nil"/>
              <w:bottom w:val="nil"/>
            </w:tcBorders>
            <w:vAlign w:val="center"/>
          </w:tcPr>
          <w:p w14:paraId="623EE13D">
            <w:pPr>
              <w:pStyle w:val="9"/>
              <w:snapToGrid w:val="0"/>
              <w:spacing w:line="240" w:lineRule="auto"/>
              <w:ind w:firstLine="0"/>
              <w:jc w:val="center"/>
              <w:rPr>
                <w:rFonts w:eastAsiaTheme="minorEastAsia"/>
                <w:sz w:val="16"/>
                <w:szCs w:val="16"/>
                <w:u w:val="single"/>
              </w:rPr>
            </w:pPr>
            <w:r>
              <w:rPr>
                <w:rFonts w:hint="eastAsia" w:eastAsiaTheme="minorEastAsia"/>
                <w:sz w:val="16"/>
                <w:szCs w:val="16"/>
                <w:u w:val="single"/>
              </w:rPr>
              <w:t>0.2897</w:t>
            </w:r>
          </w:p>
        </w:tc>
      </w:tr>
      <w:tr w14:paraId="739AB8E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bottom w:val="single" w:color="auto" w:sz="8" w:space="0"/>
            </w:tcBorders>
            <w:vAlign w:val="center"/>
          </w:tcPr>
          <w:p w14:paraId="03B97F2D">
            <w:pPr>
              <w:pStyle w:val="9"/>
              <w:snapToGrid w:val="0"/>
              <w:spacing w:line="240" w:lineRule="auto"/>
              <w:ind w:firstLine="0"/>
              <w:jc w:val="left"/>
              <w:rPr>
                <w:rFonts w:eastAsiaTheme="minorEastAsia"/>
                <w:b/>
                <w:bCs/>
                <w:sz w:val="16"/>
                <w:szCs w:val="16"/>
              </w:rPr>
            </w:pPr>
          </w:p>
        </w:tc>
        <w:tc>
          <w:tcPr>
            <w:tcW w:w="1312" w:type="dxa"/>
            <w:tcBorders>
              <w:top w:val="nil"/>
              <w:bottom w:val="single" w:color="auto" w:sz="8" w:space="0"/>
            </w:tcBorders>
            <w:vAlign w:val="center"/>
          </w:tcPr>
          <w:p w14:paraId="449DF63A">
            <w:pPr>
              <w:pStyle w:val="9"/>
              <w:snapToGrid w:val="0"/>
              <w:spacing w:line="240" w:lineRule="auto"/>
              <w:ind w:firstLine="0"/>
              <w:jc w:val="left"/>
              <w:rPr>
                <w:rFonts w:eastAsiaTheme="minorEastAsia"/>
                <w:b/>
                <w:bCs/>
                <w:sz w:val="16"/>
                <w:szCs w:val="16"/>
              </w:rPr>
            </w:pPr>
            <w:r>
              <w:rPr>
                <w:b/>
                <w:bCs/>
                <w:sz w:val="16"/>
                <w:szCs w:val="16"/>
              </w:rPr>
              <w:t>SANFM</w:t>
            </w:r>
          </w:p>
        </w:tc>
        <w:tc>
          <w:tcPr>
            <w:tcW w:w="795" w:type="dxa"/>
            <w:tcBorders>
              <w:top w:val="nil"/>
              <w:bottom w:val="single" w:color="auto" w:sz="8" w:space="0"/>
            </w:tcBorders>
            <w:vAlign w:val="center"/>
          </w:tcPr>
          <w:p w14:paraId="6EA2F427">
            <w:pPr>
              <w:pStyle w:val="9"/>
              <w:snapToGrid w:val="0"/>
              <w:spacing w:line="240" w:lineRule="auto"/>
              <w:ind w:firstLine="0"/>
              <w:rPr>
                <w:rFonts w:eastAsiaTheme="minorEastAsia"/>
                <w:b/>
                <w:bCs/>
                <w:sz w:val="16"/>
                <w:szCs w:val="16"/>
              </w:rPr>
            </w:pPr>
            <w:r>
              <w:rPr>
                <w:rFonts w:eastAsiaTheme="minorEastAsia"/>
                <w:b/>
                <w:bCs/>
                <w:sz w:val="16"/>
                <w:szCs w:val="16"/>
              </w:rPr>
              <w:t>0.2835</w:t>
            </w:r>
          </w:p>
        </w:tc>
        <w:tc>
          <w:tcPr>
            <w:tcW w:w="803" w:type="dxa"/>
            <w:tcBorders>
              <w:top w:val="nil"/>
              <w:bottom w:val="single" w:color="auto" w:sz="8" w:space="0"/>
            </w:tcBorders>
            <w:vAlign w:val="center"/>
          </w:tcPr>
          <w:p w14:paraId="09BAB9BC">
            <w:pPr>
              <w:pStyle w:val="9"/>
              <w:snapToGrid w:val="0"/>
              <w:spacing w:line="240" w:lineRule="auto"/>
              <w:ind w:firstLine="0"/>
              <w:rPr>
                <w:rFonts w:eastAsiaTheme="minorEastAsia"/>
                <w:b/>
                <w:bCs/>
                <w:sz w:val="16"/>
                <w:szCs w:val="16"/>
              </w:rPr>
            </w:pPr>
            <w:r>
              <w:rPr>
                <w:rFonts w:eastAsiaTheme="minorEastAsia"/>
                <w:b/>
                <w:bCs/>
                <w:sz w:val="16"/>
                <w:szCs w:val="16"/>
              </w:rPr>
              <w:t>0.3857</w:t>
            </w:r>
          </w:p>
        </w:tc>
        <w:tc>
          <w:tcPr>
            <w:tcW w:w="830" w:type="dxa"/>
            <w:tcBorders>
              <w:top w:val="nil"/>
              <w:bottom w:val="single" w:color="auto" w:sz="8" w:space="0"/>
            </w:tcBorders>
            <w:vAlign w:val="center"/>
          </w:tcPr>
          <w:p w14:paraId="03F74C01">
            <w:pPr>
              <w:pStyle w:val="9"/>
              <w:snapToGrid w:val="0"/>
              <w:spacing w:line="240" w:lineRule="auto"/>
              <w:ind w:firstLine="0"/>
              <w:jc w:val="center"/>
              <w:rPr>
                <w:rFonts w:eastAsiaTheme="minorEastAsia"/>
                <w:b/>
                <w:bCs/>
                <w:sz w:val="16"/>
                <w:szCs w:val="16"/>
              </w:rPr>
            </w:pPr>
            <w:r>
              <w:rPr>
                <w:rFonts w:eastAsiaTheme="minorEastAsia"/>
                <w:b/>
                <w:bCs/>
                <w:sz w:val="16"/>
                <w:szCs w:val="16"/>
              </w:rPr>
              <w:t>0.4683</w:t>
            </w:r>
          </w:p>
        </w:tc>
        <w:tc>
          <w:tcPr>
            <w:tcW w:w="839" w:type="dxa"/>
            <w:tcBorders>
              <w:top w:val="nil"/>
              <w:bottom w:val="single" w:color="auto" w:sz="8" w:space="0"/>
            </w:tcBorders>
            <w:vAlign w:val="center"/>
          </w:tcPr>
          <w:p w14:paraId="2A6CA0C7">
            <w:pPr>
              <w:pStyle w:val="9"/>
              <w:snapToGrid w:val="0"/>
              <w:spacing w:line="240" w:lineRule="auto"/>
              <w:ind w:firstLine="0"/>
              <w:jc w:val="center"/>
              <w:rPr>
                <w:rFonts w:eastAsiaTheme="minorEastAsia"/>
                <w:b/>
                <w:bCs/>
                <w:sz w:val="16"/>
                <w:szCs w:val="16"/>
              </w:rPr>
            </w:pPr>
            <w:r>
              <w:rPr>
                <w:rFonts w:eastAsiaTheme="minorEastAsia"/>
                <w:b/>
                <w:bCs/>
                <w:sz w:val="16"/>
                <w:szCs w:val="16"/>
              </w:rPr>
              <w:t>0.5206</w:t>
            </w:r>
          </w:p>
        </w:tc>
        <w:tc>
          <w:tcPr>
            <w:tcW w:w="795" w:type="dxa"/>
            <w:tcBorders>
              <w:top w:val="nil"/>
              <w:bottom w:val="single" w:color="auto" w:sz="8" w:space="0"/>
            </w:tcBorders>
            <w:vAlign w:val="center"/>
          </w:tcPr>
          <w:p w14:paraId="2A03B0A1">
            <w:pPr>
              <w:pStyle w:val="9"/>
              <w:snapToGrid w:val="0"/>
              <w:spacing w:line="240" w:lineRule="auto"/>
              <w:ind w:firstLine="0"/>
              <w:jc w:val="center"/>
              <w:rPr>
                <w:rFonts w:eastAsiaTheme="minorEastAsia"/>
                <w:b/>
                <w:bCs/>
                <w:sz w:val="16"/>
                <w:szCs w:val="16"/>
              </w:rPr>
            </w:pPr>
            <w:r>
              <w:rPr>
                <w:rFonts w:eastAsiaTheme="minorEastAsia"/>
                <w:b/>
                <w:bCs/>
                <w:sz w:val="16"/>
                <w:szCs w:val="16"/>
              </w:rPr>
              <w:t>0.5581</w:t>
            </w:r>
          </w:p>
        </w:tc>
        <w:tc>
          <w:tcPr>
            <w:tcW w:w="821" w:type="dxa"/>
            <w:tcBorders>
              <w:top w:val="nil"/>
              <w:bottom w:val="single" w:color="auto" w:sz="8" w:space="0"/>
            </w:tcBorders>
            <w:vAlign w:val="center"/>
          </w:tcPr>
          <w:p w14:paraId="1A461499">
            <w:pPr>
              <w:pStyle w:val="9"/>
              <w:snapToGrid w:val="0"/>
              <w:spacing w:line="240" w:lineRule="auto"/>
              <w:ind w:firstLine="0"/>
              <w:jc w:val="center"/>
              <w:rPr>
                <w:rFonts w:eastAsiaTheme="minorEastAsia"/>
                <w:b/>
                <w:bCs/>
                <w:sz w:val="16"/>
                <w:szCs w:val="16"/>
              </w:rPr>
            </w:pPr>
            <w:r>
              <w:rPr>
                <w:rFonts w:eastAsiaTheme="minorEastAsia"/>
                <w:b/>
                <w:bCs/>
                <w:sz w:val="16"/>
                <w:szCs w:val="16"/>
              </w:rPr>
              <w:t>0.3069</w:t>
            </w:r>
          </w:p>
        </w:tc>
      </w:tr>
      <w:tr w14:paraId="6031A78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restart"/>
            <w:tcBorders>
              <w:top w:val="single" w:color="auto" w:sz="8" w:space="0"/>
              <w:bottom w:val="nil"/>
            </w:tcBorders>
            <w:vAlign w:val="center"/>
          </w:tcPr>
          <w:p w14:paraId="2807B373">
            <w:pPr>
              <w:pStyle w:val="9"/>
              <w:snapToGrid w:val="0"/>
              <w:spacing w:line="240" w:lineRule="auto"/>
              <w:ind w:firstLine="0"/>
              <w:jc w:val="left"/>
              <w:rPr>
                <w:rFonts w:eastAsiaTheme="minorEastAsia"/>
                <w:b/>
                <w:bCs/>
                <w:sz w:val="16"/>
                <w:szCs w:val="16"/>
              </w:rPr>
            </w:pPr>
            <w:r>
              <w:rPr>
                <w:rFonts w:eastAsiaTheme="minorEastAsia"/>
                <w:b/>
                <w:bCs/>
                <w:kern w:val="2"/>
                <w:sz w:val="16"/>
                <w:szCs w:val="16"/>
              </w:rPr>
              <w:t>Max Pooling</w:t>
            </w:r>
          </w:p>
        </w:tc>
        <w:tc>
          <w:tcPr>
            <w:tcW w:w="1312" w:type="dxa"/>
            <w:tcBorders>
              <w:top w:val="single" w:color="auto" w:sz="8" w:space="0"/>
              <w:bottom w:val="nil"/>
            </w:tcBorders>
            <w:vAlign w:val="center"/>
          </w:tcPr>
          <w:p w14:paraId="1C0884A1">
            <w:pPr>
              <w:pStyle w:val="9"/>
              <w:snapToGrid w:val="0"/>
              <w:spacing w:line="240" w:lineRule="auto"/>
              <w:ind w:firstLine="0"/>
              <w:jc w:val="left"/>
              <w:rPr>
                <w:rFonts w:eastAsiaTheme="minorEastAsia"/>
                <w:sz w:val="16"/>
                <w:szCs w:val="16"/>
              </w:rPr>
            </w:pPr>
            <w:r>
              <w:rPr>
                <w:rFonts w:eastAsiaTheme="minorEastAsia"/>
                <w:sz w:val="16"/>
                <w:szCs w:val="16"/>
              </w:rPr>
              <w:t>LR</w:t>
            </w:r>
          </w:p>
        </w:tc>
        <w:tc>
          <w:tcPr>
            <w:tcW w:w="795" w:type="dxa"/>
            <w:tcBorders>
              <w:top w:val="single" w:color="auto" w:sz="8" w:space="0"/>
              <w:bottom w:val="nil"/>
            </w:tcBorders>
            <w:vAlign w:val="center"/>
          </w:tcPr>
          <w:p w14:paraId="671FD2E7">
            <w:pPr>
              <w:pStyle w:val="9"/>
              <w:snapToGrid w:val="0"/>
              <w:spacing w:line="240" w:lineRule="auto"/>
              <w:ind w:firstLine="0"/>
              <w:rPr>
                <w:rFonts w:eastAsiaTheme="minorEastAsia"/>
                <w:sz w:val="16"/>
                <w:szCs w:val="16"/>
              </w:rPr>
            </w:pPr>
            <w:r>
              <w:rPr>
                <w:rFonts w:hint="eastAsia" w:eastAsiaTheme="minorEastAsia"/>
                <w:kern w:val="2"/>
                <w:sz w:val="16"/>
                <w:szCs w:val="16"/>
              </w:rPr>
              <w:t>0.2447</w:t>
            </w:r>
          </w:p>
        </w:tc>
        <w:tc>
          <w:tcPr>
            <w:tcW w:w="803" w:type="dxa"/>
            <w:tcBorders>
              <w:top w:val="single" w:color="auto" w:sz="8" w:space="0"/>
              <w:bottom w:val="nil"/>
            </w:tcBorders>
            <w:vAlign w:val="center"/>
          </w:tcPr>
          <w:p w14:paraId="44D6E2D0">
            <w:pPr>
              <w:pStyle w:val="9"/>
              <w:snapToGrid w:val="0"/>
              <w:spacing w:line="240" w:lineRule="auto"/>
              <w:ind w:firstLine="0"/>
              <w:rPr>
                <w:rFonts w:eastAsiaTheme="minorEastAsia"/>
                <w:sz w:val="16"/>
                <w:szCs w:val="16"/>
              </w:rPr>
            </w:pPr>
            <w:r>
              <w:rPr>
                <w:rFonts w:hint="eastAsia" w:eastAsiaTheme="minorEastAsia"/>
                <w:kern w:val="2"/>
                <w:sz w:val="16"/>
                <w:szCs w:val="16"/>
              </w:rPr>
              <w:t>0.3343</w:t>
            </w:r>
          </w:p>
        </w:tc>
        <w:tc>
          <w:tcPr>
            <w:tcW w:w="830" w:type="dxa"/>
            <w:tcBorders>
              <w:top w:val="single" w:color="auto" w:sz="8" w:space="0"/>
              <w:bottom w:val="nil"/>
            </w:tcBorders>
            <w:vAlign w:val="center"/>
          </w:tcPr>
          <w:p w14:paraId="12C435A0">
            <w:pPr>
              <w:pStyle w:val="9"/>
              <w:snapToGrid w:val="0"/>
              <w:spacing w:line="240" w:lineRule="auto"/>
              <w:ind w:firstLine="0"/>
              <w:jc w:val="center"/>
              <w:rPr>
                <w:rFonts w:eastAsiaTheme="minorEastAsia"/>
                <w:sz w:val="16"/>
                <w:szCs w:val="16"/>
              </w:rPr>
            </w:pPr>
            <w:r>
              <w:rPr>
                <w:rFonts w:hint="eastAsia" w:eastAsiaTheme="minorEastAsia"/>
                <w:kern w:val="2"/>
                <w:sz w:val="16"/>
                <w:szCs w:val="16"/>
              </w:rPr>
              <w:t>0.3792</w:t>
            </w:r>
          </w:p>
        </w:tc>
        <w:tc>
          <w:tcPr>
            <w:tcW w:w="839" w:type="dxa"/>
            <w:tcBorders>
              <w:top w:val="single" w:color="auto" w:sz="8" w:space="0"/>
              <w:bottom w:val="nil"/>
            </w:tcBorders>
            <w:vAlign w:val="center"/>
          </w:tcPr>
          <w:p w14:paraId="1E336D35">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0.4563</w:t>
            </w:r>
          </w:p>
        </w:tc>
        <w:tc>
          <w:tcPr>
            <w:tcW w:w="795" w:type="dxa"/>
            <w:tcBorders>
              <w:top w:val="single" w:color="auto" w:sz="8" w:space="0"/>
              <w:bottom w:val="nil"/>
            </w:tcBorders>
            <w:vAlign w:val="center"/>
          </w:tcPr>
          <w:p w14:paraId="48F3DBA2">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0.4931</w:t>
            </w:r>
          </w:p>
        </w:tc>
        <w:tc>
          <w:tcPr>
            <w:tcW w:w="821" w:type="dxa"/>
            <w:tcBorders>
              <w:top w:val="single" w:color="auto" w:sz="8" w:space="0"/>
              <w:bottom w:val="nil"/>
            </w:tcBorders>
            <w:vAlign w:val="center"/>
          </w:tcPr>
          <w:p w14:paraId="27CBF260">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0.2628</w:t>
            </w:r>
          </w:p>
        </w:tc>
      </w:tr>
      <w:tr w14:paraId="6E75A6A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249951F4">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2114AADB">
            <w:pPr>
              <w:pStyle w:val="9"/>
              <w:snapToGrid w:val="0"/>
              <w:spacing w:line="240" w:lineRule="auto"/>
              <w:ind w:firstLine="0"/>
              <w:jc w:val="left"/>
              <w:rPr>
                <w:rFonts w:eastAsiaTheme="minorEastAsia"/>
                <w:sz w:val="16"/>
                <w:szCs w:val="16"/>
              </w:rPr>
            </w:pPr>
            <w:r>
              <w:rPr>
                <w:rFonts w:eastAsiaTheme="minorEastAsia"/>
                <w:sz w:val="16"/>
                <w:szCs w:val="16"/>
              </w:rPr>
              <w:t>GBDT</w:t>
            </w:r>
          </w:p>
        </w:tc>
        <w:tc>
          <w:tcPr>
            <w:tcW w:w="795" w:type="dxa"/>
            <w:tcBorders>
              <w:top w:val="nil"/>
              <w:bottom w:val="nil"/>
            </w:tcBorders>
            <w:vAlign w:val="center"/>
          </w:tcPr>
          <w:p w14:paraId="4BA5E25C">
            <w:pPr>
              <w:pStyle w:val="9"/>
              <w:snapToGrid w:val="0"/>
              <w:spacing w:line="240" w:lineRule="auto"/>
              <w:ind w:firstLine="0"/>
              <w:rPr>
                <w:rFonts w:eastAsiaTheme="minorEastAsia"/>
                <w:sz w:val="16"/>
                <w:szCs w:val="16"/>
              </w:rPr>
            </w:pPr>
            <w:r>
              <w:rPr>
                <w:rFonts w:hint="eastAsia" w:eastAsiaTheme="minorEastAsia"/>
                <w:kern w:val="2"/>
                <w:sz w:val="16"/>
                <w:szCs w:val="16"/>
              </w:rPr>
              <w:t>0.2492</w:t>
            </w:r>
          </w:p>
        </w:tc>
        <w:tc>
          <w:tcPr>
            <w:tcW w:w="803" w:type="dxa"/>
            <w:tcBorders>
              <w:top w:val="nil"/>
              <w:bottom w:val="nil"/>
            </w:tcBorders>
            <w:vAlign w:val="center"/>
          </w:tcPr>
          <w:p w14:paraId="398FD7FD">
            <w:pPr>
              <w:pStyle w:val="9"/>
              <w:snapToGrid w:val="0"/>
              <w:spacing w:line="240" w:lineRule="auto"/>
              <w:ind w:firstLine="0"/>
              <w:rPr>
                <w:rFonts w:eastAsiaTheme="minorEastAsia"/>
                <w:sz w:val="16"/>
                <w:szCs w:val="16"/>
              </w:rPr>
            </w:pPr>
            <w:r>
              <w:rPr>
                <w:rFonts w:hint="eastAsia" w:eastAsiaTheme="minorEastAsia"/>
                <w:kern w:val="2"/>
                <w:sz w:val="16"/>
                <w:szCs w:val="16"/>
              </w:rPr>
              <w:t>0.3565</w:t>
            </w:r>
          </w:p>
        </w:tc>
        <w:tc>
          <w:tcPr>
            <w:tcW w:w="830" w:type="dxa"/>
            <w:tcBorders>
              <w:top w:val="nil"/>
              <w:bottom w:val="nil"/>
            </w:tcBorders>
            <w:vAlign w:val="center"/>
          </w:tcPr>
          <w:p w14:paraId="49CA1915">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0.4462</w:t>
            </w:r>
          </w:p>
        </w:tc>
        <w:tc>
          <w:tcPr>
            <w:tcW w:w="839" w:type="dxa"/>
            <w:tcBorders>
              <w:top w:val="nil"/>
              <w:bottom w:val="nil"/>
            </w:tcBorders>
            <w:vAlign w:val="center"/>
          </w:tcPr>
          <w:p w14:paraId="49F0E350">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0.5102</w:t>
            </w:r>
          </w:p>
        </w:tc>
        <w:tc>
          <w:tcPr>
            <w:tcW w:w="795" w:type="dxa"/>
            <w:tcBorders>
              <w:top w:val="nil"/>
              <w:bottom w:val="nil"/>
            </w:tcBorders>
            <w:vAlign w:val="center"/>
          </w:tcPr>
          <w:p w14:paraId="392CF978">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0.5357</w:t>
            </w:r>
          </w:p>
        </w:tc>
        <w:tc>
          <w:tcPr>
            <w:tcW w:w="821" w:type="dxa"/>
            <w:tcBorders>
              <w:top w:val="nil"/>
              <w:bottom w:val="nil"/>
            </w:tcBorders>
            <w:vAlign w:val="center"/>
          </w:tcPr>
          <w:p w14:paraId="1646385D">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0.2582</w:t>
            </w:r>
          </w:p>
        </w:tc>
      </w:tr>
      <w:tr w14:paraId="66A3F5B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266A4CB8">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08715DDE">
            <w:pPr>
              <w:pStyle w:val="9"/>
              <w:snapToGrid w:val="0"/>
              <w:spacing w:line="240" w:lineRule="auto"/>
              <w:ind w:firstLine="0"/>
              <w:jc w:val="left"/>
              <w:rPr>
                <w:rFonts w:eastAsiaTheme="minorEastAsia"/>
                <w:sz w:val="16"/>
                <w:szCs w:val="16"/>
              </w:rPr>
            </w:pPr>
            <w:r>
              <w:rPr>
                <w:rFonts w:eastAsiaTheme="minorEastAsia"/>
                <w:sz w:val="16"/>
                <w:szCs w:val="16"/>
              </w:rPr>
              <w:t>SVM</w:t>
            </w:r>
          </w:p>
        </w:tc>
        <w:tc>
          <w:tcPr>
            <w:tcW w:w="795" w:type="dxa"/>
            <w:tcBorders>
              <w:top w:val="nil"/>
              <w:bottom w:val="nil"/>
            </w:tcBorders>
            <w:vAlign w:val="center"/>
          </w:tcPr>
          <w:p w14:paraId="26C0F719">
            <w:pPr>
              <w:pStyle w:val="9"/>
              <w:snapToGrid w:val="0"/>
              <w:spacing w:line="240" w:lineRule="auto"/>
              <w:ind w:firstLine="0"/>
              <w:rPr>
                <w:rFonts w:eastAsiaTheme="minorEastAsia"/>
                <w:sz w:val="16"/>
                <w:szCs w:val="16"/>
              </w:rPr>
            </w:pPr>
            <w:r>
              <w:rPr>
                <w:rFonts w:hint="eastAsia" w:eastAsiaTheme="minorEastAsia"/>
                <w:kern w:val="2"/>
                <w:sz w:val="16"/>
                <w:szCs w:val="16"/>
              </w:rPr>
              <w:t>0.2405</w:t>
            </w:r>
          </w:p>
        </w:tc>
        <w:tc>
          <w:tcPr>
            <w:tcW w:w="803" w:type="dxa"/>
            <w:tcBorders>
              <w:top w:val="nil"/>
              <w:bottom w:val="nil"/>
            </w:tcBorders>
            <w:vAlign w:val="center"/>
          </w:tcPr>
          <w:p w14:paraId="450E4BDD">
            <w:pPr>
              <w:pStyle w:val="9"/>
              <w:snapToGrid w:val="0"/>
              <w:spacing w:line="240" w:lineRule="auto"/>
              <w:ind w:firstLine="0"/>
              <w:rPr>
                <w:rFonts w:eastAsiaTheme="minorEastAsia"/>
                <w:sz w:val="16"/>
                <w:szCs w:val="16"/>
              </w:rPr>
            </w:pPr>
            <w:r>
              <w:rPr>
                <w:rFonts w:hint="eastAsia" w:eastAsiaTheme="minorEastAsia"/>
                <w:kern w:val="2"/>
                <w:sz w:val="16"/>
                <w:szCs w:val="16"/>
              </w:rPr>
              <w:t>0.3691</w:t>
            </w:r>
          </w:p>
        </w:tc>
        <w:tc>
          <w:tcPr>
            <w:tcW w:w="830" w:type="dxa"/>
            <w:tcBorders>
              <w:top w:val="nil"/>
              <w:bottom w:val="nil"/>
            </w:tcBorders>
            <w:vAlign w:val="center"/>
          </w:tcPr>
          <w:p w14:paraId="326277F4">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0.4591</w:t>
            </w:r>
          </w:p>
        </w:tc>
        <w:tc>
          <w:tcPr>
            <w:tcW w:w="839" w:type="dxa"/>
            <w:tcBorders>
              <w:top w:val="nil"/>
              <w:bottom w:val="nil"/>
            </w:tcBorders>
            <w:vAlign w:val="center"/>
          </w:tcPr>
          <w:p w14:paraId="35D84E5C">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0.5016</w:t>
            </w:r>
          </w:p>
        </w:tc>
        <w:tc>
          <w:tcPr>
            <w:tcW w:w="795" w:type="dxa"/>
            <w:tcBorders>
              <w:top w:val="nil"/>
              <w:bottom w:val="nil"/>
            </w:tcBorders>
            <w:vAlign w:val="center"/>
          </w:tcPr>
          <w:p w14:paraId="20C1D29D">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0.5314</w:t>
            </w:r>
          </w:p>
        </w:tc>
        <w:tc>
          <w:tcPr>
            <w:tcW w:w="821" w:type="dxa"/>
            <w:tcBorders>
              <w:top w:val="nil"/>
              <w:bottom w:val="nil"/>
            </w:tcBorders>
            <w:vAlign w:val="center"/>
          </w:tcPr>
          <w:p w14:paraId="61BA34A5">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0.2730</w:t>
            </w:r>
          </w:p>
        </w:tc>
      </w:tr>
      <w:tr w14:paraId="13EEC1B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2B2E40D1">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0AB7DFD5">
            <w:pPr>
              <w:pStyle w:val="9"/>
              <w:snapToGrid w:val="0"/>
              <w:spacing w:line="240" w:lineRule="auto"/>
              <w:ind w:firstLine="0"/>
              <w:jc w:val="left"/>
              <w:rPr>
                <w:rFonts w:eastAsiaTheme="minorEastAsia"/>
                <w:sz w:val="16"/>
                <w:szCs w:val="16"/>
              </w:rPr>
            </w:pPr>
            <w:r>
              <w:rPr>
                <w:rFonts w:eastAsiaTheme="minorEastAsia"/>
                <w:sz w:val="16"/>
                <w:szCs w:val="16"/>
              </w:rPr>
              <w:t>MLP</w:t>
            </w:r>
          </w:p>
        </w:tc>
        <w:tc>
          <w:tcPr>
            <w:tcW w:w="795" w:type="dxa"/>
            <w:tcBorders>
              <w:top w:val="nil"/>
              <w:bottom w:val="nil"/>
            </w:tcBorders>
            <w:vAlign w:val="center"/>
          </w:tcPr>
          <w:p w14:paraId="30059BCE">
            <w:pPr>
              <w:pStyle w:val="9"/>
              <w:snapToGrid w:val="0"/>
              <w:spacing w:line="240" w:lineRule="auto"/>
              <w:ind w:firstLine="0"/>
              <w:rPr>
                <w:rFonts w:eastAsiaTheme="minorEastAsia"/>
                <w:sz w:val="16"/>
                <w:szCs w:val="16"/>
              </w:rPr>
            </w:pPr>
            <w:r>
              <w:rPr>
                <w:rFonts w:hint="eastAsia" w:eastAsiaTheme="minorEastAsia"/>
                <w:kern w:val="2"/>
                <w:sz w:val="16"/>
                <w:szCs w:val="16"/>
              </w:rPr>
              <w:t>0.2455</w:t>
            </w:r>
          </w:p>
        </w:tc>
        <w:tc>
          <w:tcPr>
            <w:tcW w:w="803" w:type="dxa"/>
            <w:tcBorders>
              <w:top w:val="nil"/>
              <w:bottom w:val="nil"/>
            </w:tcBorders>
            <w:vAlign w:val="center"/>
          </w:tcPr>
          <w:p w14:paraId="5600E175">
            <w:pPr>
              <w:pStyle w:val="9"/>
              <w:snapToGrid w:val="0"/>
              <w:spacing w:line="240" w:lineRule="auto"/>
              <w:ind w:firstLine="0"/>
              <w:rPr>
                <w:rFonts w:eastAsiaTheme="minorEastAsia"/>
                <w:sz w:val="16"/>
                <w:szCs w:val="16"/>
              </w:rPr>
            </w:pPr>
            <w:r>
              <w:rPr>
                <w:rFonts w:hint="eastAsia" w:eastAsiaTheme="minorEastAsia"/>
                <w:kern w:val="2"/>
                <w:sz w:val="16"/>
                <w:szCs w:val="16"/>
                <w:u w:val="single"/>
              </w:rPr>
              <w:t>0.3717</w:t>
            </w:r>
          </w:p>
        </w:tc>
        <w:tc>
          <w:tcPr>
            <w:tcW w:w="830" w:type="dxa"/>
            <w:tcBorders>
              <w:top w:val="nil"/>
              <w:bottom w:val="nil"/>
            </w:tcBorders>
            <w:vAlign w:val="center"/>
          </w:tcPr>
          <w:p w14:paraId="79FDC6A4">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0.4486</w:t>
            </w:r>
          </w:p>
        </w:tc>
        <w:tc>
          <w:tcPr>
            <w:tcW w:w="839" w:type="dxa"/>
            <w:tcBorders>
              <w:top w:val="nil"/>
              <w:bottom w:val="nil"/>
            </w:tcBorders>
            <w:vAlign w:val="center"/>
          </w:tcPr>
          <w:p w14:paraId="6AA822CC">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0.5044</w:t>
            </w:r>
          </w:p>
        </w:tc>
        <w:tc>
          <w:tcPr>
            <w:tcW w:w="795" w:type="dxa"/>
            <w:tcBorders>
              <w:top w:val="nil"/>
              <w:bottom w:val="nil"/>
            </w:tcBorders>
            <w:vAlign w:val="center"/>
          </w:tcPr>
          <w:p w14:paraId="60BAF0DF">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0.5425</w:t>
            </w:r>
          </w:p>
        </w:tc>
        <w:tc>
          <w:tcPr>
            <w:tcW w:w="821" w:type="dxa"/>
            <w:tcBorders>
              <w:top w:val="nil"/>
              <w:bottom w:val="nil"/>
            </w:tcBorders>
            <w:vAlign w:val="center"/>
          </w:tcPr>
          <w:p w14:paraId="657E3B81">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0.2794</w:t>
            </w:r>
          </w:p>
        </w:tc>
      </w:tr>
      <w:tr w14:paraId="45F087F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6C47AC83">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00EB681F">
            <w:pPr>
              <w:pStyle w:val="9"/>
              <w:snapToGrid w:val="0"/>
              <w:spacing w:line="240" w:lineRule="auto"/>
              <w:ind w:firstLine="0"/>
              <w:jc w:val="left"/>
              <w:rPr>
                <w:rFonts w:eastAsiaTheme="minorEastAsia"/>
                <w:sz w:val="16"/>
                <w:szCs w:val="16"/>
              </w:rPr>
            </w:pPr>
            <w:r>
              <w:rPr>
                <w:rFonts w:eastAsiaTheme="minorEastAsia"/>
                <w:kern w:val="2"/>
                <w:sz w:val="16"/>
                <w:szCs w:val="16"/>
              </w:rPr>
              <w:t>BasicFM</w:t>
            </w:r>
          </w:p>
        </w:tc>
        <w:tc>
          <w:tcPr>
            <w:tcW w:w="795" w:type="dxa"/>
            <w:tcBorders>
              <w:top w:val="nil"/>
              <w:bottom w:val="nil"/>
            </w:tcBorders>
            <w:vAlign w:val="center"/>
          </w:tcPr>
          <w:p w14:paraId="7AD8365F">
            <w:pPr>
              <w:pStyle w:val="9"/>
              <w:snapToGrid w:val="0"/>
              <w:spacing w:line="240" w:lineRule="auto"/>
              <w:ind w:firstLine="0"/>
              <w:rPr>
                <w:rFonts w:eastAsiaTheme="minorEastAsia"/>
                <w:sz w:val="16"/>
                <w:szCs w:val="16"/>
              </w:rPr>
            </w:pPr>
            <w:r>
              <w:rPr>
                <w:rFonts w:hint="eastAsia" w:eastAsiaTheme="minorEastAsia"/>
                <w:kern w:val="2"/>
                <w:sz w:val="16"/>
                <w:szCs w:val="16"/>
              </w:rPr>
              <w:t>0.2543</w:t>
            </w:r>
          </w:p>
        </w:tc>
        <w:tc>
          <w:tcPr>
            <w:tcW w:w="803" w:type="dxa"/>
            <w:tcBorders>
              <w:top w:val="nil"/>
              <w:bottom w:val="nil"/>
            </w:tcBorders>
            <w:vAlign w:val="center"/>
          </w:tcPr>
          <w:p w14:paraId="260DEE97">
            <w:pPr>
              <w:pStyle w:val="9"/>
              <w:snapToGrid w:val="0"/>
              <w:spacing w:line="240" w:lineRule="auto"/>
              <w:ind w:firstLine="0"/>
              <w:rPr>
                <w:rFonts w:eastAsiaTheme="minorEastAsia"/>
                <w:sz w:val="16"/>
                <w:szCs w:val="16"/>
              </w:rPr>
            </w:pPr>
            <w:r>
              <w:rPr>
                <w:rFonts w:hint="eastAsia" w:eastAsiaTheme="minorEastAsia"/>
                <w:kern w:val="2"/>
                <w:sz w:val="16"/>
                <w:szCs w:val="16"/>
              </w:rPr>
              <w:t>0.3537</w:t>
            </w:r>
          </w:p>
        </w:tc>
        <w:tc>
          <w:tcPr>
            <w:tcW w:w="830" w:type="dxa"/>
            <w:tcBorders>
              <w:top w:val="nil"/>
              <w:bottom w:val="nil"/>
            </w:tcBorders>
            <w:vAlign w:val="center"/>
          </w:tcPr>
          <w:p w14:paraId="36B3C3C2">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0.4236</w:t>
            </w:r>
          </w:p>
        </w:tc>
        <w:tc>
          <w:tcPr>
            <w:tcW w:w="839" w:type="dxa"/>
            <w:tcBorders>
              <w:top w:val="nil"/>
              <w:bottom w:val="nil"/>
            </w:tcBorders>
            <w:vAlign w:val="center"/>
          </w:tcPr>
          <w:p w14:paraId="307646CC">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0.4627</w:t>
            </w:r>
          </w:p>
        </w:tc>
        <w:tc>
          <w:tcPr>
            <w:tcW w:w="795" w:type="dxa"/>
            <w:tcBorders>
              <w:top w:val="nil"/>
              <w:bottom w:val="nil"/>
            </w:tcBorders>
            <w:vAlign w:val="center"/>
          </w:tcPr>
          <w:p w14:paraId="1DD5FE3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0.5032</w:t>
            </w:r>
          </w:p>
        </w:tc>
        <w:tc>
          <w:tcPr>
            <w:tcW w:w="821" w:type="dxa"/>
            <w:tcBorders>
              <w:top w:val="nil"/>
              <w:bottom w:val="nil"/>
            </w:tcBorders>
            <w:vAlign w:val="center"/>
          </w:tcPr>
          <w:p w14:paraId="57D311E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0.2725</w:t>
            </w:r>
          </w:p>
        </w:tc>
      </w:tr>
      <w:tr w14:paraId="2CC1986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25B98490">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4910F4F2">
            <w:pPr>
              <w:pStyle w:val="9"/>
              <w:snapToGrid w:val="0"/>
              <w:spacing w:line="240" w:lineRule="auto"/>
              <w:ind w:firstLine="0"/>
              <w:jc w:val="left"/>
              <w:rPr>
                <w:rFonts w:eastAsiaTheme="minorEastAsia"/>
                <w:sz w:val="16"/>
                <w:szCs w:val="16"/>
              </w:rPr>
            </w:pPr>
            <w:r>
              <w:rPr>
                <w:rFonts w:eastAsiaTheme="minorEastAsia"/>
                <w:sz w:val="16"/>
                <w:szCs w:val="16"/>
              </w:rPr>
              <w:t>AFM</w:t>
            </w:r>
          </w:p>
        </w:tc>
        <w:tc>
          <w:tcPr>
            <w:tcW w:w="795" w:type="dxa"/>
            <w:tcBorders>
              <w:top w:val="nil"/>
              <w:bottom w:val="nil"/>
            </w:tcBorders>
            <w:vAlign w:val="center"/>
          </w:tcPr>
          <w:p w14:paraId="6D8D2D33">
            <w:pPr>
              <w:pStyle w:val="9"/>
              <w:snapToGrid w:val="0"/>
              <w:spacing w:line="240" w:lineRule="auto"/>
              <w:ind w:firstLine="0"/>
              <w:rPr>
                <w:rFonts w:eastAsiaTheme="minorEastAsia"/>
                <w:sz w:val="16"/>
                <w:szCs w:val="16"/>
              </w:rPr>
            </w:pPr>
            <w:r>
              <w:rPr>
                <w:rFonts w:hint="eastAsia" w:eastAsiaTheme="minorEastAsia"/>
                <w:kern w:val="2"/>
                <w:sz w:val="16"/>
                <w:szCs w:val="16"/>
              </w:rPr>
              <w:t>0.2536</w:t>
            </w:r>
          </w:p>
        </w:tc>
        <w:tc>
          <w:tcPr>
            <w:tcW w:w="803" w:type="dxa"/>
            <w:tcBorders>
              <w:top w:val="nil"/>
              <w:bottom w:val="nil"/>
            </w:tcBorders>
            <w:vAlign w:val="center"/>
          </w:tcPr>
          <w:p w14:paraId="118B716C">
            <w:pPr>
              <w:pStyle w:val="9"/>
              <w:snapToGrid w:val="0"/>
              <w:spacing w:line="240" w:lineRule="auto"/>
              <w:ind w:firstLine="0"/>
              <w:rPr>
                <w:rFonts w:eastAsiaTheme="minorEastAsia"/>
                <w:sz w:val="16"/>
                <w:szCs w:val="16"/>
              </w:rPr>
            </w:pPr>
            <w:r>
              <w:rPr>
                <w:rFonts w:hint="eastAsia" w:eastAsiaTheme="minorEastAsia"/>
                <w:kern w:val="2"/>
                <w:sz w:val="16"/>
                <w:szCs w:val="16"/>
              </w:rPr>
              <w:t>0.3594</w:t>
            </w:r>
          </w:p>
        </w:tc>
        <w:tc>
          <w:tcPr>
            <w:tcW w:w="830" w:type="dxa"/>
            <w:tcBorders>
              <w:top w:val="nil"/>
              <w:bottom w:val="nil"/>
            </w:tcBorders>
            <w:vAlign w:val="center"/>
          </w:tcPr>
          <w:p w14:paraId="451E2CC9">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0.4547</w:t>
            </w:r>
          </w:p>
        </w:tc>
        <w:tc>
          <w:tcPr>
            <w:tcW w:w="839" w:type="dxa"/>
            <w:tcBorders>
              <w:top w:val="nil"/>
              <w:bottom w:val="nil"/>
            </w:tcBorders>
            <w:vAlign w:val="center"/>
          </w:tcPr>
          <w:p w14:paraId="38A61941">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0.4950</w:t>
            </w:r>
          </w:p>
        </w:tc>
        <w:tc>
          <w:tcPr>
            <w:tcW w:w="795" w:type="dxa"/>
            <w:tcBorders>
              <w:top w:val="nil"/>
              <w:bottom w:val="nil"/>
            </w:tcBorders>
            <w:vAlign w:val="center"/>
          </w:tcPr>
          <w:p w14:paraId="4C92B82F">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0.5289</w:t>
            </w:r>
          </w:p>
        </w:tc>
        <w:tc>
          <w:tcPr>
            <w:tcW w:w="821" w:type="dxa"/>
            <w:tcBorders>
              <w:top w:val="nil"/>
              <w:bottom w:val="nil"/>
            </w:tcBorders>
            <w:vAlign w:val="center"/>
          </w:tcPr>
          <w:p w14:paraId="22C3429B">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0.2731</w:t>
            </w:r>
          </w:p>
        </w:tc>
      </w:tr>
      <w:tr w14:paraId="2E2EE1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591A6767">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2DB5A41A">
            <w:pPr>
              <w:pStyle w:val="9"/>
              <w:snapToGrid w:val="0"/>
              <w:spacing w:line="240" w:lineRule="auto"/>
              <w:ind w:firstLine="0"/>
              <w:jc w:val="left"/>
              <w:rPr>
                <w:rFonts w:eastAsiaTheme="minorEastAsia"/>
                <w:sz w:val="16"/>
                <w:szCs w:val="16"/>
              </w:rPr>
            </w:pPr>
            <w:r>
              <w:rPr>
                <w:rFonts w:eastAsiaTheme="minorEastAsia"/>
                <w:sz w:val="16"/>
                <w:szCs w:val="16"/>
              </w:rPr>
              <w:t>DeepFM</w:t>
            </w:r>
          </w:p>
        </w:tc>
        <w:tc>
          <w:tcPr>
            <w:tcW w:w="795" w:type="dxa"/>
            <w:tcBorders>
              <w:top w:val="nil"/>
              <w:bottom w:val="nil"/>
            </w:tcBorders>
            <w:vAlign w:val="center"/>
          </w:tcPr>
          <w:p w14:paraId="1DB7D69E">
            <w:pPr>
              <w:pStyle w:val="9"/>
              <w:snapToGrid w:val="0"/>
              <w:spacing w:line="240" w:lineRule="auto"/>
              <w:ind w:firstLine="0"/>
              <w:rPr>
                <w:rFonts w:eastAsiaTheme="minorEastAsia"/>
                <w:sz w:val="16"/>
                <w:szCs w:val="16"/>
              </w:rPr>
            </w:pPr>
            <w:r>
              <w:rPr>
                <w:rFonts w:hint="eastAsia" w:eastAsiaTheme="minorEastAsia"/>
                <w:kern w:val="2"/>
                <w:sz w:val="16"/>
                <w:szCs w:val="16"/>
                <w:u w:val="single"/>
              </w:rPr>
              <w:t>0.2560</w:t>
            </w:r>
          </w:p>
        </w:tc>
        <w:tc>
          <w:tcPr>
            <w:tcW w:w="803" w:type="dxa"/>
            <w:tcBorders>
              <w:top w:val="nil"/>
              <w:bottom w:val="nil"/>
            </w:tcBorders>
            <w:vAlign w:val="center"/>
          </w:tcPr>
          <w:p w14:paraId="446496A9">
            <w:pPr>
              <w:pStyle w:val="9"/>
              <w:snapToGrid w:val="0"/>
              <w:spacing w:line="240" w:lineRule="auto"/>
              <w:ind w:firstLine="0"/>
              <w:rPr>
                <w:rFonts w:eastAsiaTheme="minorEastAsia"/>
                <w:sz w:val="16"/>
                <w:szCs w:val="16"/>
              </w:rPr>
            </w:pPr>
            <w:r>
              <w:rPr>
                <w:rFonts w:hint="eastAsia" w:eastAsiaTheme="minorEastAsia"/>
                <w:kern w:val="2"/>
                <w:sz w:val="16"/>
                <w:szCs w:val="16"/>
              </w:rPr>
              <w:t>0.3518</w:t>
            </w:r>
          </w:p>
        </w:tc>
        <w:tc>
          <w:tcPr>
            <w:tcW w:w="830" w:type="dxa"/>
            <w:tcBorders>
              <w:top w:val="nil"/>
              <w:bottom w:val="nil"/>
            </w:tcBorders>
            <w:vAlign w:val="center"/>
          </w:tcPr>
          <w:p w14:paraId="44E5D54B">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0.4481</w:t>
            </w:r>
          </w:p>
        </w:tc>
        <w:tc>
          <w:tcPr>
            <w:tcW w:w="839" w:type="dxa"/>
            <w:tcBorders>
              <w:top w:val="nil"/>
              <w:bottom w:val="nil"/>
            </w:tcBorders>
            <w:vAlign w:val="center"/>
          </w:tcPr>
          <w:p w14:paraId="1CD31B4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0.5054</w:t>
            </w:r>
          </w:p>
        </w:tc>
        <w:tc>
          <w:tcPr>
            <w:tcW w:w="795" w:type="dxa"/>
            <w:tcBorders>
              <w:top w:val="nil"/>
              <w:bottom w:val="nil"/>
            </w:tcBorders>
            <w:vAlign w:val="center"/>
          </w:tcPr>
          <w:p w14:paraId="455B4734">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0.5379</w:t>
            </w:r>
          </w:p>
        </w:tc>
        <w:tc>
          <w:tcPr>
            <w:tcW w:w="821" w:type="dxa"/>
            <w:tcBorders>
              <w:top w:val="nil"/>
              <w:bottom w:val="nil"/>
            </w:tcBorders>
            <w:vAlign w:val="center"/>
          </w:tcPr>
          <w:p w14:paraId="525FDE09">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0.2766</w:t>
            </w:r>
          </w:p>
        </w:tc>
      </w:tr>
      <w:tr w14:paraId="523E701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nil"/>
            </w:tcBorders>
            <w:vAlign w:val="center"/>
          </w:tcPr>
          <w:p w14:paraId="07E8F5D7">
            <w:pPr>
              <w:pStyle w:val="9"/>
              <w:snapToGrid w:val="0"/>
              <w:spacing w:line="240" w:lineRule="auto"/>
              <w:ind w:firstLine="0"/>
              <w:jc w:val="left"/>
              <w:rPr>
                <w:rFonts w:eastAsiaTheme="minorEastAsia"/>
                <w:b/>
                <w:bCs/>
                <w:sz w:val="16"/>
                <w:szCs w:val="16"/>
              </w:rPr>
            </w:pPr>
          </w:p>
        </w:tc>
        <w:tc>
          <w:tcPr>
            <w:tcW w:w="1312" w:type="dxa"/>
            <w:tcBorders>
              <w:top w:val="nil"/>
              <w:bottom w:val="nil"/>
            </w:tcBorders>
            <w:vAlign w:val="center"/>
          </w:tcPr>
          <w:p w14:paraId="14ECCD43">
            <w:pPr>
              <w:pStyle w:val="9"/>
              <w:snapToGrid w:val="0"/>
              <w:spacing w:line="240" w:lineRule="auto"/>
              <w:ind w:firstLine="0"/>
              <w:jc w:val="left"/>
              <w:rPr>
                <w:rFonts w:eastAsiaTheme="minorEastAsia"/>
                <w:sz w:val="16"/>
                <w:szCs w:val="16"/>
              </w:rPr>
            </w:pPr>
            <w:r>
              <w:rPr>
                <w:rFonts w:hint="eastAsia" w:eastAsiaTheme="minorEastAsia"/>
                <w:sz w:val="16"/>
                <w:szCs w:val="16"/>
              </w:rPr>
              <w:t>NAFM</w:t>
            </w:r>
          </w:p>
        </w:tc>
        <w:tc>
          <w:tcPr>
            <w:tcW w:w="795" w:type="dxa"/>
            <w:tcBorders>
              <w:top w:val="nil"/>
              <w:bottom w:val="nil"/>
            </w:tcBorders>
            <w:vAlign w:val="center"/>
          </w:tcPr>
          <w:p w14:paraId="6129399E">
            <w:pPr>
              <w:pStyle w:val="9"/>
              <w:snapToGrid w:val="0"/>
              <w:spacing w:line="240" w:lineRule="auto"/>
              <w:ind w:firstLine="0"/>
              <w:rPr>
                <w:rFonts w:eastAsiaTheme="minorEastAsia"/>
                <w:kern w:val="2"/>
                <w:sz w:val="16"/>
                <w:szCs w:val="16"/>
              </w:rPr>
            </w:pPr>
            <w:r>
              <w:rPr>
                <w:rFonts w:hint="eastAsia" w:eastAsiaTheme="minorEastAsia"/>
                <w:kern w:val="2"/>
                <w:sz w:val="16"/>
                <w:szCs w:val="16"/>
              </w:rPr>
              <w:t>0.2492</w:t>
            </w:r>
          </w:p>
        </w:tc>
        <w:tc>
          <w:tcPr>
            <w:tcW w:w="803" w:type="dxa"/>
            <w:tcBorders>
              <w:top w:val="nil"/>
              <w:bottom w:val="nil"/>
            </w:tcBorders>
            <w:vAlign w:val="center"/>
          </w:tcPr>
          <w:p w14:paraId="2B04CA78">
            <w:pPr>
              <w:pStyle w:val="9"/>
              <w:snapToGrid w:val="0"/>
              <w:spacing w:line="240" w:lineRule="auto"/>
              <w:ind w:firstLine="0"/>
              <w:rPr>
                <w:rFonts w:eastAsiaTheme="minorEastAsia"/>
                <w:kern w:val="2"/>
                <w:sz w:val="16"/>
                <w:szCs w:val="16"/>
              </w:rPr>
            </w:pPr>
            <w:r>
              <w:rPr>
                <w:rFonts w:hint="eastAsia" w:eastAsiaTheme="minorEastAsia"/>
                <w:kern w:val="2"/>
                <w:sz w:val="16"/>
                <w:szCs w:val="16"/>
              </w:rPr>
              <w:t>0.3692</w:t>
            </w:r>
          </w:p>
        </w:tc>
        <w:tc>
          <w:tcPr>
            <w:tcW w:w="830" w:type="dxa"/>
            <w:tcBorders>
              <w:top w:val="nil"/>
              <w:bottom w:val="nil"/>
            </w:tcBorders>
            <w:vAlign w:val="center"/>
          </w:tcPr>
          <w:p w14:paraId="16BCC6D2">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0.4470</w:t>
            </w:r>
          </w:p>
        </w:tc>
        <w:tc>
          <w:tcPr>
            <w:tcW w:w="839" w:type="dxa"/>
            <w:tcBorders>
              <w:top w:val="nil"/>
              <w:bottom w:val="nil"/>
            </w:tcBorders>
            <w:vAlign w:val="center"/>
          </w:tcPr>
          <w:p w14:paraId="1941C2A3">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0.5038</w:t>
            </w:r>
          </w:p>
        </w:tc>
        <w:tc>
          <w:tcPr>
            <w:tcW w:w="795" w:type="dxa"/>
            <w:tcBorders>
              <w:top w:val="nil"/>
              <w:bottom w:val="nil"/>
            </w:tcBorders>
            <w:vAlign w:val="center"/>
          </w:tcPr>
          <w:p w14:paraId="643401ED">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0.5424</w:t>
            </w:r>
          </w:p>
        </w:tc>
        <w:tc>
          <w:tcPr>
            <w:tcW w:w="821" w:type="dxa"/>
            <w:tcBorders>
              <w:top w:val="nil"/>
              <w:bottom w:val="nil"/>
            </w:tcBorders>
            <w:vAlign w:val="center"/>
          </w:tcPr>
          <w:p w14:paraId="31DF6D6B">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0.2778</w:t>
            </w:r>
          </w:p>
        </w:tc>
      </w:tr>
      <w:tr w14:paraId="24C2AB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tcBorders>
              <w:top w:val="nil"/>
              <w:bottom w:val="single" w:color="auto" w:sz="8" w:space="0"/>
            </w:tcBorders>
            <w:vAlign w:val="center"/>
          </w:tcPr>
          <w:p w14:paraId="10A39039">
            <w:pPr>
              <w:pStyle w:val="9"/>
              <w:snapToGrid w:val="0"/>
              <w:spacing w:line="240" w:lineRule="auto"/>
              <w:ind w:firstLine="0"/>
              <w:jc w:val="left"/>
              <w:rPr>
                <w:rFonts w:eastAsiaTheme="minorEastAsia"/>
                <w:b/>
                <w:bCs/>
                <w:sz w:val="16"/>
                <w:szCs w:val="16"/>
              </w:rPr>
            </w:pPr>
          </w:p>
        </w:tc>
        <w:tc>
          <w:tcPr>
            <w:tcW w:w="1312" w:type="dxa"/>
            <w:tcBorders>
              <w:top w:val="nil"/>
              <w:bottom w:val="single" w:color="auto" w:sz="8" w:space="0"/>
            </w:tcBorders>
            <w:vAlign w:val="center"/>
          </w:tcPr>
          <w:p w14:paraId="16A2C8B7">
            <w:pPr>
              <w:pStyle w:val="9"/>
              <w:snapToGrid w:val="0"/>
              <w:spacing w:line="240" w:lineRule="auto"/>
              <w:ind w:firstLine="0"/>
              <w:jc w:val="left"/>
              <w:rPr>
                <w:rFonts w:eastAsiaTheme="minorEastAsia"/>
                <w:b/>
                <w:bCs/>
                <w:sz w:val="16"/>
                <w:szCs w:val="16"/>
              </w:rPr>
            </w:pPr>
            <w:r>
              <w:rPr>
                <w:b/>
                <w:bCs/>
                <w:sz w:val="16"/>
                <w:szCs w:val="16"/>
              </w:rPr>
              <w:t>SANFM</w:t>
            </w:r>
          </w:p>
        </w:tc>
        <w:tc>
          <w:tcPr>
            <w:tcW w:w="795" w:type="dxa"/>
            <w:tcBorders>
              <w:top w:val="nil"/>
              <w:bottom w:val="single" w:color="auto" w:sz="8" w:space="0"/>
            </w:tcBorders>
            <w:vAlign w:val="center"/>
          </w:tcPr>
          <w:p w14:paraId="54665B76">
            <w:pPr>
              <w:pStyle w:val="9"/>
              <w:snapToGrid w:val="0"/>
              <w:spacing w:line="240" w:lineRule="auto"/>
              <w:ind w:firstLine="0"/>
              <w:rPr>
                <w:rFonts w:eastAsiaTheme="minorEastAsia"/>
                <w:b/>
                <w:bCs/>
                <w:sz w:val="16"/>
                <w:szCs w:val="16"/>
              </w:rPr>
            </w:pPr>
            <w:r>
              <w:rPr>
                <w:rFonts w:hint="eastAsia" w:eastAsiaTheme="minorEastAsia"/>
                <w:b/>
                <w:bCs/>
                <w:sz w:val="16"/>
                <w:szCs w:val="16"/>
              </w:rPr>
              <w:t>0.2616</w:t>
            </w:r>
          </w:p>
        </w:tc>
        <w:tc>
          <w:tcPr>
            <w:tcW w:w="803" w:type="dxa"/>
            <w:tcBorders>
              <w:top w:val="nil"/>
              <w:bottom w:val="single" w:color="auto" w:sz="8" w:space="0"/>
            </w:tcBorders>
            <w:vAlign w:val="center"/>
          </w:tcPr>
          <w:p w14:paraId="7B88F6C7">
            <w:pPr>
              <w:pStyle w:val="9"/>
              <w:snapToGrid w:val="0"/>
              <w:spacing w:line="240" w:lineRule="auto"/>
              <w:ind w:firstLine="0"/>
              <w:rPr>
                <w:rFonts w:eastAsiaTheme="minorEastAsia"/>
                <w:sz w:val="16"/>
                <w:szCs w:val="16"/>
              </w:rPr>
            </w:pPr>
            <w:r>
              <w:rPr>
                <w:rFonts w:hint="eastAsia" w:eastAsiaTheme="minorEastAsia"/>
                <w:b/>
                <w:bCs/>
                <w:kern w:val="2"/>
                <w:sz w:val="16"/>
                <w:szCs w:val="16"/>
              </w:rPr>
              <w:t>0.3751</w:t>
            </w:r>
          </w:p>
        </w:tc>
        <w:tc>
          <w:tcPr>
            <w:tcW w:w="830" w:type="dxa"/>
            <w:tcBorders>
              <w:top w:val="nil"/>
              <w:bottom w:val="single" w:color="auto" w:sz="8" w:space="0"/>
            </w:tcBorders>
            <w:vAlign w:val="center"/>
          </w:tcPr>
          <w:p w14:paraId="53025A54">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0.4578</w:t>
            </w:r>
          </w:p>
        </w:tc>
        <w:tc>
          <w:tcPr>
            <w:tcW w:w="839" w:type="dxa"/>
            <w:tcBorders>
              <w:top w:val="nil"/>
              <w:bottom w:val="single" w:color="auto" w:sz="8" w:space="0"/>
            </w:tcBorders>
            <w:vAlign w:val="center"/>
          </w:tcPr>
          <w:p w14:paraId="4EE962E0">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0.5143</w:t>
            </w:r>
          </w:p>
        </w:tc>
        <w:tc>
          <w:tcPr>
            <w:tcW w:w="795" w:type="dxa"/>
            <w:tcBorders>
              <w:top w:val="nil"/>
              <w:bottom w:val="single" w:color="auto" w:sz="8" w:space="0"/>
            </w:tcBorders>
            <w:vAlign w:val="center"/>
          </w:tcPr>
          <w:p w14:paraId="7CE60524">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0.5452</w:t>
            </w:r>
          </w:p>
        </w:tc>
        <w:tc>
          <w:tcPr>
            <w:tcW w:w="821" w:type="dxa"/>
            <w:tcBorders>
              <w:top w:val="nil"/>
              <w:bottom w:val="single" w:color="auto" w:sz="8" w:space="0"/>
            </w:tcBorders>
            <w:vAlign w:val="center"/>
          </w:tcPr>
          <w:p w14:paraId="7985DC62">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0.2872</w:t>
            </w:r>
          </w:p>
        </w:tc>
      </w:tr>
      <w:tr w14:paraId="6DFA221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restart"/>
            <w:tcBorders>
              <w:top w:val="single" w:color="auto" w:sz="8" w:space="0"/>
            </w:tcBorders>
            <w:vAlign w:val="center"/>
          </w:tcPr>
          <w:p w14:paraId="49C51B0B">
            <w:pPr>
              <w:pStyle w:val="9"/>
              <w:snapToGrid w:val="0"/>
              <w:spacing w:line="240" w:lineRule="auto"/>
              <w:ind w:firstLine="0"/>
              <w:jc w:val="left"/>
              <w:rPr>
                <w:rFonts w:eastAsiaTheme="minorEastAsia"/>
                <w:b/>
                <w:bCs/>
                <w:sz w:val="16"/>
                <w:szCs w:val="16"/>
              </w:rPr>
            </w:pPr>
            <w:r>
              <w:rPr>
                <w:rFonts w:eastAsiaTheme="minorEastAsia"/>
                <w:b/>
                <w:bCs/>
                <w:kern w:val="2"/>
                <w:sz w:val="16"/>
                <w:szCs w:val="16"/>
              </w:rPr>
              <w:t>Min Pooling</w:t>
            </w:r>
          </w:p>
        </w:tc>
        <w:tc>
          <w:tcPr>
            <w:tcW w:w="1312" w:type="dxa"/>
            <w:tcBorders>
              <w:top w:val="single" w:color="auto" w:sz="8" w:space="0"/>
            </w:tcBorders>
            <w:vAlign w:val="center"/>
          </w:tcPr>
          <w:p w14:paraId="48591FBD">
            <w:pPr>
              <w:pStyle w:val="9"/>
              <w:snapToGrid w:val="0"/>
              <w:spacing w:line="240" w:lineRule="auto"/>
              <w:ind w:firstLine="0"/>
              <w:jc w:val="left"/>
              <w:rPr>
                <w:rFonts w:eastAsiaTheme="minorEastAsia"/>
                <w:sz w:val="16"/>
                <w:szCs w:val="16"/>
              </w:rPr>
            </w:pPr>
            <w:r>
              <w:rPr>
                <w:rFonts w:eastAsiaTheme="minorEastAsia"/>
                <w:sz w:val="16"/>
                <w:szCs w:val="16"/>
              </w:rPr>
              <w:t>LR</w:t>
            </w:r>
          </w:p>
        </w:tc>
        <w:tc>
          <w:tcPr>
            <w:tcW w:w="795" w:type="dxa"/>
            <w:tcBorders>
              <w:top w:val="single" w:color="auto" w:sz="8" w:space="0"/>
            </w:tcBorders>
            <w:vAlign w:val="center"/>
          </w:tcPr>
          <w:p w14:paraId="546651EA">
            <w:pPr>
              <w:pStyle w:val="9"/>
              <w:snapToGrid w:val="0"/>
              <w:spacing w:line="240" w:lineRule="auto"/>
              <w:ind w:firstLine="0"/>
              <w:rPr>
                <w:rFonts w:eastAsiaTheme="minorEastAsia"/>
                <w:sz w:val="16"/>
                <w:szCs w:val="16"/>
              </w:rPr>
            </w:pPr>
            <w:r>
              <w:rPr>
                <w:rFonts w:hint="eastAsia" w:eastAsiaTheme="minorEastAsia"/>
                <w:kern w:val="2"/>
                <w:sz w:val="16"/>
                <w:szCs w:val="16"/>
              </w:rPr>
              <w:t>0.2429</w:t>
            </w:r>
          </w:p>
        </w:tc>
        <w:tc>
          <w:tcPr>
            <w:tcW w:w="803" w:type="dxa"/>
            <w:tcBorders>
              <w:top w:val="single" w:color="auto" w:sz="8" w:space="0"/>
            </w:tcBorders>
            <w:vAlign w:val="center"/>
          </w:tcPr>
          <w:p w14:paraId="413B7AC0">
            <w:pPr>
              <w:pStyle w:val="9"/>
              <w:snapToGrid w:val="0"/>
              <w:spacing w:line="240" w:lineRule="auto"/>
              <w:ind w:firstLine="0"/>
              <w:rPr>
                <w:rFonts w:eastAsiaTheme="minorEastAsia"/>
                <w:sz w:val="16"/>
                <w:szCs w:val="16"/>
              </w:rPr>
            </w:pPr>
            <w:r>
              <w:rPr>
                <w:rFonts w:hint="eastAsia" w:eastAsiaTheme="minorEastAsia"/>
                <w:kern w:val="2"/>
                <w:sz w:val="16"/>
                <w:szCs w:val="16"/>
              </w:rPr>
              <w:t>0.3470</w:t>
            </w:r>
          </w:p>
        </w:tc>
        <w:tc>
          <w:tcPr>
            <w:tcW w:w="830" w:type="dxa"/>
            <w:tcBorders>
              <w:top w:val="single" w:color="auto" w:sz="8" w:space="0"/>
            </w:tcBorders>
            <w:vAlign w:val="center"/>
          </w:tcPr>
          <w:p w14:paraId="3FFF3D00">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0.4102</w:t>
            </w:r>
          </w:p>
        </w:tc>
        <w:tc>
          <w:tcPr>
            <w:tcW w:w="839" w:type="dxa"/>
            <w:tcBorders>
              <w:top w:val="single" w:color="auto" w:sz="8" w:space="0"/>
            </w:tcBorders>
            <w:vAlign w:val="center"/>
          </w:tcPr>
          <w:p w14:paraId="550945BE">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0.4797</w:t>
            </w:r>
          </w:p>
        </w:tc>
        <w:tc>
          <w:tcPr>
            <w:tcW w:w="795" w:type="dxa"/>
            <w:tcBorders>
              <w:top w:val="single" w:color="auto" w:sz="8" w:space="0"/>
            </w:tcBorders>
            <w:vAlign w:val="center"/>
          </w:tcPr>
          <w:p w14:paraId="0EB77372">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0.5142</w:t>
            </w:r>
          </w:p>
        </w:tc>
        <w:tc>
          <w:tcPr>
            <w:tcW w:w="821" w:type="dxa"/>
            <w:tcBorders>
              <w:top w:val="single" w:color="auto" w:sz="8" w:space="0"/>
            </w:tcBorders>
            <w:vAlign w:val="center"/>
          </w:tcPr>
          <w:p w14:paraId="2FDCDF23">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0.2707</w:t>
            </w:r>
          </w:p>
        </w:tc>
      </w:tr>
      <w:tr w14:paraId="743B242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2C10C381">
            <w:pPr>
              <w:pStyle w:val="9"/>
              <w:snapToGrid w:val="0"/>
              <w:spacing w:line="240" w:lineRule="auto"/>
              <w:ind w:firstLine="0"/>
              <w:jc w:val="left"/>
              <w:rPr>
                <w:rFonts w:eastAsiaTheme="minorEastAsia"/>
                <w:sz w:val="16"/>
                <w:szCs w:val="16"/>
              </w:rPr>
            </w:pPr>
          </w:p>
        </w:tc>
        <w:tc>
          <w:tcPr>
            <w:tcW w:w="1312" w:type="dxa"/>
            <w:vAlign w:val="center"/>
          </w:tcPr>
          <w:p w14:paraId="720A654F">
            <w:pPr>
              <w:pStyle w:val="9"/>
              <w:snapToGrid w:val="0"/>
              <w:spacing w:line="240" w:lineRule="auto"/>
              <w:ind w:firstLine="0"/>
              <w:jc w:val="left"/>
              <w:rPr>
                <w:rFonts w:eastAsiaTheme="minorEastAsia"/>
                <w:sz w:val="16"/>
                <w:szCs w:val="16"/>
              </w:rPr>
            </w:pPr>
            <w:r>
              <w:rPr>
                <w:rFonts w:eastAsiaTheme="minorEastAsia"/>
                <w:sz w:val="16"/>
                <w:szCs w:val="16"/>
              </w:rPr>
              <w:t>GBDT</w:t>
            </w:r>
          </w:p>
        </w:tc>
        <w:tc>
          <w:tcPr>
            <w:tcW w:w="795" w:type="dxa"/>
            <w:vAlign w:val="center"/>
          </w:tcPr>
          <w:p w14:paraId="7D9F5B43">
            <w:pPr>
              <w:pStyle w:val="9"/>
              <w:snapToGrid w:val="0"/>
              <w:spacing w:line="240" w:lineRule="auto"/>
              <w:ind w:firstLine="0"/>
              <w:rPr>
                <w:rFonts w:eastAsiaTheme="minorEastAsia"/>
                <w:sz w:val="16"/>
                <w:szCs w:val="16"/>
              </w:rPr>
            </w:pPr>
            <w:r>
              <w:rPr>
                <w:rFonts w:hint="eastAsia" w:eastAsiaTheme="minorEastAsia"/>
                <w:kern w:val="2"/>
                <w:sz w:val="16"/>
                <w:szCs w:val="16"/>
              </w:rPr>
              <w:t>0.2370</w:t>
            </w:r>
          </w:p>
        </w:tc>
        <w:tc>
          <w:tcPr>
            <w:tcW w:w="803" w:type="dxa"/>
            <w:vAlign w:val="center"/>
          </w:tcPr>
          <w:p w14:paraId="1B94A883">
            <w:pPr>
              <w:pStyle w:val="9"/>
              <w:snapToGrid w:val="0"/>
              <w:spacing w:line="240" w:lineRule="auto"/>
              <w:ind w:firstLine="0"/>
              <w:rPr>
                <w:rFonts w:eastAsiaTheme="minorEastAsia"/>
                <w:sz w:val="16"/>
                <w:szCs w:val="16"/>
              </w:rPr>
            </w:pPr>
            <w:r>
              <w:rPr>
                <w:rFonts w:hint="eastAsia" w:eastAsiaTheme="minorEastAsia"/>
                <w:kern w:val="2"/>
                <w:sz w:val="16"/>
                <w:szCs w:val="16"/>
              </w:rPr>
              <w:t>0.3697</w:t>
            </w:r>
          </w:p>
        </w:tc>
        <w:tc>
          <w:tcPr>
            <w:tcW w:w="830" w:type="dxa"/>
            <w:vAlign w:val="center"/>
          </w:tcPr>
          <w:p w14:paraId="4DBEC64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0.4331</w:t>
            </w:r>
          </w:p>
        </w:tc>
        <w:tc>
          <w:tcPr>
            <w:tcW w:w="839" w:type="dxa"/>
            <w:vAlign w:val="center"/>
          </w:tcPr>
          <w:p w14:paraId="00E303E9">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0.5012</w:t>
            </w:r>
          </w:p>
        </w:tc>
        <w:tc>
          <w:tcPr>
            <w:tcW w:w="795" w:type="dxa"/>
            <w:vAlign w:val="center"/>
          </w:tcPr>
          <w:p w14:paraId="1A7E80B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0.5309</w:t>
            </w:r>
          </w:p>
        </w:tc>
        <w:tc>
          <w:tcPr>
            <w:tcW w:w="821" w:type="dxa"/>
            <w:vAlign w:val="center"/>
          </w:tcPr>
          <w:p w14:paraId="6C3AA4DE">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0.2634</w:t>
            </w:r>
          </w:p>
        </w:tc>
      </w:tr>
      <w:tr w14:paraId="5EB6F53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51F1B22E">
            <w:pPr>
              <w:pStyle w:val="9"/>
              <w:snapToGrid w:val="0"/>
              <w:spacing w:line="240" w:lineRule="auto"/>
              <w:ind w:firstLine="0"/>
              <w:jc w:val="left"/>
              <w:rPr>
                <w:rFonts w:eastAsiaTheme="minorEastAsia"/>
                <w:sz w:val="16"/>
                <w:szCs w:val="16"/>
              </w:rPr>
            </w:pPr>
          </w:p>
        </w:tc>
        <w:tc>
          <w:tcPr>
            <w:tcW w:w="1312" w:type="dxa"/>
            <w:vAlign w:val="center"/>
          </w:tcPr>
          <w:p w14:paraId="5BC3D2E3">
            <w:pPr>
              <w:pStyle w:val="9"/>
              <w:snapToGrid w:val="0"/>
              <w:spacing w:line="240" w:lineRule="auto"/>
              <w:ind w:firstLine="0"/>
              <w:jc w:val="left"/>
              <w:rPr>
                <w:rFonts w:eastAsiaTheme="minorEastAsia"/>
                <w:sz w:val="16"/>
                <w:szCs w:val="16"/>
              </w:rPr>
            </w:pPr>
            <w:r>
              <w:rPr>
                <w:rFonts w:eastAsiaTheme="minorEastAsia"/>
                <w:sz w:val="16"/>
                <w:szCs w:val="16"/>
              </w:rPr>
              <w:t>SVM</w:t>
            </w:r>
          </w:p>
        </w:tc>
        <w:tc>
          <w:tcPr>
            <w:tcW w:w="795" w:type="dxa"/>
            <w:vAlign w:val="center"/>
          </w:tcPr>
          <w:p w14:paraId="77FC4018">
            <w:pPr>
              <w:pStyle w:val="9"/>
              <w:snapToGrid w:val="0"/>
              <w:spacing w:line="240" w:lineRule="auto"/>
              <w:ind w:firstLine="0"/>
              <w:rPr>
                <w:rFonts w:eastAsiaTheme="minorEastAsia"/>
                <w:sz w:val="16"/>
                <w:szCs w:val="16"/>
              </w:rPr>
            </w:pPr>
            <w:r>
              <w:rPr>
                <w:rFonts w:hint="eastAsia" w:eastAsiaTheme="minorEastAsia"/>
                <w:kern w:val="2"/>
                <w:sz w:val="16"/>
                <w:szCs w:val="16"/>
              </w:rPr>
              <w:t>0.2223</w:t>
            </w:r>
          </w:p>
        </w:tc>
        <w:tc>
          <w:tcPr>
            <w:tcW w:w="803" w:type="dxa"/>
            <w:vAlign w:val="center"/>
          </w:tcPr>
          <w:p w14:paraId="593D5E04">
            <w:pPr>
              <w:pStyle w:val="9"/>
              <w:snapToGrid w:val="0"/>
              <w:spacing w:line="240" w:lineRule="auto"/>
              <w:ind w:firstLine="0"/>
              <w:rPr>
                <w:rFonts w:eastAsiaTheme="minorEastAsia"/>
                <w:sz w:val="16"/>
                <w:szCs w:val="16"/>
              </w:rPr>
            </w:pPr>
            <w:r>
              <w:rPr>
                <w:rFonts w:hint="eastAsia" w:eastAsiaTheme="minorEastAsia"/>
                <w:kern w:val="2"/>
                <w:sz w:val="16"/>
                <w:szCs w:val="16"/>
              </w:rPr>
              <w:t>0.3661</w:t>
            </w:r>
          </w:p>
        </w:tc>
        <w:tc>
          <w:tcPr>
            <w:tcW w:w="830" w:type="dxa"/>
            <w:vAlign w:val="center"/>
          </w:tcPr>
          <w:p w14:paraId="536119F0">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0.4447</w:t>
            </w:r>
          </w:p>
        </w:tc>
        <w:tc>
          <w:tcPr>
            <w:tcW w:w="839" w:type="dxa"/>
            <w:vAlign w:val="center"/>
          </w:tcPr>
          <w:p w14:paraId="23CBDA56">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0.4987</w:t>
            </w:r>
          </w:p>
        </w:tc>
        <w:tc>
          <w:tcPr>
            <w:tcW w:w="795" w:type="dxa"/>
            <w:vAlign w:val="center"/>
          </w:tcPr>
          <w:p w14:paraId="391DF9C9">
            <w:pPr>
              <w:pStyle w:val="9"/>
              <w:snapToGrid w:val="0"/>
              <w:spacing w:line="240" w:lineRule="auto"/>
              <w:ind w:firstLine="0"/>
              <w:jc w:val="center"/>
              <w:rPr>
                <w:rFonts w:eastAsiaTheme="minorEastAsia"/>
                <w:sz w:val="16"/>
                <w:szCs w:val="16"/>
                <w:u w:val="single"/>
              </w:rPr>
            </w:pPr>
            <w:r>
              <w:rPr>
                <w:rFonts w:hint="eastAsia" w:eastAsiaTheme="minorEastAsia"/>
                <w:kern w:val="2"/>
                <w:sz w:val="16"/>
                <w:szCs w:val="16"/>
                <w:u w:val="single"/>
              </w:rPr>
              <w:t>0.5345</w:t>
            </w:r>
          </w:p>
        </w:tc>
        <w:tc>
          <w:tcPr>
            <w:tcW w:w="821" w:type="dxa"/>
            <w:vAlign w:val="center"/>
          </w:tcPr>
          <w:p w14:paraId="565B5933">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0.2614</w:t>
            </w:r>
          </w:p>
        </w:tc>
      </w:tr>
      <w:tr w14:paraId="682DD08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091F3FEB">
            <w:pPr>
              <w:pStyle w:val="9"/>
              <w:snapToGrid w:val="0"/>
              <w:spacing w:line="240" w:lineRule="auto"/>
              <w:ind w:firstLine="0"/>
              <w:jc w:val="left"/>
              <w:rPr>
                <w:rFonts w:eastAsiaTheme="minorEastAsia"/>
                <w:sz w:val="16"/>
                <w:szCs w:val="16"/>
              </w:rPr>
            </w:pPr>
          </w:p>
        </w:tc>
        <w:tc>
          <w:tcPr>
            <w:tcW w:w="1312" w:type="dxa"/>
            <w:vAlign w:val="center"/>
          </w:tcPr>
          <w:p w14:paraId="100DE29C">
            <w:pPr>
              <w:pStyle w:val="9"/>
              <w:snapToGrid w:val="0"/>
              <w:spacing w:line="240" w:lineRule="auto"/>
              <w:ind w:firstLine="0"/>
              <w:jc w:val="left"/>
              <w:rPr>
                <w:rFonts w:eastAsiaTheme="minorEastAsia"/>
                <w:sz w:val="16"/>
                <w:szCs w:val="16"/>
              </w:rPr>
            </w:pPr>
            <w:r>
              <w:rPr>
                <w:rFonts w:eastAsiaTheme="minorEastAsia"/>
                <w:sz w:val="16"/>
                <w:szCs w:val="16"/>
              </w:rPr>
              <w:t>MLP</w:t>
            </w:r>
          </w:p>
        </w:tc>
        <w:tc>
          <w:tcPr>
            <w:tcW w:w="795" w:type="dxa"/>
            <w:vAlign w:val="center"/>
          </w:tcPr>
          <w:p w14:paraId="660D31BF">
            <w:pPr>
              <w:pStyle w:val="9"/>
              <w:snapToGrid w:val="0"/>
              <w:spacing w:line="240" w:lineRule="auto"/>
              <w:ind w:firstLine="0"/>
              <w:rPr>
                <w:rFonts w:eastAsiaTheme="minorEastAsia"/>
                <w:sz w:val="16"/>
                <w:szCs w:val="16"/>
              </w:rPr>
            </w:pPr>
            <w:r>
              <w:rPr>
                <w:rFonts w:hint="eastAsia" w:eastAsiaTheme="minorEastAsia"/>
                <w:kern w:val="2"/>
                <w:sz w:val="16"/>
                <w:szCs w:val="16"/>
              </w:rPr>
              <w:t>0.2373</w:t>
            </w:r>
          </w:p>
        </w:tc>
        <w:tc>
          <w:tcPr>
            <w:tcW w:w="803" w:type="dxa"/>
            <w:vAlign w:val="center"/>
          </w:tcPr>
          <w:p w14:paraId="3A5618DC">
            <w:pPr>
              <w:pStyle w:val="9"/>
              <w:snapToGrid w:val="0"/>
              <w:spacing w:line="240" w:lineRule="auto"/>
              <w:ind w:firstLine="0"/>
              <w:rPr>
                <w:rFonts w:eastAsiaTheme="minorEastAsia"/>
                <w:sz w:val="16"/>
                <w:szCs w:val="16"/>
              </w:rPr>
            </w:pPr>
            <w:r>
              <w:rPr>
                <w:rFonts w:hint="eastAsia" w:eastAsiaTheme="minorEastAsia"/>
                <w:kern w:val="2"/>
                <w:sz w:val="16"/>
                <w:szCs w:val="16"/>
              </w:rPr>
              <w:t>0.3460</w:t>
            </w:r>
          </w:p>
        </w:tc>
        <w:tc>
          <w:tcPr>
            <w:tcW w:w="830" w:type="dxa"/>
            <w:vAlign w:val="center"/>
          </w:tcPr>
          <w:p w14:paraId="3429B28E">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0.4253</w:t>
            </w:r>
          </w:p>
        </w:tc>
        <w:tc>
          <w:tcPr>
            <w:tcW w:w="839" w:type="dxa"/>
            <w:vAlign w:val="center"/>
          </w:tcPr>
          <w:p w14:paraId="4D119D80">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0.4852</w:t>
            </w:r>
          </w:p>
        </w:tc>
        <w:tc>
          <w:tcPr>
            <w:tcW w:w="795" w:type="dxa"/>
            <w:vAlign w:val="center"/>
          </w:tcPr>
          <w:p w14:paraId="3DF61302">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0.5313</w:t>
            </w:r>
          </w:p>
        </w:tc>
        <w:tc>
          <w:tcPr>
            <w:tcW w:w="821" w:type="dxa"/>
            <w:vAlign w:val="center"/>
          </w:tcPr>
          <w:p w14:paraId="247D5303">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0.2690</w:t>
            </w:r>
          </w:p>
        </w:tc>
      </w:tr>
      <w:tr w14:paraId="67B0D6C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466DD566">
            <w:pPr>
              <w:pStyle w:val="9"/>
              <w:snapToGrid w:val="0"/>
              <w:spacing w:line="240" w:lineRule="auto"/>
              <w:ind w:firstLine="0"/>
              <w:jc w:val="left"/>
              <w:rPr>
                <w:rFonts w:eastAsiaTheme="minorEastAsia"/>
                <w:sz w:val="16"/>
                <w:szCs w:val="16"/>
              </w:rPr>
            </w:pPr>
          </w:p>
        </w:tc>
        <w:tc>
          <w:tcPr>
            <w:tcW w:w="1312" w:type="dxa"/>
            <w:vAlign w:val="center"/>
          </w:tcPr>
          <w:p w14:paraId="429761BC">
            <w:pPr>
              <w:pStyle w:val="9"/>
              <w:snapToGrid w:val="0"/>
              <w:spacing w:line="240" w:lineRule="auto"/>
              <w:ind w:firstLine="0"/>
              <w:jc w:val="left"/>
              <w:rPr>
                <w:rFonts w:eastAsiaTheme="minorEastAsia"/>
                <w:sz w:val="16"/>
                <w:szCs w:val="16"/>
              </w:rPr>
            </w:pPr>
            <w:r>
              <w:rPr>
                <w:rFonts w:eastAsiaTheme="minorEastAsia"/>
                <w:kern w:val="2"/>
                <w:sz w:val="16"/>
                <w:szCs w:val="16"/>
              </w:rPr>
              <w:t>BasicFM</w:t>
            </w:r>
          </w:p>
        </w:tc>
        <w:tc>
          <w:tcPr>
            <w:tcW w:w="795" w:type="dxa"/>
            <w:vAlign w:val="center"/>
          </w:tcPr>
          <w:p w14:paraId="5EBB2DC6">
            <w:pPr>
              <w:pStyle w:val="9"/>
              <w:snapToGrid w:val="0"/>
              <w:spacing w:line="240" w:lineRule="auto"/>
              <w:ind w:firstLine="0"/>
              <w:rPr>
                <w:rFonts w:eastAsiaTheme="minorEastAsia"/>
                <w:sz w:val="16"/>
                <w:szCs w:val="16"/>
              </w:rPr>
            </w:pPr>
            <w:r>
              <w:rPr>
                <w:rFonts w:hint="eastAsia" w:eastAsiaTheme="minorEastAsia"/>
                <w:kern w:val="2"/>
                <w:sz w:val="16"/>
                <w:szCs w:val="16"/>
              </w:rPr>
              <w:t>0.2608</w:t>
            </w:r>
          </w:p>
        </w:tc>
        <w:tc>
          <w:tcPr>
            <w:tcW w:w="803" w:type="dxa"/>
            <w:vAlign w:val="center"/>
          </w:tcPr>
          <w:p w14:paraId="6360057E">
            <w:pPr>
              <w:pStyle w:val="9"/>
              <w:snapToGrid w:val="0"/>
              <w:spacing w:line="240" w:lineRule="auto"/>
              <w:ind w:firstLine="0"/>
              <w:rPr>
                <w:rFonts w:eastAsiaTheme="minorEastAsia"/>
                <w:sz w:val="16"/>
                <w:szCs w:val="16"/>
              </w:rPr>
            </w:pPr>
            <w:r>
              <w:rPr>
                <w:rFonts w:hint="eastAsia" w:eastAsiaTheme="minorEastAsia"/>
                <w:kern w:val="2"/>
                <w:sz w:val="16"/>
                <w:szCs w:val="16"/>
              </w:rPr>
              <w:t>0.3648</w:t>
            </w:r>
          </w:p>
        </w:tc>
        <w:tc>
          <w:tcPr>
            <w:tcW w:w="830" w:type="dxa"/>
            <w:vAlign w:val="center"/>
          </w:tcPr>
          <w:p w14:paraId="16EC93E5">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0.4139</w:t>
            </w:r>
          </w:p>
        </w:tc>
        <w:tc>
          <w:tcPr>
            <w:tcW w:w="839" w:type="dxa"/>
            <w:vAlign w:val="center"/>
          </w:tcPr>
          <w:p w14:paraId="6D069889">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0.4522</w:t>
            </w:r>
          </w:p>
        </w:tc>
        <w:tc>
          <w:tcPr>
            <w:tcW w:w="795" w:type="dxa"/>
            <w:vAlign w:val="center"/>
          </w:tcPr>
          <w:p w14:paraId="561EB9C9">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0.5024</w:t>
            </w:r>
          </w:p>
        </w:tc>
        <w:tc>
          <w:tcPr>
            <w:tcW w:w="821" w:type="dxa"/>
            <w:vAlign w:val="center"/>
          </w:tcPr>
          <w:p w14:paraId="2FE1D6D7">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0.2770</w:t>
            </w:r>
          </w:p>
        </w:tc>
      </w:tr>
      <w:tr w14:paraId="312381E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766C66C5">
            <w:pPr>
              <w:pStyle w:val="9"/>
              <w:snapToGrid w:val="0"/>
              <w:spacing w:line="240" w:lineRule="auto"/>
              <w:ind w:firstLine="0"/>
              <w:jc w:val="left"/>
              <w:rPr>
                <w:rFonts w:eastAsiaTheme="minorEastAsia"/>
                <w:sz w:val="16"/>
                <w:szCs w:val="16"/>
              </w:rPr>
            </w:pPr>
          </w:p>
        </w:tc>
        <w:tc>
          <w:tcPr>
            <w:tcW w:w="1312" w:type="dxa"/>
            <w:vAlign w:val="center"/>
          </w:tcPr>
          <w:p w14:paraId="49828A00">
            <w:pPr>
              <w:pStyle w:val="9"/>
              <w:snapToGrid w:val="0"/>
              <w:spacing w:line="240" w:lineRule="auto"/>
              <w:ind w:firstLine="0"/>
              <w:jc w:val="left"/>
              <w:rPr>
                <w:rFonts w:eastAsiaTheme="minorEastAsia"/>
                <w:sz w:val="16"/>
                <w:szCs w:val="16"/>
              </w:rPr>
            </w:pPr>
            <w:r>
              <w:rPr>
                <w:rFonts w:eastAsiaTheme="minorEastAsia"/>
                <w:sz w:val="16"/>
                <w:szCs w:val="16"/>
              </w:rPr>
              <w:t>AFM</w:t>
            </w:r>
          </w:p>
        </w:tc>
        <w:tc>
          <w:tcPr>
            <w:tcW w:w="795" w:type="dxa"/>
            <w:vAlign w:val="center"/>
          </w:tcPr>
          <w:p w14:paraId="61BE92CC">
            <w:pPr>
              <w:pStyle w:val="9"/>
              <w:snapToGrid w:val="0"/>
              <w:spacing w:line="240" w:lineRule="auto"/>
              <w:ind w:firstLine="0"/>
              <w:rPr>
                <w:rFonts w:eastAsiaTheme="minorEastAsia"/>
                <w:sz w:val="16"/>
                <w:szCs w:val="16"/>
              </w:rPr>
            </w:pPr>
            <w:r>
              <w:rPr>
                <w:rFonts w:hint="eastAsia" w:eastAsiaTheme="minorEastAsia"/>
                <w:kern w:val="2"/>
                <w:sz w:val="16"/>
                <w:szCs w:val="16"/>
              </w:rPr>
              <w:t>0.2651</w:t>
            </w:r>
          </w:p>
        </w:tc>
        <w:tc>
          <w:tcPr>
            <w:tcW w:w="803" w:type="dxa"/>
            <w:vAlign w:val="center"/>
          </w:tcPr>
          <w:p w14:paraId="3C82C3C1">
            <w:pPr>
              <w:pStyle w:val="9"/>
              <w:snapToGrid w:val="0"/>
              <w:spacing w:line="240" w:lineRule="auto"/>
              <w:ind w:firstLine="0"/>
              <w:rPr>
                <w:rFonts w:eastAsiaTheme="minorEastAsia"/>
                <w:sz w:val="16"/>
                <w:szCs w:val="16"/>
              </w:rPr>
            </w:pPr>
            <w:r>
              <w:rPr>
                <w:rFonts w:hint="eastAsia" w:eastAsiaTheme="minorEastAsia"/>
                <w:b/>
                <w:bCs/>
                <w:kern w:val="2"/>
                <w:sz w:val="16"/>
                <w:szCs w:val="16"/>
              </w:rPr>
              <w:t>0.3739</w:t>
            </w:r>
          </w:p>
        </w:tc>
        <w:tc>
          <w:tcPr>
            <w:tcW w:w="830" w:type="dxa"/>
            <w:vAlign w:val="center"/>
          </w:tcPr>
          <w:p w14:paraId="712EF3CB">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0.4424</w:t>
            </w:r>
          </w:p>
        </w:tc>
        <w:tc>
          <w:tcPr>
            <w:tcW w:w="839" w:type="dxa"/>
            <w:vAlign w:val="center"/>
          </w:tcPr>
          <w:p w14:paraId="269D6F36">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0.4832</w:t>
            </w:r>
          </w:p>
        </w:tc>
        <w:tc>
          <w:tcPr>
            <w:tcW w:w="795" w:type="dxa"/>
            <w:vAlign w:val="center"/>
          </w:tcPr>
          <w:p w14:paraId="6CEE7958">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0.5193</w:t>
            </w:r>
          </w:p>
        </w:tc>
        <w:tc>
          <w:tcPr>
            <w:tcW w:w="821" w:type="dxa"/>
            <w:vAlign w:val="center"/>
          </w:tcPr>
          <w:p w14:paraId="59B01461">
            <w:pPr>
              <w:pStyle w:val="9"/>
              <w:snapToGrid w:val="0"/>
              <w:spacing w:line="240" w:lineRule="auto"/>
              <w:ind w:firstLine="0"/>
              <w:jc w:val="center"/>
              <w:rPr>
                <w:rFonts w:eastAsiaTheme="minorEastAsia"/>
                <w:sz w:val="16"/>
                <w:szCs w:val="16"/>
              </w:rPr>
            </w:pPr>
            <w:r>
              <w:rPr>
                <w:rFonts w:hint="eastAsia" w:eastAsiaTheme="minorEastAsia"/>
                <w:kern w:val="2"/>
                <w:sz w:val="16"/>
                <w:szCs w:val="16"/>
              </w:rPr>
              <w:t>0.2785</w:t>
            </w:r>
          </w:p>
        </w:tc>
      </w:tr>
      <w:tr w14:paraId="734CB48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0B36D5D1">
            <w:pPr>
              <w:pStyle w:val="9"/>
              <w:snapToGrid w:val="0"/>
              <w:spacing w:line="240" w:lineRule="auto"/>
              <w:ind w:firstLine="0"/>
              <w:jc w:val="left"/>
              <w:rPr>
                <w:rFonts w:eastAsiaTheme="minorEastAsia"/>
                <w:sz w:val="16"/>
                <w:szCs w:val="16"/>
              </w:rPr>
            </w:pPr>
          </w:p>
        </w:tc>
        <w:tc>
          <w:tcPr>
            <w:tcW w:w="1312" w:type="dxa"/>
            <w:vAlign w:val="center"/>
          </w:tcPr>
          <w:p w14:paraId="51262C43">
            <w:pPr>
              <w:pStyle w:val="9"/>
              <w:snapToGrid w:val="0"/>
              <w:spacing w:line="240" w:lineRule="auto"/>
              <w:ind w:firstLine="0"/>
              <w:jc w:val="left"/>
              <w:rPr>
                <w:rFonts w:eastAsiaTheme="minorEastAsia"/>
                <w:sz w:val="16"/>
                <w:szCs w:val="16"/>
              </w:rPr>
            </w:pPr>
            <w:r>
              <w:rPr>
                <w:rFonts w:eastAsiaTheme="minorEastAsia"/>
                <w:sz w:val="16"/>
                <w:szCs w:val="16"/>
              </w:rPr>
              <w:t>DeepFM</w:t>
            </w:r>
          </w:p>
        </w:tc>
        <w:tc>
          <w:tcPr>
            <w:tcW w:w="795" w:type="dxa"/>
            <w:vAlign w:val="center"/>
          </w:tcPr>
          <w:p w14:paraId="56F9DC09">
            <w:pPr>
              <w:pStyle w:val="9"/>
              <w:snapToGrid w:val="0"/>
              <w:spacing w:line="240" w:lineRule="auto"/>
              <w:ind w:firstLine="0"/>
              <w:rPr>
                <w:rFonts w:eastAsiaTheme="minorEastAsia"/>
                <w:sz w:val="16"/>
                <w:szCs w:val="16"/>
              </w:rPr>
            </w:pPr>
            <w:r>
              <w:rPr>
                <w:rFonts w:hint="eastAsia" w:eastAsiaTheme="minorEastAsia"/>
                <w:kern w:val="2"/>
                <w:sz w:val="16"/>
                <w:szCs w:val="16"/>
                <w:u w:val="single"/>
              </w:rPr>
              <w:t>0.2685</w:t>
            </w:r>
          </w:p>
        </w:tc>
        <w:tc>
          <w:tcPr>
            <w:tcW w:w="803" w:type="dxa"/>
            <w:vAlign w:val="center"/>
          </w:tcPr>
          <w:p w14:paraId="1FFC3D6C">
            <w:pPr>
              <w:pStyle w:val="9"/>
              <w:snapToGrid w:val="0"/>
              <w:spacing w:line="240" w:lineRule="auto"/>
              <w:ind w:firstLine="0"/>
              <w:rPr>
                <w:rFonts w:eastAsiaTheme="minorEastAsia"/>
                <w:sz w:val="16"/>
                <w:szCs w:val="16"/>
              </w:rPr>
            </w:pPr>
            <w:r>
              <w:rPr>
                <w:rFonts w:hint="eastAsia" w:eastAsiaTheme="minorEastAsia"/>
                <w:kern w:val="2"/>
                <w:sz w:val="16"/>
                <w:szCs w:val="16"/>
                <w:u w:val="single"/>
              </w:rPr>
              <w:t>0.3735</w:t>
            </w:r>
          </w:p>
        </w:tc>
        <w:tc>
          <w:tcPr>
            <w:tcW w:w="830" w:type="dxa"/>
            <w:vAlign w:val="center"/>
          </w:tcPr>
          <w:p w14:paraId="6924D1B8">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0.4514</w:t>
            </w:r>
          </w:p>
        </w:tc>
        <w:tc>
          <w:tcPr>
            <w:tcW w:w="839" w:type="dxa"/>
            <w:vAlign w:val="center"/>
          </w:tcPr>
          <w:p w14:paraId="56E47B89">
            <w:pPr>
              <w:pStyle w:val="9"/>
              <w:snapToGrid w:val="0"/>
              <w:spacing w:line="240" w:lineRule="auto"/>
              <w:ind w:firstLine="0"/>
              <w:jc w:val="center"/>
              <w:rPr>
                <w:rFonts w:eastAsiaTheme="minorEastAsia"/>
                <w:sz w:val="16"/>
                <w:szCs w:val="16"/>
              </w:rPr>
            </w:pPr>
            <w:r>
              <w:rPr>
                <w:rFonts w:hint="eastAsia" w:eastAsiaTheme="minorEastAsia"/>
                <w:kern w:val="2"/>
                <w:sz w:val="16"/>
                <w:szCs w:val="16"/>
              </w:rPr>
              <w:t>0.4932</w:t>
            </w:r>
          </w:p>
        </w:tc>
        <w:tc>
          <w:tcPr>
            <w:tcW w:w="795" w:type="dxa"/>
            <w:vAlign w:val="center"/>
          </w:tcPr>
          <w:p w14:paraId="0E0F9F1F">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0.5264</w:t>
            </w:r>
          </w:p>
        </w:tc>
        <w:tc>
          <w:tcPr>
            <w:tcW w:w="821" w:type="dxa"/>
            <w:vAlign w:val="center"/>
          </w:tcPr>
          <w:p w14:paraId="7F5CEFF4">
            <w:pPr>
              <w:pStyle w:val="9"/>
              <w:snapToGrid w:val="0"/>
              <w:spacing w:line="240" w:lineRule="auto"/>
              <w:ind w:firstLine="0"/>
              <w:jc w:val="center"/>
              <w:rPr>
                <w:rFonts w:eastAsiaTheme="minorEastAsia"/>
                <w:sz w:val="16"/>
                <w:szCs w:val="16"/>
              </w:rPr>
            </w:pPr>
            <w:r>
              <w:rPr>
                <w:rFonts w:hint="eastAsia" w:eastAsiaTheme="minorEastAsia"/>
                <w:kern w:val="2"/>
                <w:sz w:val="16"/>
                <w:szCs w:val="16"/>
                <w:u w:val="single"/>
              </w:rPr>
              <w:t>0.2792</w:t>
            </w:r>
          </w:p>
        </w:tc>
      </w:tr>
      <w:tr w14:paraId="76BCB26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51AA97B2">
            <w:pPr>
              <w:pStyle w:val="9"/>
              <w:snapToGrid w:val="0"/>
              <w:spacing w:line="240" w:lineRule="auto"/>
              <w:ind w:firstLine="0"/>
              <w:jc w:val="left"/>
              <w:rPr>
                <w:rFonts w:eastAsiaTheme="minorEastAsia"/>
                <w:sz w:val="16"/>
                <w:szCs w:val="16"/>
              </w:rPr>
            </w:pPr>
          </w:p>
        </w:tc>
        <w:tc>
          <w:tcPr>
            <w:tcW w:w="1312" w:type="dxa"/>
            <w:vAlign w:val="center"/>
          </w:tcPr>
          <w:p w14:paraId="37F77680">
            <w:pPr>
              <w:pStyle w:val="9"/>
              <w:snapToGrid w:val="0"/>
              <w:spacing w:line="240" w:lineRule="auto"/>
              <w:ind w:firstLine="0"/>
              <w:jc w:val="left"/>
              <w:rPr>
                <w:rFonts w:eastAsiaTheme="minorEastAsia"/>
                <w:sz w:val="16"/>
                <w:szCs w:val="16"/>
              </w:rPr>
            </w:pPr>
            <w:r>
              <w:rPr>
                <w:rFonts w:hint="eastAsia" w:eastAsiaTheme="minorEastAsia"/>
                <w:sz w:val="16"/>
                <w:szCs w:val="16"/>
              </w:rPr>
              <w:t>NAFM</w:t>
            </w:r>
          </w:p>
        </w:tc>
        <w:tc>
          <w:tcPr>
            <w:tcW w:w="795" w:type="dxa"/>
            <w:vAlign w:val="center"/>
          </w:tcPr>
          <w:p w14:paraId="216EE7F2">
            <w:pPr>
              <w:pStyle w:val="9"/>
              <w:snapToGrid w:val="0"/>
              <w:spacing w:line="240" w:lineRule="auto"/>
              <w:ind w:firstLine="0"/>
              <w:rPr>
                <w:rFonts w:eastAsiaTheme="minorEastAsia"/>
                <w:kern w:val="2"/>
                <w:sz w:val="16"/>
                <w:szCs w:val="16"/>
              </w:rPr>
            </w:pPr>
            <w:r>
              <w:rPr>
                <w:rFonts w:hint="eastAsia" w:eastAsiaTheme="minorEastAsia"/>
                <w:kern w:val="2"/>
                <w:sz w:val="16"/>
                <w:szCs w:val="16"/>
              </w:rPr>
              <w:t>0.2641</w:t>
            </w:r>
          </w:p>
        </w:tc>
        <w:tc>
          <w:tcPr>
            <w:tcW w:w="803" w:type="dxa"/>
            <w:vAlign w:val="center"/>
          </w:tcPr>
          <w:p w14:paraId="6F08D8C5">
            <w:pPr>
              <w:pStyle w:val="9"/>
              <w:snapToGrid w:val="0"/>
              <w:spacing w:line="240" w:lineRule="auto"/>
              <w:ind w:firstLine="0"/>
              <w:rPr>
                <w:rFonts w:eastAsiaTheme="minorEastAsia"/>
                <w:kern w:val="2"/>
                <w:sz w:val="16"/>
                <w:szCs w:val="16"/>
              </w:rPr>
            </w:pPr>
            <w:r>
              <w:rPr>
                <w:rFonts w:hint="eastAsia" w:eastAsiaTheme="minorEastAsia"/>
                <w:kern w:val="2"/>
                <w:sz w:val="16"/>
                <w:szCs w:val="16"/>
              </w:rPr>
              <w:t>0.3695</w:t>
            </w:r>
          </w:p>
        </w:tc>
        <w:tc>
          <w:tcPr>
            <w:tcW w:w="830" w:type="dxa"/>
            <w:vAlign w:val="center"/>
          </w:tcPr>
          <w:p w14:paraId="5096770D">
            <w:pPr>
              <w:pStyle w:val="9"/>
              <w:snapToGrid w:val="0"/>
              <w:spacing w:line="240" w:lineRule="auto"/>
              <w:ind w:firstLine="0"/>
              <w:jc w:val="center"/>
              <w:rPr>
                <w:rFonts w:eastAsiaTheme="minorEastAsia"/>
                <w:b/>
                <w:bCs/>
                <w:kern w:val="2"/>
                <w:sz w:val="16"/>
                <w:szCs w:val="16"/>
              </w:rPr>
            </w:pPr>
            <w:r>
              <w:rPr>
                <w:rFonts w:hint="eastAsia" w:eastAsiaTheme="minorEastAsia"/>
                <w:b/>
                <w:bCs/>
                <w:kern w:val="2"/>
                <w:sz w:val="16"/>
                <w:szCs w:val="16"/>
              </w:rPr>
              <w:t>0.4580</w:t>
            </w:r>
          </w:p>
        </w:tc>
        <w:tc>
          <w:tcPr>
            <w:tcW w:w="839" w:type="dxa"/>
            <w:vAlign w:val="center"/>
          </w:tcPr>
          <w:p w14:paraId="61F7F009">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0.4991</w:t>
            </w:r>
          </w:p>
        </w:tc>
        <w:tc>
          <w:tcPr>
            <w:tcW w:w="795" w:type="dxa"/>
            <w:vAlign w:val="center"/>
          </w:tcPr>
          <w:p w14:paraId="36D2ECC3">
            <w:pPr>
              <w:pStyle w:val="9"/>
              <w:snapToGrid w:val="0"/>
              <w:spacing w:line="240" w:lineRule="auto"/>
              <w:ind w:firstLine="0"/>
              <w:jc w:val="center"/>
              <w:rPr>
                <w:rFonts w:eastAsiaTheme="minorEastAsia"/>
                <w:b/>
                <w:bCs/>
                <w:kern w:val="2"/>
                <w:sz w:val="16"/>
                <w:szCs w:val="16"/>
              </w:rPr>
            </w:pPr>
            <w:r>
              <w:rPr>
                <w:rFonts w:hint="eastAsia" w:eastAsiaTheme="minorEastAsia"/>
                <w:b/>
                <w:bCs/>
                <w:kern w:val="2"/>
                <w:sz w:val="16"/>
                <w:szCs w:val="16"/>
              </w:rPr>
              <w:t>0.5353</w:t>
            </w:r>
          </w:p>
        </w:tc>
        <w:tc>
          <w:tcPr>
            <w:tcW w:w="821" w:type="dxa"/>
            <w:vAlign w:val="center"/>
          </w:tcPr>
          <w:p w14:paraId="2F08AF39">
            <w:pPr>
              <w:pStyle w:val="9"/>
              <w:snapToGrid w:val="0"/>
              <w:spacing w:line="240" w:lineRule="auto"/>
              <w:ind w:firstLine="0"/>
              <w:jc w:val="center"/>
              <w:rPr>
                <w:rFonts w:eastAsiaTheme="minorEastAsia"/>
                <w:kern w:val="2"/>
                <w:sz w:val="16"/>
                <w:szCs w:val="16"/>
              </w:rPr>
            </w:pPr>
            <w:r>
              <w:rPr>
                <w:rFonts w:hint="eastAsia" w:eastAsiaTheme="minorEastAsia"/>
                <w:kern w:val="2"/>
                <w:sz w:val="16"/>
                <w:szCs w:val="16"/>
              </w:rPr>
              <w:t>0.2749</w:t>
            </w:r>
          </w:p>
        </w:tc>
      </w:tr>
      <w:tr w14:paraId="36F11FE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843" w:type="dxa"/>
            <w:vMerge w:val="continue"/>
            <w:vAlign w:val="center"/>
          </w:tcPr>
          <w:p w14:paraId="311889B9">
            <w:pPr>
              <w:pStyle w:val="9"/>
              <w:snapToGrid w:val="0"/>
              <w:spacing w:line="240" w:lineRule="auto"/>
              <w:ind w:firstLine="0"/>
              <w:jc w:val="left"/>
              <w:rPr>
                <w:rFonts w:eastAsiaTheme="minorEastAsia"/>
                <w:sz w:val="16"/>
                <w:szCs w:val="16"/>
              </w:rPr>
            </w:pPr>
          </w:p>
        </w:tc>
        <w:tc>
          <w:tcPr>
            <w:tcW w:w="1312" w:type="dxa"/>
            <w:vAlign w:val="center"/>
          </w:tcPr>
          <w:p w14:paraId="104BC17B">
            <w:pPr>
              <w:pStyle w:val="9"/>
              <w:snapToGrid w:val="0"/>
              <w:spacing w:line="240" w:lineRule="auto"/>
              <w:ind w:firstLine="0"/>
              <w:jc w:val="left"/>
              <w:rPr>
                <w:rFonts w:eastAsiaTheme="minorEastAsia"/>
                <w:b/>
                <w:bCs/>
                <w:sz w:val="16"/>
                <w:szCs w:val="16"/>
              </w:rPr>
            </w:pPr>
            <w:r>
              <w:rPr>
                <w:b/>
                <w:bCs/>
                <w:sz w:val="16"/>
                <w:szCs w:val="16"/>
              </w:rPr>
              <w:t>SANFM</w:t>
            </w:r>
          </w:p>
        </w:tc>
        <w:tc>
          <w:tcPr>
            <w:tcW w:w="795" w:type="dxa"/>
            <w:vAlign w:val="center"/>
          </w:tcPr>
          <w:p w14:paraId="4E733610">
            <w:pPr>
              <w:pStyle w:val="9"/>
              <w:snapToGrid w:val="0"/>
              <w:spacing w:line="240" w:lineRule="auto"/>
              <w:ind w:firstLine="0"/>
              <w:rPr>
                <w:rFonts w:eastAsiaTheme="minorEastAsia"/>
                <w:sz w:val="16"/>
                <w:szCs w:val="16"/>
              </w:rPr>
            </w:pPr>
            <w:r>
              <w:rPr>
                <w:rFonts w:hint="eastAsia" w:eastAsiaTheme="minorEastAsia"/>
                <w:b/>
                <w:bCs/>
                <w:kern w:val="2"/>
                <w:sz w:val="16"/>
                <w:szCs w:val="16"/>
              </w:rPr>
              <w:t>0.2712</w:t>
            </w:r>
          </w:p>
        </w:tc>
        <w:tc>
          <w:tcPr>
            <w:tcW w:w="803" w:type="dxa"/>
            <w:vAlign w:val="center"/>
          </w:tcPr>
          <w:p w14:paraId="3DAE75C0">
            <w:pPr>
              <w:pStyle w:val="9"/>
              <w:snapToGrid w:val="0"/>
              <w:spacing w:line="240" w:lineRule="auto"/>
              <w:ind w:firstLine="0"/>
              <w:rPr>
                <w:rFonts w:eastAsiaTheme="minorEastAsia"/>
                <w:sz w:val="16"/>
                <w:szCs w:val="16"/>
              </w:rPr>
            </w:pPr>
            <w:r>
              <w:rPr>
                <w:rFonts w:hint="eastAsia" w:eastAsiaTheme="minorEastAsia"/>
                <w:kern w:val="2"/>
                <w:sz w:val="16"/>
                <w:szCs w:val="16"/>
              </w:rPr>
              <w:t>0.3721</w:t>
            </w:r>
          </w:p>
        </w:tc>
        <w:tc>
          <w:tcPr>
            <w:tcW w:w="830" w:type="dxa"/>
            <w:vAlign w:val="center"/>
          </w:tcPr>
          <w:p w14:paraId="2993232B">
            <w:pPr>
              <w:pStyle w:val="9"/>
              <w:snapToGrid w:val="0"/>
              <w:spacing w:line="240" w:lineRule="auto"/>
              <w:ind w:firstLine="0"/>
              <w:jc w:val="center"/>
              <w:rPr>
                <w:rFonts w:eastAsiaTheme="minorEastAsia"/>
                <w:sz w:val="16"/>
                <w:szCs w:val="16"/>
                <w:u w:val="single"/>
              </w:rPr>
            </w:pPr>
            <w:r>
              <w:rPr>
                <w:rFonts w:hint="eastAsia" w:eastAsiaTheme="minorEastAsia"/>
                <w:kern w:val="2"/>
                <w:sz w:val="16"/>
                <w:szCs w:val="16"/>
                <w:u w:val="single"/>
              </w:rPr>
              <w:t>0.4547</w:t>
            </w:r>
          </w:p>
        </w:tc>
        <w:tc>
          <w:tcPr>
            <w:tcW w:w="839" w:type="dxa"/>
            <w:vAlign w:val="center"/>
          </w:tcPr>
          <w:p w14:paraId="433CCF9A">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0.5052</w:t>
            </w:r>
          </w:p>
        </w:tc>
        <w:tc>
          <w:tcPr>
            <w:tcW w:w="795" w:type="dxa"/>
            <w:vAlign w:val="center"/>
          </w:tcPr>
          <w:p w14:paraId="32F05B68">
            <w:pPr>
              <w:pStyle w:val="9"/>
              <w:snapToGrid w:val="0"/>
              <w:spacing w:line="240" w:lineRule="auto"/>
              <w:ind w:firstLine="0"/>
              <w:jc w:val="center"/>
              <w:rPr>
                <w:rFonts w:eastAsiaTheme="minorEastAsia"/>
                <w:sz w:val="16"/>
                <w:szCs w:val="16"/>
              </w:rPr>
            </w:pPr>
            <w:r>
              <w:rPr>
                <w:rFonts w:hint="eastAsia" w:eastAsiaTheme="minorEastAsia"/>
                <w:kern w:val="2"/>
                <w:sz w:val="16"/>
                <w:szCs w:val="16"/>
              </w:rPr>
              <w:t>0.5329</w:t>
            </w:r>
          </w:p>
        </w:tc>
        <w:tc>
          <w:tcPr>
            <w:tcW w:w="821" w:type="dxa"/>
            <w:vAlign w:val="center"/>
          </w:tcPr>
          <w:p w14:paraId="76708689">
            <w:pPr>
              <w:pStyle w:val="9"/>
              <w:snapToGrid w:val="0"/>
              <w:spacing w:line="240" w:lineRule="auto"/>
              <w:ind w:firstLine="0"/>
              <w:jc w:val="center"/>
              <w:rPr>
                <w:rFonts w:eastAsiaTheme="minorEastAsia"/>
                <w:sz w:val="16"/>
                <w:szCs w:val="16"/>
              </w:rPr>
            </w:pPr>
            <w:r>
              <w:rPr>
                <w:rFonts w:hint="eastAsia" w:eastAsiaTheme="minorEastAsia"/>
                <w:b/>
                <w:bCs/>
                <w:kern w:val="2"/>
                <w:sz w:val="16"/>
                <w:szCs w:val="16"/>
              </w:rPr>
              <w:t>0.2841</w:t>
            </w:r>
          </w:p>
        </w:tc>
      </w:tr>
    </w:tbl>
    <w:p w14:paraId="6FD97254">
      <w:pPr>
        <w:pStyle w:val="9"/>
        <w:ind w:firstLine="0"/>
      </w:pPr>
    </w:p>
    <w:p w14:paraId="184D3BAE">
      <w:pPr>
        <w:pStyle w:val="9"/>
        <w:spacing w:before="120" w:beforeLines="50"/>
        <w:ind w:firstLine="215"/>
        <w:rPr>
          <w:b/>
          <w:bCs/>
        </w:rPr>
        <w:sectPr>
          <w:type w:val="continuous"/>
          <w:pgSz w:w="12240" w:h="15840"/>
          <w:pgMar w:top="1440" w:right="1080" w:bottom="1440" w:left="1080" w:header="720" w:footer="720" w:gutter="0"/>
          <w:cols w:space="720" w:num="1"/>
          <w:docGrid w:linePitch="360" w:charSpace="0"/>
        </w:sectPr>
      </w:pPr>
    </w:p>
    <w:p w14:paraId="46955503">
      <w:pPr>
        <w:pStyle w:val="9"/>
        <w:ind w:firstLine="289"/>
        <w:rPr>
          <w:sz w:val="18"/>
          <w:szCs w:val="18"/>
        </w:rPr>
      </w:pPr>
      <w:r>
        <w:rPr>
          <w:rFonts w:hint="eastAsia"/>
          <w:b/>
          <w:bCs/>
          <w:sz w:val="18"/>
          <w:szCs w:val="18"/>
          <w:lang w:val="en-US" w:eastAsia="zh-CN"/>
        </w:rPr>
        <w:t>超参数影响分析</w:t>
      </w:r>
      <w:r>
        <w:rPr>
          <w:rFonts w:hint="eastAsia"/>
          <w:sz w:val="18"/>
          <w:szCs w:val="18"/>
          <w:lang w:val="en-US" w:eastAsia="zh-CN"/>
        </w:rPr>
        <w:t>。</w:t>
      </w:r>
      <w:r>
        <w:rPr>
          <w:rFonts w:hint="eastAsia"/>
          <w:sz w:val="18"/>
          <w:szCs w:val="18"/>
        </w:rPr>
        <w:t>我们深入研究了SANFM中四个主要超参数的影响：</w:t>
      </w:r>
      <w:r>
        <w:rPr>
          <w:rFonts w:hint="eastAsia"/>
          <w:i/>
          <w:iCs/>
          <w:sz w:val="18"/>
          <w:szCs w:val="18"/>
        </w:rPr>
        <w:t>嵌入维度</w:t>
      </w:r>
      <w:r>
        <w:rPr>
          <w:rFonts w:hint="eastAsia"/>
          <w:sz w:val="18"/>
          <w:szCs w:val="18"/>
        </w:rPr>
        <w:t>、</w:t>
      </w:r>
      <w:r>
        <w:rPr>
          <w:rFonts w:hint="eastAsia"/>
          <w:i/>
          <w:iCs/>
          <w:sz w:val="18"/>
          <w:szCs w:val="18"/>
        </w:rPr>
        <w:t>自注意力维度</w:t>
      </w:r>
      <w:r>
        <w:rPr>
          <w:rFonts w:hint="eastAsia"/>
          <w:sz w:val="18"/>
          <w:szCs w:val="18"/>
        </w:rPr>
        <w:t>、</w:t>
      </w:r>
      <w:r>
        <w:rPr>
          <w:rFonts w:hint="eastAsia"/>
          <w:i/>
          <w:iCs/>
          <w:sz w:val="18"/>
          <w:szCs w:val="18"/>
        </w:rPr>
        <w:t>深度神经网络层数</w:t>
      </w:r>
      <w:r>
        <w:rPr>
          <w:rFonts w:hint="eastAsia"/>
          <w:sz w:val="18"/>
          <w:szCs w:val="18"/>
        </w:rPr>
        <w:t>和</w:t>
      </w:r>
      <w:r>
        <w:rPr>
          <w:rFonts w:hint="eastAsia"/>
          <w:i/>
          <w:iCs/>
          <w:sz w:val="18"/>
          <w:szCs w:val="18"/>
        </w:rPr>
        <w:t>学习率</w:t>
      </w:r>
      <w:r>
        <w:rPr>
          <w:rFonts w:hint="eastAsia"/>
          <w:sz w:val="18"/>
          <w:szCs w:val="18"/>
        </w:rPr>
        <w:t xml:space="preserve">。在整个分析过程中，当一个特定参数产生影响时，其余参数保持默认值，如Table </w:t>
      </w:r>
      <w:r>
        <w:rPr>
          <w:rFonts w:hint="eastAsia"/>
          <w:sz w:val="18"/>
          <w:szCs w:val="18"/>
        </w:rPr>
        <w:fldChar w:fldCharType="begin"/>
      </w:r>
      <w:r>
        <w:rPr>
          <w:rFonts w:hint="eastAsia"/>
          <w:sz w:val="18"/>
          <w:szCs w:val="18"/>
        </w:rPr>
        <w:instrText xml:space="preserve"> = 4 \* ROMAN </w:instrText>
      </w:r>
      <w:r>
        <w:rPr>
          <w:rFonts w:hint="eastAsia"/>
          <w:sz w:val="18"/>
          <w:szCs w:val="18"/>
        </w:rPr>
        <w:fldChar w:fldCharType="separate"/>
      </w:r>
      <w:r>
        <w:rPr>
          <w:rFonts w:hint="eastAsia"/>
          <w:sz w:val="18"/>
          <w:szCs w:val="18"/>
        </w:rPr>
        <w:t>IV</w:t>
      </w:r>
      <w:r>
        <w:rPr>
          <w:rFonts w:hint="eastAsia"/>
          <w:sz w:val="18"/>
          <w:szCs w:val="18"/>
        </w:rPr>
        <w:fldChar w:fldCharType="end"/>
      </w:r>
      <w:r>
        <w:rPr>
          <w:rFonts w:hint="eastAsia"/>
          <w:sz w:val="18"/>
          <w:szCs w:val="18"/>
        </w:rPr>
        <w:t>所示。此分析使我们能够全面了解每个超参数如何影响SANFM模型的整体性能和功能。</w:t>
      </w:r>
    </w:p>
    <w:p w14:paraId="61F57159">
      <w:pPr>
        <w:pStyle w:val="9"/>
        <w:ind w:firstLine="289"/>
        <w:rPr>
          <w:sz w:val="18"/>
          <w:szCs w:val="18"/>
        </w:rPr>
      </w:pPr>
      <w:bookmarkStart w:id="2" w:name="_Hlk157618649"/>
      <w:r>
        <w:rPr>
          <w:i/>
          <w:iCs/>
          <w:sz w:val="18"/>
          <w:szCs w:val="18"/>
        </w:rPr>
        <w:t xml:space="preserve">(1) </w:t>
      </w:r>
      <w:r>
        <w:rPr>
          <w:rFonts w:hint="eastAsia"/>
          <w:i/>
          <w:iCs/>
          <w:sz w:val="18"/>
          <w:szCs w:val="18"/>
          <w:lang w:val="en-US" w:eastAsia="zh-CN"/>
        </w:rPr>
        <w:t>嵌入维度的影响</w:t>
      </w:r>
      <w:r>
        <w:rPr>
          <w:rFonts w:hint="eastAsia"/>
          <w:sz w:val="18"/>
          <w:szCs w:val="18"/>
          <w:lang w:eastAsia="zh-CN"/>
        </w:rPr>
        <w:t>。</w:t>
      </w:r>
      <w:r>
        <w:rPr>
          <w:rFonts w:hint="eastAsia"/>
          <w:sz w:val="18"/>
          <w:szCs w:val="18"/>
        </w:rPr>
        <w:t>嵌入层在降维和获取有效特征表示方面发挥着关键作用。为研究嵌入维度的影响，实验将该参数在{8, 16, 32, 64, 128}范围内变化。如</w:t>
      </w:r>
      <w:r>
        <w:rPr>
          <w:sz w:val="18"/>
          <w:szCs w:val="18"/>
        </w:rPr>
        <w:t xml:space="preserve">Fig. </w:t>
      </w:r>
      <w:r>
        <w:rPr>
          <w:rFonts w:hint="eastAsia"/>
          <w:sz w:val="18"/>
          <w:szCs w:val="18"/>
        </w:rPr>
        <w:t>5所示，嵌入维度的影响呈现出明显的趋势。随着嵌入维度从8增加到32，R@10和MRR都呈上升趋势。然而，当嵌入维度从32增加到128时，R@10和MRR都出现下降趋势。当大小设置为32时，R@10和MRR均达到峰值，实现了最佳平衡。因此，在实验中，将32确立为嵌入维度的默认值。</w:t>
      </w:r>
      <w:bookmarkEnd w:id="2"/>
    </w:p>
    <w:p w14:paraId="0CE4E81B">
      <w:r>
        <w:drawing>
          <wp:inline distT="0" distB="0" distL="0" distR="0">
            <wp:extent cx="2075815" cy="1557020"/>
            <wp:effectExtent l="0" t="0" r="635" b="5080"/>
            <wp:docPr id="251731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1528" name="图片 1"/>
                    <pic:cNvPicPr>
                      <a:picLocks noChangeAspect="1"/>
                    </pic:cNvPicPr>
                  </pic:nvPicPr>
                  <pic:blipFill>
                    <a:blip r:embed="rId17"/>
                    <a:stretch>
                      <a:fillRect/>
                    </a:stretch>
                  </pic:blipFill>
                  <pic:spPr>
                    <a:xfrm>
                      <a:off x="0" y="0"/>
                      <a:ext cx="2075815" cy="1557020"/>
                    </a:xfrm>
                    <a:prstGeom prst="rect">
                      <a:avLst/>
                    </a:prstGeom>
                  </pic:spPr>
                </pic:pic>
              </a:graphicData>
            </a:graphic>
          </wp:inline>
        </w:drawing>
      </w:r>
    </w:p>
    <w:p w14:paraId="78C9974A">
      <w:pPr>
        <w:pStyle w:val="31"/>
        <w:rPr>
          <w:lang w:eastAsia="zh-CN"/>
        </w:rPr>
      </w:pPr>
      <w:r>
        <w:rPr>
          <w:rFonts w:hint="eastAsia"/>
          <w:lang w:val="en-US" w:eastAsia="zh-CN"/>
        </w:rPr>
        <w:t>嵌入维度的影响</w:t>
      </w:r>
    </w:p>
    <w:p w14:paraId="403D1DAA">
      <w:pPr>
        <w:pStyle w:val="9"/>
        <w:ind w:firstLine="289"/>
        <w:rPr>
          <w:sz w:val="18"/>
          <w:szCs w:val="18"/>
        </w:rPr>
      </w:pPr>
      <w:r>
        <w:rPr>
          <w:i/>
          <w:iCs/>
          <w:sz w:val="18"/>
          <w:szCs w:val="18"/>
        </w:rPr>
        <w:t xml:space="preserve">(2) </w:t>
      </w:r>
      <w:r>
        <w:rPr>
          <w:rFonts w:hint="eastAsia"/>
          <w:i/>
          <w:iCs/>
          <w:sz w:val="18"/>
          <w:szCs w:val="18"/>
        </w:rPr>
        <w:t>自注意力维度</w:t>
      </w:r>
      <w:r>
        <w:rPr>
          <w:i/>
          <w:iCs/>
          <w:sz w:val="18"/>
          <w:szCs w:val="18"/>
        </w:rPr>
        <w:t>的影响</w:t>
      </w:r>
      <w:r>
        <w:rPr>
          <w:rFonts w:hint="eastAsia"/>
          <w:i w:val="0"/>
          <w:iCs w:val="0"/>
          <w:sz w:val="18"/>
          <w:szCs w:val="18"/>
          <w:lang w:eastAsia="zh-CN"/>
        </w:rPr>
        <w:t>。自注意力机制使模型能够分配不同的权重来全面捕捉特征交互。通过研究在{16, 32, 64, 128, 256}范围内不同自注意力维度的影响，可看到在</w:t>
      </w:r>
      <w:r>
        <w:rPr>
          <w:sz w:val="18"/>
          <w:szCs w:val="18"/>
        </w:rPr>
        <w:t xml:space="preserve">Fig. </w:t>
      </w:r>
      <w:r>
        <w:rPr>
          <w:rFonts w:hint="eastAsia"/>
          <w:sz w:val="18"/>
          <w:szCs w:val="18"/>
        </w:rPr>
        <w:t>6</w:t>
      </w:r>
      <w:r>
        <w:rPr>
          <w:rFonts w:hint="eastAsia"/>
          <w:i w:val="0"/>
          <w:iCs w:val="0"/>
          <w:sz w:val="18"/>
          <w:szCs w:val="18"/>
          <w:lang w:eastAsia="zh-CN"/>
        </w:rPr>
        <w:t>中，将自注意力维度从16增加到64会导致R@10和MRR呈上升趋势。然而，进一步增加自注意力维度从64到256时，R@10和MRR都呈下降趋势。当自注意大小为64时，SANFM实现了最佳性能。因此，在实验中将自注意力层维度的默认值设定为64，选择适当的维度大小可实现有效的模型性能。</w:t>
      </w:r>
    </w:p>
    <w:p w14:paraId="37BBB9D5">
      <w:r>
        <w:drawing>
          <wp:inline distT="0" distB="0" distL="0" distR="0">
            <wp:extent cx="1989455" cy="1491615"/>
            <wp:effectExtent l="0" t="0" r="0" b="0"/>
            <wp:docPr id="194198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8486" name="图片 2"/>
                    <pic:cNvPicPr>
                      <a:picLocks noChangeAspect="1"/>
                    </pic:cNvPicPr>
                  </pic:nvPicPr>
                  <pic:blipFill>
                    <a:blip r:embed="rId18"/>
                    <a:stretch>
                      <a:fillRect/>
                    </a:stretch>
                  </pic:blipFill>
                  <pic:spPr>
                    <a:xfrm>
                      <a:off x="0" y="0"/>
                      <a:ext cx="1996471" cy="1497352"/>
                    </a:xfrm>
                    <a:prstGeom prst="rect">
                      <a:avLst/>
                    </a:prstGeom>
                  </pic:spPr>
                </pic:pic>
              </a:graphicData>
            </a:graphic>
          </wp:inline>
        </w:drawing>
      </w:r>
    </w:p>
    <w:p w14:paraId="55D01714">
      <w:pPr>
        <w:pStyle w:val="31"/>
        <w:rPr>
          <w:lang w:eastAsia="zh-CN"/>
        </w:rPr>
      </w:pPr>
      <w:r>
        <w:rPr>
          <w:rFonts w:hint="eastAsia"/>
          <w:lang w:eastAsia="zh-CN"/>
        </w:rPr>
        <w:t>自注意力维度</w:t>
      </w:r>
      <w:r>
        <w:rPr>
          <w:lang w:eastAsia="zh-CN"/>
        </w:rPr>
        <w:t>的影响</w:t>
      </w:r>
    </w:p>
    <w:p w14:paraId="0D34C6E6">
      <w:pPr>
        <w:pStyle w:val="9"/>
        <w:ind w:firstLine="289"/>
        <w:rPr>
          <w:iCs/>
        </w:rPr>
      </w:pPr>
      <w:r>
        <w:rPr>
          <w:i/>
          <w:iCs/>
          <w:sz w:val="18"/>
          <w:szCs w:val="18"/>
        </w:rPr>
        <w:t xml:space="preserve">(3) </w:t>
      </w:r>
      <w:r>
        <w:rPr>
          <w:rFonts w:hint="eastAsia"/>
          <w:i/>
          <w:iCs/>
          <w:sz w:val="18"/>
          <w:szCs w:val="18"/>
        </w:rPr>
        <w:t>深度神经网络层数</w:t>
      </w:r>
      <w:r>
        <w:rPr>
          <w:i/>
          <w:iCs/>
          <w:sz w:val="18"/>
          <w:szCs w:val="18"/>
        </w:rPr>
        <w:t>的影响</w:t>
      </w:r>
      <w:r>
        <w:rPr>
          <w:rFonts w:hint="eastAsia"/>
          <w:sz w:val="18"/>
          <w:szCs w:val="18"/>
          <w:lang w:eastAsia="zh-CN"/>
        </w:rPr>
        <w:t>。深度神经网络层数的目的为挖掘高阶交互特征。深度神经网络层数的范围从2到6不等。如</w:t>
      </w:r>
      <w:r>
        <w:rPr>
          <w:iCs/>
          <w:sz w:val="18"/>
          <w:szCs w:val="18"/>
        </w:rPr>
        <w:t xml:space="preserve">Fig. </w:t>
      </w:r>
      <w:r>
        <w:rPr>
          <w:rFonts w:hint="eastAsia"/>
          <w:iCs/>
          <w:sz w:val="18"/>
          <w:szCs w:val="18"/>
        </w:rPr>
        <w:t>7</w:t>
      </w:r>
      <w:r>
        <w:rPr>
          <w:rFonts w:hint="eastAsia"/>
          <w:sz w:val="18"/>
          <w:szCs w:val="18"/>
          <w:lang w:eastAsia="zh-CN"/>
        </w:rPr>
        <w:t>所示，当深度神经网络层数从2变化到4时，R@10和MRR表现出一定的波动。当深度神经网络层数达到5时，模型达到最佳性能。之后，R@10和MRR均呈下降趋势。这一观察结果表明，深度神经网络层数为5时产生了最佳结果。观察到大小为2到4的轻微波动可能归因于模型在训练期间调整其内部表示，反映了学习和适应的过程。因此，对于本实验数据集，选择深度神经网络层数为5可在模型复杂度和泛化能力之间实现良好的平衡。</w:t>
      </w:r>
    </w:p>
    <w:p w14:paraId="0DFE86D1">
      <w:r>
        <w:drawing>
          <wp:inline distT="0" distB="0" distL="0" distR="0">
            <wp:extent cx="1958975" cy="1468755"/>
            <wp:effectExtent l="0" t="0" r="0" b="0"/>
            <wp:docPr id="10544353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5343" name="图片 3"/>
                    <pic:cNvPicPr>
                      <a:picLocks noChangeAspect="1"/>
                    </pic:cNvPicPr>
                  </pic:nvPicPr>
                  <pic:blipFill>
                    <a:blip r:embed="rId19"/>
                    <a:stretch>
                      <a:fillRect/>
                    </a:stretch>
                  </pic:blipFill>
                  <pic:spPr>
                    <a:xfrm>
                      <a:off x="0" y="0"/>
                      <a:ext cx="1972713" cy="1479534"/>
                    </a:xfrm>
                    <a:prstGeom prst="rect">
                      <a:avLst/>
                    </a:prstGeom>
                  </pic:spPr>
                </pic:pic>
              </a:graphicData>
            </a:graphic>
          </wp:inline>
        </w:drawing>
      </w:r>
    </w:p>
    <w:p w14:paraId="0B41BE7B">
      <w:pPr>
        <w:pStyle w:val="31"/>
        <w:rPr>
          <w:lang w:eastAsia="zh-CN"/>
        </w:rPr>
      </w:pPr>
      <w:r>
        <w:rPr>
          <w:rFonts w:hint="eastAsia"/>
          <w:lang w:eastAsia="zh-CN"/>
        </w:rPr>
        <w:t>深度神经网络层数</w:t>
      </w:r>
      <w:r>
        <w:rPr>
          <w:lang w:eastAsia="zh-CN"/>
        </w:rPr>
        <w:t>的影响</w:t>
      </w:r>
    </w:p>
    <w:p w14:paraId="35C28DBD">
      <w:pPr>
        <w:pStyle w:val="9"/>
        <w:ind w:firstLine="215"/>
        <w:rPr>
          <w:iCs/>
        </w:rPr>
      </w:pPr>
      <w:r>
        <w:rPr>
          <w:i/>
          <w:iCs/>
          <w:sz w:val="18"/>
          <w:szCs w:val="18"/>
        </w:rPr>
        <w:t>(</w:t>
      </w:r>
      <w:r>
        <w:rPr>
          <w:rFonts w:hint="eastAsia"/>
          <w:i/>
          <w:iCs/>
          <w:sz w:val="18"/>
          <w:szCs w:val="18"/>
        </w:rPr>
        <w:t>4</w:t>
      </w:r>
      <w:r>
        <w:rPr>
          <w:i/>
          <w:iCs/>
          <w:sz w:val="18"/>
          <w:szCs w:val="18"/>
        </w:rPr>
        <w:t xml:space="preserve">) </w:t>
      </w:r>
      <w:r>
        <w:rPr>
          <w:rFonts w:hint="eastAsia"/>
          <w:i/>
          <w:iCs/>
          <w:sz w:val="18"/>
          <w:szCs w:val="18"/>
          <w:lang w:val="en-US" w:eastAsia="zh-CN"/>
        </w:rPr>
        <w:t>学习率的影响。</w:t>
      </w:r>
      <w:r>
        <w:rPr>
          <w:rFonts w:hint="eastAsia"/>
          <w:sz w:val="18"/>
          <w:szCs w:val="18"/>
        </w:rPr>
        <w:t>在深度学习模型中，学习率是一个至关重要的超参数，因为它控制着训练过程中参数更新的幅度，并显著影响着收敛速度和模型性能。由</w:t>
      </w:r>
      <w:r>
        <w:rPr>
          <w:iCs/>
          <w:sz w:val="18"/>
          <w:szCs w:val="18"/>
        </w:rPr>
        <w:t xml:space="preserve">Fig. </w:t>
      </w:r>
      <w:r>
        <w:rPr>
          <w:rFonts w:hint="eastAsia"/>
          <w:iCs/>
          <w:sz w:val="18"/>
          <w:szCs w:val="18"/>
        </w:rPr>
        <w:t>8</w:t>
      </w:r>
      <w:r>
        <w:rPr>
          <w:rFonts w:hint="eastAsia"/>
          <w:sz w:val="18"/>
          <w:szCs w:val="18"/>
        </w:rPr>
        <w:t>可以看出，从1e-01到1e-03，随着学习率的降低，MRR和R@10都增加了。从1e-03到1e-05，该指标有轻微的波动，但相对于1e-03的学习率，该指标的值有所下降。因此，当学习率为1e-03时，模型性能达到最佳。因此，选择合适的学习率，既能实现快速收敛，又能避免因过高或过低的值而产生局部最优，从而对模型的性能产生深远的影响。</w:t>
      </w:r>
    </w:p>
    <w:p w14:paraId="03D71355">
      <w:pPr>
        <w:pStyle w:val="31"/>
        <w:numPr>
          <w:ilvl w:val="0"/>
          <w:numId w:val="0"/>
        </w:numPr>
        <w:rPr>
          <w:lang w:eastAsia="zh-CN"/>
        </w:rPr>
      </w:pPr>
      <w:r>
        <w:rPr>
          <w:lang w:eastAsia="zh-CN"/>
        </w:rPr>
        <w:drawing>
          <wp:inline distT="0" distB="0" distL="114300" distR="114300">
            <wp:extent cx="2022475" cy="1516380"/>
            <wp:effectExtent l="0" t="0" r="0" b="0"/>
            <wp:docPr id="2" name="图片 2" descr="learning_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arning_rate"/>
                    <pic:cNvPicPr>
                      <a:picLocks noChangeAspect="1"/>
                    </pic:cNvPicPr>
                  </pic:nvPicPr>
                  <pic:blipFill>
                    <a:blip r:embed="rId20"/>
                    <a:stretch>
                      <a:fillRect/>
                    </a:stretch>
                  </pic:blipFill>
                  <pic:spPr>
                    <a:xfrm>
                      <a:off x="0" y="0"/>
                      <a:ext cx="2038085" cy="1528457"/>
                    </a:xfrm>
                    <a:prstGeom prst="rect">
                      <a:avLst/>
                    </a:prstGeom>
                  </pic:spPr>
                </pic:pic>
              </a:graphicData>
            </a:graphic>
          </wp:inline>
        </w:drawing>
      </w:r>
    </w:p>
    <w:p w14:paraId="03168CE1">
      <w:pPr>
        <w:pStyle w:val="31"/>
        <w:rPr>
          <w:lang w:eastAsia="zh-CN"/>
        </w:rPr>
      </w:pPr>
      <w:r>
        <w:rPr>
          <w:rFonts w:hint="eastAsia"/>
          <w:lang w:val="en-US" w:eastAsia="zh-CN"/>
        </w:rPr>
        <w:t>学习率的影响</w:t>
      </w:r>
    </w:p>
    <w:p w14:paraId="164A73F7">
      <w:pPr>
        <w:pStyle w:val="2"/>
        <w:keepNext/>
        <w:keepLines/>
        <w:pageBreakBefore w:val="0"/>
        <w:widowControl/>
        <w:numPr>
          <w:ilvl w:val="0"/>
          <w:numId w:val="15"/>
        </w:numPr>
        <w:tabs>
          <w:tab w:val="clear" w:pos="576"/>
        </w:tabs>
        <w:kinsoku/>
        <w:wordWrap/>
        <w:overflowPunct/>
        <w:topLinePunct w:val="0"/>
        <w:autoSpaceDE/>
        <w:autoSpaceDN/>
        <w:bidi w:val="0"/>
        <w:adjustRightInd/>
        <w:snapToGrid/>
        <w:spacing w:before="80" w:line="240" w:lineRule="auto"/>
        <w:ind w:left="425" w:leftChars="0" w:hanging="425" w:firstLineChars="0"/>
        <w:jc w:val="left"/>
        <w:textAlignment w:val="auto"/>
        <w:rPr>
          <w:rFonts w:hint="eastAsia" w:ascii="黑体" w:hAnsi="黑体" w:eastAsia="黑体" w:cs="黑体"/>
          <w:smallCaps w:val="0"/>
          <w:sz w:val="28"/>
          <w:szCs w:val="28"/>
          <w:lang w:val="en-US" w:eastAsia="zh-CN"/>
        </w:rPr>
      </w:pPr>
      <w:r>
        <w:rPr>
          <w:rFonts w:hint="eastAsia" w:ascii="黑体" w:hAnsi="黑体" w:eastAsia="黑体" w:cs="黑体"/>
          <w:smallCaps w:val="0"/>
          <w:sz w:val="28"/>
          <w:szCs w:val="28"/>
          <w:lang w:val="en-US" w:eastAsia="zh-CN"/>
        </w:rPr>
        <w:t>相关工作</w:t>
      </w:r>
    </w:p>
    <w:p w14:paraId="1AF50B84">
      <w:pPr>
        <w:pStyle w:val="9"/>
        <w:ind w:firstLine="289"/>
        <w:rPr>
          <w:rFonts w:hint="eastAsia"/>
          <w:sz w:val="18"/>
          <w:szCs w:val="18"/>
        </w:rPr>
      </w:pPr>
    </w:p>
    <w:p w14:paraId="0D80F462">
      <w:pPr>
        <w:pStyle w:val="9"/>
        <w:ind w:firstLine="289"/>
        <w:rPr>
          <w:sz w:val="18"/>
          <w:szCs w:val="18"/>
        </w:rPr>
      </w:pPr>
      <w:r>
        <w:rPr>
          <w:rFonts w:hint="eastAsia"/>
          <w:sz w:val="18"/>
          <w:szCs w:val="18"/>
        </w:rPr>
        <w:t>近年来，人们对Web API推荐的研究越来越关注，提出了各种方法来缓解Web API选择的挑战。通过对现有Web API推荐工作的回顾，这些工作可以大致分为四组：1）</w:t>
      </w:r>
      <w:r>
        <w:rPr>
          <w:rFonts w:hint="eastAsia"/>
          <w:i/>
          <w:iCs/>
          <w:sz w:val="18"/>
          <w:szCs w:val="18"/>
        </w:rPr>
        <w:t>基于内容的方法</w:t>
      </w:r>
      <w:r>
        <w:rPr>
          <w:rFonts w:hint="eastAsia"/>
          <w:sz w:val="18"/>
          <w:szCs w:val="18"/>
        </w:rPr>
        <w:t>，2）</w:t>
      </w:r>
      <w:r>
        <w:rPr>
          <w:rFonts w:hint="eastAsia"/>
          <w:i/>
          <w:iCs/>
          <w:sz w:val="18"/>
          <w:szCs w:val="18"/>
        </w:rPr>
        <w:t>基于协同过滤的方法</w:t>
      </w:r>
      <w:r>
        <w:rPr>
          <w:rFonts w:hint="eastAsia"/>
          <w:sz w:val="18"/>
          <w:szCs w:val="18"/>
        </w:rPr>
        <w:t>，3）</w:t>
      </w:r>
      <w:r>
        <w:rPr>
          <w:rFonts w:hint="eastAsia"/>
          <w:i/>
          <w:iCs/>
          <w:sz w:val="18"/>
          <w:szCs w:val="18"/>
        </w:rPr>
        <w:t>基于图的方法</w:t>
      </w:r>
      <w:r>
        <w:rPr>
          <w:rFonts w:hint="eastAsia"/>
          <w:sz w:val="18"/>
          <w:szCs w:val="18"/>
        </w:rPr>
        <w:t>，和4）</w:t>
      </w:r>
      <w:r>
        <w:rPr>
          <w:rFonts w:hint="eastAsia"/>
          <w:i/>
          <w:iCs/>
          <w:sz w:val="18"/>
          <w:szCs w:val="18"/>
        </w:rPr>
        <w:t>基于关联规则的方法</w:t>
      </w:r>
      <w:r>
        <w:rPr>
          <w:rFonts w:hint="eastAsia"/>
          <w:sz w:val="18"/>
          <w:szCs w:val="18"/>
        </w:rPr>
        <w:t>。</w:t>
      </w:r>
    </w:p>
    <w:p w14:paraId="0A9D0B21">
      <w:pPr>
        <w:pStyle w:val="9"/>
        <w:ind w:firstLine="289"/>
        <w:rPr>
          <w:rFonts w:hint="eastAsia" w:eastAsia="宋体"/>
          <w:sz w:val="18"/>
          <w:szCs w:val="18"/>
          <w:lang w:eastAsia="zh-CN"/>
        </w:rPr>
      </w:pPr>
      <w:r>
        <w:rPr>
          <w:rFonts w:hint="eastAsia"/>
          <w:b/>
          <w:bCs/>
          <w:sz w:val="18"/>
          <w:szCs w:val="18"/>
        </w:rPr>
        <w:t xml:space="preserve">1) </w:t>
      </w:r>
      <w:r>
        <w:rPr>
          <w:rFonts w:hint="eastAsia"/>
          <w:b/>
          <w:bCs/>
          <w:sz w:val="18"/>
          <w:szCs w:val="18"/>
          <w:lang w:val="en-US" w:eastAsia="zh-CN"/>
        </w:rPr>
        <w:t>基于内容的方法</w:t>
      </w:r>
      <w:r>
        <w:rPr>
          <w:rFonts w:hint="eastAsia"/>
          <w:b/>
          <w:bCs/>
          <w:sz w:val="18"/>
          <w:szCs w:val="18"/>
          <w:vertAlign w:val="superscript"/>
        </w:rPr>
        <w:t xml:space="preserve"> </w:t>
      </w:r>
      <w:r>
        <w:rPr>
          <w:sz w:val="18"/>
          <w:szCs w:val="18"/>
          <w:vertAlign w:val="superscript"/>
        </w:rPr>
        <w:fldChar w:fldCharType="begin">
          <w:fldData xml:space="preserve">PEVuZE5vdGU+PENpdGU+PEF1dGhvcj5LYW5nPC9BdXRob3I+PFllYXI+MjAyMTwvWWVhcj48UmVj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</w:fldData>
        </w:fldChar>
      </w:r>
      <w:r>
        <w:rPr>
          <w:sz w:val="18"/>
          <w:szCs w:val="18"/>
          <w:vertAlign w:val="superscript"/>
        </w:rPr>
        <w:instrText xml:space="preserve"> ADDIN EN.CITE </w:instrText>
      </w:r>
      <w:r>
        <w:rPr>
          <w:sz w:val="18"/>
          <w:szCs w:val="18"/>
          <w:vertAlign w:val="superscript"/>
        </w:rPr>
        <w:fldChar w:fldCharType="begin">
          <w:fldData xml:space="preserve">PEVuZE5vdGU+PENpdGU+PEF1dGhvcj5LYW5nPC9BdXRob3I+PFllYXI+MjAyMTwvWWVhcj48UmVj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</w:fldData>
        </w:fldChar>
      </w:r>
      <w:r>
        <w:rPr>
          <w:sz w:val="18"/>
          <w:szCs w:val="18"/>
          <w:vertAlign w:val="superscript"/>
        </w:rPr>
        <w:instrText xml:space="preserve"> ADDIN EN.CITE.DATA </w:instrText>
      </w:r>
      <w:r>
        <w:rPr>
          <w:sz w:val="18"/>
          <w:szCs w:val="18"/>
          <w:vertAlign w:val="superscript"/>
        </w:rPr>
        <w:fldChar w:fldCharType="end"/>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"_ENREF_1" \o "Kang, 2021 #2508" </w:instrText>
      </w:r>
      <w:r>
        <w:rPr>
          <w:sz w:val="18"/>
          <w:szCs w:val="18"/>
          <w:vertAlign w:val="superscript"/>
        </w:rPr>
        <w:fldChar w:fldCharType="separate"/>
      </w:r>
      <w:r>
        <w:rPr>
          <w:sz w:val="18"/>
          <w:szCs w:val="18"/>
          <w:vertAlign w:val="superscript"/>
        </w:rPr>
        <w:t>1</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"_ENREF_10" \o "Rendle, 2010 #2012" </w:instrText>
      </w:r>
      <w:r>
        <w:rPr>
          <w:sz w:val="18"/>
          <w:szCs w:val="18"/>
          <w:vertAlign w:val="superscript"/>
        </w:rPr>
        <w:fldChar w:fldCharType="separate"/>
      </w:r>
      <w:r>
        <w:rPr>
          <w:sz w:val="18"/>
          <w:szCs w:val="18"/>
          <w:vertAlign w:val="superscript"/>
        </w:rPr>
        <w:t>10</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"_ENREF_11" \o "Kang, 2023 #2595" </w:instrText>
      </w:r>
      <w:r>
        <w:rPr>
          <w:sz w:val="18"/>
          <w:szCs w:val="18"/>
          <w:vertAlign w:val="superscript"/>
        </w:rPr>
        <w:fldChar w:fldCharType="separate"/>
      </w:r>
      <w:r>
        <w:rPr>
          <w:sz w:val="18"/>
          <w:szCs w:val="18"/>
          <w:vertAlign w:val="superscript"/>
        </w:rPr>
        <w:t>11</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"_ENREF_20" \o "Shi, 2019 #2010" </w:instrText>
      </w:r>
      <w:r>
        <w:rPr>
          <w:sz w:val="18"/>
          <w:szCs w:val="18"/>
          <w:vertAlign w:val="superscript"/>
        </w:rPr>
        <w:fldChar w:fldCharType="separate"/>
      </w:r>
      <w:r>
        <w:rPr>
          <w:sz w:val="18"/>
          <w:szCs w:val="18"/>
          <w:vertAlign w:val="superscript"/>
        </w:rPr>
        <w:t>20</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"_ENREF_21" \o "Shi, 2020 #2091" </w:instrText>
      </w:r>
      <w:r>
        <w:rPr>
          <w:sz w:val="18"/>
          <w:szCs w:val="18"/>
          <w:vertAlign w:val="superscript"/>
        </w:rPr>
        <w:fldChar w:fldCharType="separate"/>
      </w:r>
      <w:r>
        <w:rPr>
          <w:sz w:val="18"/>
          <w:szCs w:val="18"/>
          <w:vertAlign w:val="superscript"/>
        </w:rPr>
        <w:t>21</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val="en-US" w:eastAsia="zh-CN"/>
        </w:rPr>
        <w:t xml:space="preserve">. </w:t>
      </w:r>
      <w:r>
        <w:rPr>
          <w:rFonts w:hint="eastAsia"/>
          <w:sz w:val="18"/>
          <w:szCs w:val="18"/>
          <w:lang w:eastAsia="zh-CN"/>
        </w:rPr>
        <w:t>这类工作集中于用户指定的要求。通常采用TF-IDF（Term Frequency- inverse Document Frequency）、LDA（Latent Dirichlet Allocation）、HDP（Hierarchical Dirichlet Process）等方法利用Mashup和API的描述信息进行主题建模</w:t>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&lt;EndNote&gt;&lt;Cite&gt;&lt;Author&gt;Kang&lt;/Author&gt;&lt;Year&gt;2021&lt;/Year&gt;&lt;RecNum&gt;2508&lt;/RecNum&gt;&lt;DisplayText&gt;[1]&lt;/DisplayText&gt;&lt;record&gt;&lt;rec-number&gt;2508&lt;/rec-number&gt;&lt;foreign-keys&gt;&lt;key app="EN" db-id="905aers5w5sazgepvzoptt24adaedsfwrfef" timestamp="1667477429"&gt;2508&lt;/key&gt;&lt;/foreign-keys&gt;&lt;ref-type name="Journal Article"&gt;17&lt;/ref-type&gt;&lt;contributors&gt;&lt;authors&gt;&lt;author&gt;Kang, Guosheng&lt;/author&gt;&lt;author&gt;Xiao, Yong&lt;/author&gt;&lt;author&gt;Liu, Jianxun&lt;/author&gt;&lt;author&gt;Cao, Yingcheng&lt;/author&gt;&lt;author&gt;Cao, Buqing&lt;/author&gt;&lt;author&gt;Zhang, Xia</w:instrText>
      </w:r>
      <w:r>
        <w:rPr>
          <w:rFonts w:hint="eastAsia"/>
          <w:sz w:val="18"/>
          <w:szCs w:val="18"/>
          <w:vertAlign w:val="superscript"/>
        </w:rPr>
        <w:instrText xml:space="preserve">ngping&lt;/author&gt;&lt;author&gt;Ding, Linghang&lt;/author&gt;&lt;/authors&gt;&lt;/contributors&gt;&lt;titles&gt;&lt;title&gt;Tatt‐BiLSTM: Web Service Classification with Topical Attention‐based BiLSTM&lt;/title&gt;&lt;secondary-title&gt;Concurrency Computation: Practice Experience&lt;/secondary-title&gt;&lt;/title</w:instrText>
      </w:r>
      <w:r>
        <w:rPr>
          <w:sz w:val="18"/>
          <w:szCs w:val="18"/>
          <w:vertAlign w:val="superscript"/>
        </w:rPr>
        <w:instrText xml:space="preserve">s&gt;&lt;periodical&gt;&lt;full-title&gt;Concurrency Computation: Practice Experience&lt;/full-title&gt;&lt;/periodical&gt;&lt;pages&gt;1-13&lt;/pages&gt;&lt;volume&gt;33&lt;/volume&gt;&lt;number&gt;16&lt;/number&gt;&lt;dates&gt;&lt;year&gt;2021&lt;/year&gt;&lt;/dates&gt;&lt;isbn&gt;1532-0626&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"_ENREF_1" \o "Kang, 2021 #2508" </w:instrText>
      </w:r>
      <w:r>
        <w:rPr>
          <w:sz w:val="18"/>
          <w:szCs w:val="18"/>
          <w:vertAlign w:val="superscript"/>
        </w:rPr>
        <w:fldChar w:fldCharType="separate"/>
      </w:r>
      <w:r>
        <w:rPr>
          <w:sz w:val="18"/>
          <w:szCs w:val="18"/>
          <w:vertAlign w:val="superscript"/>
        </w:rPr>
        <w:t>1</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。在某些研究中，额外的辅助信息，如标签</w:t>
      </w:r>
      <w:r>
        <w:rPr>
          <w:rFonts w:hint="eastAsia"/>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&lt;EndNote&gt;&lt;Cite&gt;&lt;Author&gt;Shi&lt;/Author&gt;&lt;Year&gt;2019&lt;/Year&gt;&lt;RecNum&gt;2010&lt;/RecNum&gt;&lt;DisplayText&gt;[20]&lt;/DisplayText&gt;&lt;record&gt;&lt;rec-number&gt;2010&lt;/rec-number&gt;&lt;foreign-keys&gt;&lt;key app="EN" db-id="905aers5w5sazgepvzoptt24adaedsfwrfef" timestamp="1573096581"&gt;2010&lt;/key&gt;&lt;/foreign-keys&gt;&lt;ref-type name="Conference Proceedings"&gt;10&lt;/ref-type&gt;&lt;contributors&gt;&lt;authors&gt;&lt;author&gt;Shi, Min&lt;/author&gt;&lt;author&gt;Tang, Yufei&lt;/author&gt;&lt;author&gt;Liu, Jianxun&lt;/author&gt;&lt;/authors&gt;&lt;/contributors&gt;&lt;titles&gt;&lt;title&gt;TA-BLSTM: Tag Attention-based Bidirectional Long Short-Term Memory for Service Recommendation in Mashup Creation&lt;/title&gt;&lt;secondary-title&gt;International Joint Conference on Neural Networks&lt;/secondary-title&gt;&lt;/titles&gt;&lt;pages&gt;1-8&lt;/pages&gt;&lt;dates&gt;&lt;year&gt;2019&lt;/year&gt;&lt;/dates&gt;&lt;publisher&gt;IEEE&lt;/publisher&gt;&lt;isbn&gt;1728119855&lt;/isbn&gt;&lt;urls&gt;&lt;/urls&gt;&lt;/record&gt;&lt;/Cite&gt;&lt;/EndNote&gt;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"_ENREF_20" \o "Shi, 2019 #2010" </w:instrText>
      </w:r>
      <w:r>
        <w:rPr>
          <w:sz w:val="18"/>
          <w:szCs w:val="18"/>
          <w:vertAlign w:val="superscript"/>
        </w:rPr>
        <w:fldChar w:fldCharType="separate"/>
      </w:r>
      <w:r>
        <w:rPr>
          <w:sz w:val="18"/>
          <w:szCs w:val="18"/>
          <w:vertAlign w:val="superscript"/>
        </w:rPr>
        <w:t>20</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、网络关系</w:t>
      </w:r>
      <w:r>
        <w:rPr>
          <w:rFonts w:hint="eastAsia"/>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&lt;EndNote&gt;&lt;Cite&gt;&lt;Author&gt;Shi&lt;/Author&gt;&lt;Year&gt;2020&lt;/Year&gt;&lt;RecNum&gt;2091&lt;/RecNum&gt;&lt;DisplayText&gt;[21]&lt;/DisplayText&gt;&lt;record&gt;&lt;rec-number&gt;2091&lt;/rec-number&gt;&lt;foreign-keys&gt;&lt;key app="EN" db-id="905aers5w5sazgepvzoptt24adaedsfwrfef" timestamp="1587106813"&gt;2091&lt;/key&gt;&lt;/foreign-keys&gt;&lt;ref-type name="Journal Article"&gt;17&lt;/ref-type&gt;&lt;contributors&gt;&lt;authors&gt;&lt;author&gt;Shi, Min&lt;/author&gt;&lt;author&gt;Tang, Yufei&lt;/author&gt;&lt;author&gt;Zhu, Xingquan&lt;/author&gt;&lt;author&gt;Liu, Jianxun %J ACM Transactions on the Web&lt;/author&gt;&lt;/authors&gt;&lt;/contributors&gt;&lt;titles&gt;&lt;title&gt;Topic-aware Web Service Representation Learning&lt;/title&gt;&lt;/titles&gt;&lt;pages&gt;1-23&lt;/pages&gt;&lt;volume&gt;14&lt;/volume&gt;&lt;number&gt;2&lt;/number&gt;&lt;dates&gt;&lt;year&gt;2020&lt;/year&gt;&lt;/dates&gt;&lt;isbn&gt;1559-1131&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"_ENREF_21" \o "Shi, 2020 #2091" </w:instrText>
      </w:r>
      <w:r>
        <w:rPr>
          <w:sz w:val="18"/>
          <w:szCs w:val="18"/>
          <w:vertAlign w:val="superscript"/>
        </w:rPr>
        <w:fldChar w:fldCharType="separate"/>
      </w:r>
      <w:r>
        <w:rPr>
          <w:sz w:val="18"/>
          <w:szCs w:val="18"/>
          <w:vertAlign w:val="superscript"/>
        </w:rPr>
        <w:t>21</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等，被认为是对描述文档语义的补充，用于服务推荐、分类</w:t>
      </w:r>
      <w:r>
        <w:rPr>
          <w:rFonts w:hint="eastAsia"/>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&lt;EndNote&gt;&lt;Cite&gt;&lt;Author&gt;Zhang&lt;/Author&gt;&lt;Year&gt;2021&lt;/Year&gt;&lt;RecNum&gt;2419&lt;/RecNum&gt;&lt;DisplayText&gt;[22]&lt;/DisplayText&gt;&lt;record&gt;&lt;rec-number&gt;2419&lt;/rec-number&gt;&lt;foreign-keys&gt;&lt;key app="EN" db-id="905aers5w5sazgepvzoptt24adaedsfwrfef" timestamp="1656078454"&gt;2419&lt;/key&gt;&lt;/foreign-keys&gt;&lt;ref-type name="Conference Proceedings"&gt;10&lt;/ref-type&gt;&lt;contributors&gt;&lt;authors&gt;&lt;author&gt;Zhang, Xiangping&lt;/author&gt;&lt;author&gt;Liu, Jianxun&lt;/author&gt;&lt;author&gt;Shi, Min&lt;/author&gt;&lt;author&gt;Cao, Buqing&lt;/author&gt;&lt;/authors&gt;&lt;/contributors&gt;&lt;titles&gt;&lt;title&gt;Word Embedding-based Web Service Representations for Classification and Clustering&lt;/title&gt;&lt;secondary-title&gt;2021 IEEE International Conference on Services Computing (SCC)&lt;/secondary-title&gt;&lt;/titles&gt;&lt;pages&gt;34-43&lt;/pages&gt;&lt;dates&gt;&lt;year&gt;2021&lt;/year&gt;&lt;/dates&gt;&lt;publisher&gt;IEEE&lt;/publisher&gt;&lt;isbn&gt;1665416831&lt;/isbn&gt;&lt;urls&gt;&lt;/urls&gt;&lt;/record&gt;&lt;/Cite&gt;&lt;/EndNote&gt;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"_ENREF_22" \o "Zhang, 2021 #2419" </w:instrText>
      </w:r>
      <w:r>
        <w:rPr>
          <w:sz w:val="18"/>
          <w:szCs w:val="18"/>
          <w:vertAlign w:val="superscript"/>
        </w:rPr>
        <w:fldChar w:fldCharType="separate"/>
      </w:r>
      <w:r>
        <w:rPr>
          <w:sz w:val="18"/>
          <w:szCs w:val="18"/>
          <w:vertAlign w:val="superscript"/>
        </w:rPr>
        <w:t>22</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或聚类</w:t>
      </w:r>
      <w:r>
        <w:rPr>
          <w:rFonts w:hint="eastAsia"/>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&lt;EndNote&gt;&lt;Cite&gt;&lt;Author&gt;Kang&lt;/Author&gt;&lt;Year&gt;2022&lt;/Year&gt;&lt;RecNum&gt;2529&lt;/RecNum&gt;&lt;DisplayText&gt;[7]&lt;/DisplayText&gt;&lt;record&gt;&lt;rec-number&gt;2529&lt;/rec-number&gt;&lt;foreign-keys&gt;&lt;key app="EN" db-id="905aers5w5sazgepvzoptt24adaedsfwrfef" timestamp="1675260791"&gt;2529&lt;/key&gt;&lt;/foreign-keys&gt;&lt;ref-type name="Journal Article"&gt;17&lt;/ref-type&gt;&lt;contributors&gt;&lt;authors&gt;&lt;author&gt;Kang, Guosheng&lt;/author&gt;&lt;author&gt;Liu, Jianxun&lt;/author&gt;&lt;author&gt;Xiao, Yong&lt;/author&gt;&lt;author&gt;Cao, Yingcheng&lt;/author&gt;&lt;author&gt;Cao, Buqing&lt;/author&gt;&lt;author&gt;Shi, Min&lt;/author&gt;&lt;/authors&gt;&lt;/contributors&gt;&lt;titles&gt;&lt;title&gt;Web Services Clustering via Exploring Unified Content and Structural Semantic Representation&lt;/title&gt;&lt;secondary-title&gt;IEEE Transactions on Network and Service Management&lt;/secondary-title&gt;&lt;/titles&gt;&lt;periodical&gt;&lt;full-title&gt;IEEE Transactions on Network and Service Management&lt;/full-title&gt;&lt;/periodical&gt;&lt;pages&gt;4082-4096&lt;/pages&gt;&lt;volume&gt;19&lt;/volume&gt;&lt;number&gt;4&lt;/number&gt;&lt;dates&gt;&lt;year&gt;2022&lt;/year&gt;&lt;/dates&gt;&lt;isbn&gt;1932-4537&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"_ENREF_7" \o "Kang, 2022 #2529" </w:instrText>
      </w:r>
      <w:r>
        <w:rPr>
          <w:sz w:val="18"/>
          <w:szCs w:val="18"/>
          <w:vertAlign w:val="superscript"/>
        </w:rPr>
        <w:fldChar w:fldCharType="separate"/>
      </w:r>
      <w:r>
        <w:rPr>
          <w:sz w:val="18"/>
          <w:szCs w:val="18"/>
          <w:vertAlign w:val="superscript"/>
        </w:rPr>
        <w:t>7</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 xml:space="preserve">。尽管包含了更多的信息，但通过主题建模进行简单匹配仍然是不够的。因此，提出了一些基于改进因子分解机的方法来训练服务推荐的表达模型 </w:t>
      </w:r>
      <w:r>
        <w:rPr>
          <w:sz w:val="18"/>
          <w:szCs w:val="18"/>
          <w:vertAlign w:val="superscript"/>
        </w:rPr>
        <w:fldChar w:fldCharType="begin"/>
      </w:r>
      <w:r>
        <w:rPr>
          <w:sz w:val="18"/>
          <w:szCs w:val="18"/>
          <w:vertAlign w:val="superscript"/>
        </w:rPr>
        <w:instrText xml:space="preserve"> ADDIN EN.CITE &lt;EndNote&gt;&lt;Cite&gt;&lt;Author&gt;Rendle&lt;/Author&gt;&lt;Year&gt;2010&lt;/Year&gt;&lt;RecNum&gt;2012&lt;/RecNum&gt;&lt;DisplayText&gt;[10, 11]&lt;/DisplayText&gt;&lt;record&gt;&lt;rec-number&gt;2012&lt;/rec-number&gt;&lt;foreign-keys&gt;&lt;key app="EN" db-id="905aers5w5sazgepvzoptt24adaedsfwrfef" timestamp="1573097311"&gt;2012&lt;/key&gt;&lt;/foreign-keys&gt;&lt;ref-type name="Conference Paper"&gt;47&lt;/ref-type&gt;&lt;contributors&gt;&lt;authors&gt;&lt;author&gt;Rendle, Steffen&lt;/author&gt;&lt;/authors&gt;&lt;/contributors&gt;&lt;titles&gt;&lt;title&gt;Factorization Machines&lt;/title&gt;&lt;secondary-title&gt;IEEE International Conference on Data Mining&lt;/secondary-title&gt;&lt;/titles&gt;&lt;pages&gt;995-1000&lt;/pages&gt;&lt;dates&gt;&lt;year&gt;2010&lt;/year&gt;&lt;/dates&gt;&lt;publisher&gt;IEEE&lt;/publisher&gt;&lt;isbn&gt;1424491312&lt;/isbn&gt;&lt;urls&gt;&lt;/urls&gt;&lt;/record&gt;&lt;/Cite&gt;&lt;Cite&gt;&lt;Author&gt;Kang&lt;/Author&gt;&lt;Year&gt;2023&lt;/Year&gt;&lt;RecNum&gt;2595&lt;/RecNum&gt;&lt;record&gt;&lt;rec-number&gt;2595&lt;/rec-number&gt;&lt;foreign-keys&gt;&lt;key app="EN" db-id="905aers5w5sazgepvzoptt24adaedsfwrfef" timestamp="1698750972"&gt;2595&lt;/key&gt;&lt;/foreign-keys&gt;&lt;ref-type name="Journal Article"&gt;17&lt;/ref-type&gt;&lt;contributors&gt;&lt;authors&gt;&lt;author&gt;Kang, Guosheng&lt;/author&gt;&lt;author&gt;Ding, Linghang&lt;/author&gt;&lt;author&gt;Liu, Jianxun&lt;/author&gt;&lt;author&gt;Cao, Buqing&lt;/author&gt;&lt;author&gt;Xu, Yu&lt;/author&gt;&lt;/authors&gt;&lt;/contributors&gt;&lt;titles&gt;&lt;title&gt;Web API Recommendation Based on Self-Attentional Neural Factorization Machines With Domain Interactions&lt;/title&gt;&lt;secondary-title&gt;IEEE Transactions on Network Science and Engineering&lt;/secondary-title&gt;&lt;/titles&gt;&lt;periodical&gt;&lt;full-title&gt;IEEE Transactions on Network Science and Engineering&lt;/full-title&gt;&lt;/periodical&gt;&lt;pages&gt;3953 - 3963&lt;/pages&gt;&lt;volume&gt;10&lt;/volume&gt;&lt;number&gt;6&lt;/number&gt;&lt;dates&gt;&lt;year&gt;2023&lt;/year&gt;&lt;/dates&gt;&lt;isbn&gt;2327-4697&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"_ENREF_10" \o "Rendle, 2010 #2012" </w:instrText>
      </w:r>
      <w:r>
        <w:rPr>
          <w:sz w:val="18"/>
          <w:szCs w:val="18"/>
          <w:vertAlign w:val="superscript"/>
        </w:rPr>
        <w:fldChar w:fldCharType="separate"/>
      </w:r>
      <w:r>
        <w:rPr>
          <w:sz w:val="18"/>
          <w:szCs w:val="18"/>
          <w:vertAlign w:val="superscript"/>
        </w:rPr>
        <w:t>10</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"_ENREF_11" \o "Kang, 2023 #2595" </w:instrText>
      </w:r>
      <w:r>
        <w:rPr>
          <w:sz w:val="18"/>
          <w:szCs w:val="18"/>
          <w:vertAlign w:val="superscript"/>
        </w:rPr>
        <w:fldChar w:fldCharType="separate"/>
      </w:r>
      <w:r>
        <w:rPr>
          <w:sz w:val="18"/>
          <w:szCs w:val="18"/>
          <w:vertAlign w:val="superscript"/>
        </w:rPr>
        <w:t>11</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eastAsia="zh-CN"/>
        </w:rPr>
        <w:t>。</w:t>
      </w:r>
    </w:p>
    <w:p w14:paraId="71847381">
      <w:pPr>
        <w:pStyle w:val="9"/>
        <w:ind w:firstLine="289"/>
        <w:rPr>
          <w:sz w:val="18"/>
          <w:szCs w:val="18"/>
        </w:rPr>
      </w:pPr>
      <w:r>
        <w:rPr>
          <w:rFonts w:hint="eastAsia"/>
          <w:b/>
          <w:bCs/>
          <w:sz w:val="18"/>
          <w:szCs w:val="18"/>
        </w:rPr>
        <w:t xml:space="preserve">2) </w:t>
      </w:r>
      <w:r>
        <w:rPr>
          <w:rFonts w:hint="eastAsia"/>
          <w:b/>
          <w:bCs/>
          <w:sz w:val="18"/>
          <w:szCs w:val="18"/>
          <w:lang w:val="en-US" w:eastAsia="zh-CN"/>
        </w:rPr>
        <w:t>基于协同过滤的方法</w:t>
      </w:r>
      <w:r>
        <w:rPr>
          <w:rFonts w:hint="eastAsia"/>
          <w:b/>
          <w:bCs/>
          <w:sz w:val="18"/>
          <w:szCs w:val="18"/>
          <w:vertAlign w:val="superscript"/>
        </w:rPr>
        <w:t xml:space="preserve"> </w:t>
      </w:r>
      <w:r>
        <w:rPr>
          <w:sz w:val="18"/>
          <w:szCs w:val="18"/>
          <w:vertAlign w:val="superscript"/>
        </w:rPr>
        <w:fldChar w:fldCharType="begin">
          <w:fldData xml:space="preserve">PEVuZE5vdGU+PENpdGU+PEF1dGhvcj5DYW88L0F1dGhvcj48WWVhcj4yMDE3PC9ZZWFyPjxSZWNO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</w:fldData>
        </w:fldChar>
      </w:r>
      <w:r>
        <w:rPr>
          <w:sz w:val="18"/>
          <w:szCs w:val="18"/>
          <w:vertAlign w:val="superscript"/>
        </w:rPr>
        <w:instrText xml:space="preserve"> ADDIN EN.CITE </w:instrText>
      </w:r>
      <w:r>
        <w:rPr>
          <w:sz w:val="18"/>
          <w:szCs w:val="18"/>
          <w:vertAlign w:val="superscript"/>
        </w:rPr>
        <w:fldChar w:fldCharType="begin">
          <w:fldData xml:space="preserve">PEVuZE5vdGU+PENpdGU+PEF1dGhvcj5DYW88L0F1dGhvcj48WWVhcj4yMDE3PC9ZZWFyPjxSZWNO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</w:fldData>
        </w:fldChar>
      </w:r>
      <w:r>
        <w:rPr>
          <w:sz w:val="18"/>
          <w:szCs w:val="18"/>
          <w:vertAlign w:val="superscript"/>
        </w:rPr>
        <w:instrText xml:space="preserve"> ADDIN EN.CITE.DATA </w:instrText>
      </w:r>
      <w:r>
        <w:rPr>
          <w:sz w:val="18"/>
          <w:szCs w:val="18"/>
          <w:vertAlign w:val="superscript"/>
        </w:rPr>
        <w:fldChar w:fldCharType="end"/>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 \o "Zheng, 2020 #2189" </w:instrText>
      </w:r>
      <w:r>
        <w:rPr>
          <w:sz w:val="18"/>
          <w:szCs w:val="18"/>
          <w:vertAlign w:val="superscript"/>
        </w:rPr>
        <w:fldChar w:fldCharType="separate"/>
      </w:r>
      <w:r>
        <w:rPr>
          <w:sz w:val="18"/>
          <w:szCs w:val="18"/>
          <w:vertAlign w:val="superscript"/>
        </w:rPr>
        <w:t>2</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"_ENREF_3" \o "Cao, 2017 #2509" </w:instrText>
      </w:r>
      <w:r>
        <w:rPr>
          <w:sz w:val="18"/>
          <w:szCs w:val="18"/>
          <w:vertAlign w:val="superscript"/>
        </w:rPr>
        <w:fldChar w:fldCharType="separate"/>
      </w:r>
      <w:r>
        <w:rPr>
          <w:sz w:val="18"/>
          <w:szCs w:val="18"/>
          <w:vertAlign w:val="superscript"/>
        </w:rPr>
        <w:t>3</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"_ENREF_23" \o "Yao, 2015 #1997" </w:instrText>
      </w:r>
      <w:r>
        <w:rPr>
          <w:sz w:val="18"/>
          <w:szCs w:val="18"/>
          <w:vertAlign w:val="superscript"/>
        </w:rPr>
        <w:fldChar w:fldCharType="separate"/>
      </w:r>
      <w:r>
        <w:rPr>
          <w:sz w:val="18"/>
          <w:szCs w:val="18"/>
          <w:vertAlign w:val="superscript"/>
        </w:rPr>
        <w:t>23</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"_ENREF_24" \o "Wang, 2022 #2503" </w:instrText>
      </w:r>
      <w:r>
        <w:rPr>
          <w:sz w:val="18"/>
          <w:szCs w:val="18"/>
          <w:vertAlign w:val="superscript"/>
        </w:rPr>
        <w:fldChar w:fldCharType="separate"/>
      </w:r>
      <w:r>
        <w:rPr>
          <w:sz w:val="18"/>
          <w:szCs w:val="18"/>
          <w:vertAlign w:val="superscript"/>
        </w:rPr>
        <w:t>24</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eastAsia="zh-CN"/>
        </w:rPr>
        <w:t>。这类工作试图通过考虑用户已选API来推荐API。在基于协同过滤的方法中，已选Web API（通常称为历史数据）作为推荐的基础。Cao等人</w:t>
      </w:r>
      <w:r>
        <w:rPr>
          <w:sz w:val="18"/>
          <w:szCs w:val="18"/>
        </w:rPr>
        <w:t xml:space="preserve"> </w:t>
      </w:r>
      <w:r>
        <w:rPr>
          <w:sz w:val="18"/>
          <w:szCs w:val="18"/>
          <w:vertAlign w:val="superscript"/>
        </w:rPr>
        <w:fldChar w:fldCharType="begin"/>
      </w:r>
      <w:r>
        <w:rPr>
          <w:sz w:val="18"/>
          <w:szCs w:val="18"/>
          <w:vertAlign w:val="superscript"/>
        </w:rPr>
        <w:instrText xml:space="preserve"> ADDIN EN.CITE &lt;EndNote&gt;&lt;Cite&gt;&lt;Author&gt;Cao&lt;/Author&gt;&lt;Year&gt;2017&lt;/Year&gt;&lt;RecNum&gt;2509&lt;/RecNum&gt;&lt;DisplayText&gt;[3]&lt;/DisplayText&gt;&lt;record&gt;&lt;rec-number&gt;2509&lt;/rec-number&gt;&lt;foreign-keys&gt;&lt;key app="EN" db-id="905aers5w5sazgepvzoptt24adaedsfwrfef" timestamp="1667479747"&gt;2509&lt;/key&gt;&lt;/foreign-keys&gt;&lt;ref-type name="Journal Article"&gt;17&lt;/ref-type&gt;&lt;contributors&gt;&lt;authors&gt;&lt;author&gt;Cao, Buqing&lt;/author&gt;&lt;author&gt;Liu, Xiaoqing Frank&lt;/author&gt;&lt;author&gt;Liu, Jianxun&lt;/author&gt;&lt;author&gt;Tang, Mingdong&lt;/author&gt;&lt;/authors&gt;&lt;/contributors&gt;&lt;titles&gt;&lt;title&gt;Domain-aware Mashup Service Clustering based on LDA Topic Model from Multiple Data Sources&lt;/title&gt;&lt;secondary-title&gt;Information and Software Technology&lt;/secondary-title&gt;&lt;/titles&gt;&lt;periodical&gt;&lt;full-title&gt;Information and Software Technology&lt;/full-title&gt;&lt;/periodical&gt;&lt;pages&gt;40-54&lt;/pages&gt;&lt;volume&gt;90&lt;/volume&gt;&lt;number&gt;2017&lt;/number&gt;&lt;dates&gt;&lt;year&gt;2017&lt;/year&gt;&lt;/dates&gt;&lt;isbn&gt;0950-5849&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"_ENREF_3" \o "Cao, 2017 #2509" </w:instrText>
      </w:r>
      <w:r>
        <w:rPr>
          <w:sz w:val="18"/>
          <w:szCs w:val="18"/>
          <w:vertAlign w:val="superscript"/>
        </w:rPr>
        <w:fldChar w:fldCharType="separate"/>
      </w:r>
      <w:r>
        <w:rPr>
          <w:sz w:val="18"/>
          <w:szCs w:val="18"/>
          <w:vertAlign w:val="superscript"/>
        </w:rPr>
        <w:t>3</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提出了一种基于协同过滤的服务推荐方法，通过文本挖掘计算相似度。</w:t>
      </w:r>
      <w:r>
        <w:rPr>
          <w:sz w:val="18"/>
          <w:szCs w:val="18"/>
        </w:rPr>
        <w:t>Yao</w:t>
      </w:r>
      <w:r>
        <w:rPr>
          <w:rFonts w:hint="eastAsia"/>
          <w:sz w:val="18"/>
          <w:szCs w:val="18"/>
          <w:lang w:val="en-US" w:eastAsia="zh-CN"/>
        </w:rPr>
        <w:t>等人</w:t>
      </w:r>
      <w:r>
        <w:rPr>
          <w:sz w:val="18"/>
          <w:szCs w:val="18"/>
          <w:vertAlign w:val="superscript"/>
        </w:rPr>
        <w:fldChar w:fldCharType="begin"/>
      </w:r>
      <w:r>
        <w:rPr>
          <w:sz w:val="18"/>
          <w:szCs w:val="18"/>
          <w:vertAlign w:val="superscript"/>
        </w:rPr>
        <w:instrText xml:space="preserve"> ADDIN EN.CITE &lt;EndNote&gt;&lt;Cite&gt;&lt;Author&gt;Yao&lt;/Author&gt;&lt;Year&gt;2015&lt;/Year&gt;&lt;RecNum&gt;1997&lt;/RecNum&gt;&lt;DisplayText&gt;[23]&lt;/DisplayText&gt;&lt;record&gt;&lt;rec-number&gt;1997&lt;/rec-number&gt;&lt;foreign-keys&gt;&lt;key app="EN" db-id="905aers5w5sazgepvzoptt24adaedsfwrfef" timestamp="1573093008"&gt;1997&lt;/key&gt;&lt;/foreign-keys&gt;&lt;ref-type name="Conference Proceedings"&gt;10&lt;/ref-type&gt;&lt;contributors&gt;&lt;authors&gt;&lt;author&gt;Yao, Lina&lt;/author&gt;&lt;author&gt;Wang, Xianzhi&lt;/author&gt;&lt;author&gt;Sheng, Quan Z&lt;/author&gt;&lt;author&gt;Ruan, Wenjie&lt;/author&gt;&lt;author&gt;Zhang, Wei&lt;/author&gt;&lt;/authors&gt;&lt;/contributors&gt;&lt;titles&gt;&lt;title&gt;Service Recommendation for Mashup Composition with Implicit Correlation Regularization&lt;/title&gt;&lt;secondary-title&gt;&lt;style face="normal" font="default" size="100%"&gt;IEEE&lt;/style&gt;&lt;style face="normal" font="default" charset="134" size="100%"&gt; &lt;/style&gt;&lt;style face="normal" font="default" size="100%"&gt;International Conference on Web Services&lt;/style&gt;&lt;/secondary-title&gt;&lt;/titles&gt;&lt;pages&gt;217-224&lt;/pages&gt;&lt;dates&gt;&lt;year&gt;2015&lt;/year&gt;&lt;/dates&gt;&lt;publisher&gt;IEEE&lt;/publisher&gt;&lt;isbn&gt;1467372722&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"_ENREF_23" \o "Yao, 2015 #1997" </w:instrText>
      </w:r>
      <w:r>
        <w:rPr>
          <w:sz w:val="18"/>
          <w:szCs w:val="18"/>
          <w:vertAlign w:val="superscript"/>
        </w:rPr>
        <w:fldChar w:fldCharType="separate"/>
      </w:r>
      <w:r>
        <w:rPr>
          <w:sz w:val="18"/>
          <w:szCs w:val="18"/>
          <w:vertAlign w:val="superscript"/>
        </w:rPr>
        <w:t>23</w:t>
      </w:r>
      <w:r>
        <w:rPr>
          <w:sz w:val="18"/>
          <w:szCs w:val="18"/>
          <w:vertAlign w:val="superscript"/>
        </w:rPr>
        <w:fldChar w:fldCharType="end"/>
      </w:r>
      <w:r>
        <w:rPr>
          <w:sz w:val="18"/>
          <w:szCs w:val="18"/>
          <w:vertAlign w:val="superscript"/>
        </w:rPr>
        <w:t>]</w:t>
      </w:r>
      <w:r>
        <w:rPr>
          <w:sz w:val="18"/>
          <w:szCs w:val="18"/>
          <w:vertAlign w:val="superscript"/>
        </w:rPr>
        <w:fldChar w:fldCharType="end"/>
      </w:r>
      <w:r>
        <w:rPr>
          <w:sz w:val="18"/>
          <w:szCs w:val="18"/>
        </w:rPr>
        <w:t xml:space="preserve"> </w:t>
      </w:r>
      <w:r>
        <w:rPr>
          <w:rFonts w:hint="eastAsia"/>
          <w:sz w:val="18"/>
          <w:szCs w:val="18"/>
        </w:rPr>
        <w:t>提出将隐式Web API关联正则化和矩阵分解相结合用于Web API推荐。此外，基于CF的QoS感知服务推荐因其简单、易于理解和实现而被广泛研究</w:t>
      </w:r>
      <w:r>
        <w:rPr>
          <w:rFonts w:hint="eastAsia"/>
          <w:sz w:val="18"/>
          <w:szCs w:val="18"/>
          <w:vertAlign w:val="superscript"/>
        </w:rPr>
        <w:t xml:space="preserve"> </w:t>
      </w:r>
      <w:r>
        <w:rPr>
          <w:sz w:val="18"/>
          <w:szCs w:val="18"/>
          <w:vertAlign w:val="superscript"/>
        </w:rPr>
        <w:fldChar w:fldCharType="begin"/>
      </w:r>
      <w:r>
        <w:rPr>
          <w:sz w:val="18"/>
          <w:szCs w:val="18"/>
          <w:vertAlign w:val="superscript"/>
        </w:rPr>
        <w:instrText xml:space="preserve"> ADDIN EN.CITE &lt;EndNote&gt;&lt;Cite&gt;&lt;Author&gt;Wang&lt;/Author&gt;&lt;Year&gt;2022&lt;/Year&gt;&lt;RecNum&gt;2503&lt;/RecNum&gt;&lt;DisplayText&gt;[2, 24]&lt;/DisplayText&gt;&lt;record&gt;&lt;rec-number&gt;2503&lt;/rec-number&gt;&lt;foreign-keys&gt;&lt;key app="EN" db-id="905aers5w5sazgepvzoptt24adaedsfwrfef" timestamp="1663664794"&gt;2503&lt;/key&gt;&lt;/foreign-keys&gt;&lt;ref-type name="Conference Proceedings"&gt;10&lt;/ref-type&gt;&lt;contributors&gt;&lt;authors&gt;&lt;author&gt;Wang, Zhen&lt;/author&gt;&lt;author&gt;Sun, Chang-Ai&lt;/author&gt;&lt;author&gt;Aiello, Marco&lt;/author&gt;&lt;/authors&gt;&lt;/contributors&gt;&lt;titles&gt;&lt;title&gt;Context-aware IoT Service Recommendation: A Deep Collaborative Filtering-based Approach&lt;/title&gt;&lt;secondary-title&gt;2022 IEEE International Conference on Web Services (ICWS)&lt;/secondary-title&gt;&lt;/titles&gt;&lt;pages&gt;150-159&lt;/pages&gt;&lt;dates&gt;&lt;year&gt;2022&lt;/year&gt;&lt;/dates&gt;&lt;publisher&gt;IEEE&lt;/publisher&gt;&lt;isbn&gt;1665481439&lt;/isbn&gt;&lt;urls&gt;&lt;/urls&gt;&lt;/record&gt;&lt;/Cite&gt;&lt;Cite&gt;&lt;Author&gt;Zheng&lt;/Author&gt;&lt;Year&gt;2020&lt;/Year&gt;&lt;RecNum&gt;2189&lt;/RecNum&gt;&lt;record&gt;&lt;rec-number&gt;2189&lt;/rec-number&gt;&lt;foreign-keys&gt;&lt;key app="EN" db-id="905aers5w5sazgepvzoptt24adaedsfwrfef" timestamp="1606374381"&gt;2189&lt;/key&gt;&lt;/foreign-keys&gt;&lt;ref-type name="Journal Article"&gt;17&lt;/ref-type&gt;&lt;contributors&gt;&lt;authors&gt;&lt;author&gt;Zheng, Zibin&lt;/author&gt;&lt;author&gt;Xiaoli, Li&lt;/author&gt;&lt;author&gt;Tang, Mingdong&lt;/author&gt;&lt;author&gt;Xie, Fenfang&lt;/author&gt;&lt;author&gt;Lyu, Michael R&lt;/author&gt;&lt;/authors&gt;&lt;/contributors&gt;&lt;titles&gt;&lt;title&gt;Web Service QoS Prediction via Collaborative Filtering: A Survey&lt;/title&gt;&lt;secondary-title&gt;IEEE Transactions on Services Computing&lt;/secondary-title&gt;&lt;/titles&gt;&lt;periodical&gt;&lt;full-title&gt;IEEE Transactions on Services Computing&lt;/full-title&gt;&lt;/periodical&gt;&lt;pages&gt;1-18&lt;/pages&gt;&lt;volume&gt;18&lt;/volume&gt;&lt;number&gt;5&lt;/number&gt;&lt;dates&gt;&lt;year&gt;2020&lt;/year&gt;&lt;/dates&gt;&lt;isbn&gt;1939-1374&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 \o "Zheng, 2020 #2189" </w:instrText>
      </w:r>
      <w:r>
        <w:rPr>
          <w:sz w:val="18"/>
          <w:szCs w:val="18"/>
          <w:vertAlign w:val="superscript"/>
        </w:rPr>
        <w:fldChar w:fldCharType="separate"/>
      </w:r>
      <w:r>
        <w:rPr>
          <w:sz w:val="18"/>
          <w:szCs w:val="18"/>
          <w:vertAlign w:val="superscript"/>
        </w:rPr>
        <w:t>2</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"_ENREF_24" \o "Wang, 2022 #2503" </w:instrText>
      </w:r>
      <w:r>
        <w:rPr>
          <w:sz w:val="18"/>
          <w:szCs w:val="18"/>
          <w:vertAlign w:val="superscript"/>
        </w:rPr>
        <w:fldChar w:fldCharType="separate"/>
      </w:r>
      <w:r>
        <w:rPr>
          <w:sz w:val="18"/>
          <w:szCs w:val="18"/>
          <w:vertAlign w:val="superscript"/>
        </w:rPr>
        <w:t>24</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vertAlign w:val="superscript"/>
        </w:rPr>
        <w:t xml:space="preserve"> </w:t>
      </w:r>
      <w:r>
        <w:rPr>
          <w:rFonts w:hint="eastAsia"/>
          <w:sz w:val="18"/>
          <w:szCs w:val="18"/>
          <w:lang w:val="en-US" w:eastAsia="zh-CN"/>
        </w:rPr>
        <w:t xml:space="preserve">. </w:t>
      </w:r>
      <w:r>
        <w:rPr>
          <w:rFonts w:hint="eastAsia"/>
          <w:sz w:val="18"/>
          <w:szCs w:val="18"/>
        </w:rPr>
        <w:t xml:space="preserve">尽管这些基于协同过滤的方法利用了用户和API之间的直接或间接连接进行推荐，但它们往往忽略或忽视了探索用户和API之间的高阶连接。此外，它们依赖于足够的历史数据来确保服务推荐的性能。 </w:t>
      </w:r>
    </w:p>
    <w:p w14:paraId="3213E257">
      <w:pPr>
        <w:pStyle w:val="9"/>
        <w:ind w:firstLine="289"/>
        <w:rPr>
          <w:sz w:val="18"/>
          <w:szCs w:val="18"/>
        </w:rPr>
      </w:pPr>
      <w:r>
        <w:rPr>
          <w:rFonts w:hint="eastAsia"/>
          <w:b/>
          <w:bCs/>
          <w:sz w:val="18"/>
          <w:szCs w:val="18"/>
        </w:rPr>
        <w:t xml:space="preserve">3) </w:t>
      </w:r>
      <w:r>
        <w:rPr>
          <w:rFonts w:hint="eastAsia"/>
          <w:b/>
          <w:bCs/>
          <w:sz w:val="18"/>
          <w:szCs w:val="18"/>
          <w:lang w:val="en-US" w:eastAsia="zh-CN"/>
        </w:rPr>
        <w:t>基于图的方法</w:t>
      </w:r>
      <w:r>
        <w:rPr>
          <w:rFonts w:hint="eastAsia"/>
          <w:b/>
          <w:bCs/>
          <w:sz w:val="18"/>
          <w:szCs w:val="18"/>
          <w:vertAlign w:val="superscript"/>
        </w:rPr>
        <w:t xml:space="preserve"> </w:t>
      </w:r>
      <w:r>
        <w:rPr>
          <w:sz w:val="18"/>
          <w:szCs w:val="18"/>
          <w:vertAlign w:val="superscript"/>
        </w:rPr>
        <w:fldChar w:fldCharType="begin">
          <w:fldData xml:space="preserve">PEVuZE5vdGU+PENpdGU+PEF1dGhvcj5MaWFuPC9BdXRob3I+PFllYXI+MjAyMjwvWWVhcj48UmVj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==
</w:fldData>
        </w:fldChar>
      </w:r>
      <w:r>
        <w:rPr>
          <w:sz w:val="18"/>
          <w:szCs w:val="18"/>
          <w:vertAlign w:val="superscript"/>
        </w:rPr>
        <w:instrText xml:space="preserve"> ADDIN EN.CITE </w:instrText>
      </w:r>
      <w:r>
        <w:rPr>
          <w:sz w:val="18"/>
          <w:szCs w:val="18"/>
          <w:vertAlign w:val="superscript"/>
        </w:rPr>
        <w:fldChar w:fldCharType="begin">
          <w:fldData xml:space="preserve">PEVuZE5vdGU+PENpdGU+PEF1dGhvcj5MaWFuPC9BdXRob3I+PFllYXI+MjAyMjwvWWVhcj48UmVj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==
</w:fldData>
        </w:fldChar>
      </w:r>
      <w:r>
        <w:rPr>
          <w:sz w:val="18"/>
          <w:szCs w:val="18"/>
          <w:vertAlign w:val="superscript"/>
        </w:rPr>
        <w:instrText xml:space="preserve"> ADDIN EN.CITE.DATA </w:instrText>
      </w:r>
      <w:r>
        <w:rPr>
          <w:sz w:val="18"/>
          <w:szCs w:val="18"/>
          <w:vertAlign w:val="superscript"/>
        </w:rPr>
        <w:fldChar w:fldCharType="end"/>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"_ENREF_4" \o "Lian, 2022 #2401" </w:instrText>
      </w:r>
      <w:r>
        <w:rPr>
          <w:sz w:val="18"/>
          <w:szCs w:val="18"/>
          <w:vertAlign w:val="superscript"/>
        </w:rPr>
        <w:fldChar w:fldCharType="separate"/>
      </w:r>
      <w:r>
        <w:rPr>
          <w:sz w:val="18"/>
          <w:szCs w:val="18"/>
          <w:vertAlign w:val="superscript"/>
        </w:rPr>
        <w:t>4</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"_ENREF_25" \o "Jiang, 2022 #2460" </w:instrText>
      </w:r>
      <w:r>
        <w:rPr>
          <w:sz w:val="18"/>
          <w:szCs w:val="18"/>
          <w:vertAlign w:val="superscript"/>
        </w:rPr>
        <w:fldChar w:fldCharType="separate"/>
      </w:r>
      <w:r>
        <w:rPr>
          <w:sz w:val="18"/>
          <w:szCs w:val="18"/>
          <w:vertAlign w:val="superscript"/>
        </w:rPr>
        <w:t>25-28</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val="en-US" w:eastAsia="zh-CN"/>
        </w:rPr>
        <w:t xml:space="preserve">. </w:t>
      </w:r>
      <w:r>
        <w:rPr>
          <w:rFonts w:hint="eastAsia"/>
          <w:sz w:val="18"/>
          <w:szCs w:val="18"/>
        </w:rPr>
        <w:t>通常，基于协同过滤的服务推荐算法不能充分挖掘异构信息网络中的各类辅助信息。因此，利用一些网络表示方法来学习基于用户-服务交互关系的用户和服务嵌入。例如，Lian等人</w:t>
      </w:r>
      <w:r>
        <w:rPr>
          <w:rFonts w:hint="eastAsia"/>
          <w:sz w:val="18"/>
          <w:szCs w:val="18"/>
          <w:vertAlign w:val="superscript"/>
          <w:lang w:val="en-US" w:eastAsia="zh-CN"/>
        </w:rPr>
        <w:t xml:space="preserve"> </w:t>
      </w:r>
      <w:r>
        <w:rPr>
          <w:sz w:val="18"/>
          <w:szCs w:val="18"/>
          <w:vertAlign w:val="superscript"/>
        </w:rPr>
        <w:fldChar w:fldCharType="begin"/>
      </w:r>
      <w:r>
        <w:rPr>
          <w:sz w:val="18"/>
          <w:szCs w:val="18"/>
          <w:vertAlign w:val="superscript"/>
        </w:rPr>
        <w:instrText xml:space="preserve"> ADDIN EN.CITE &lt;EndNote&gt;&lt;Cite&gt;&lt;Author&gt;Lian&lt;/Author&gt;&lt;Year&gt;2022&lt;/Year&gt;&lt;RecNum&gt;2401&lt;/RecNum&gt;&lt;DisplayText&gt;[4]&lt;/DisplayText&gt;&lt;record&gt;&lt;rec-number&gt;2401&lt;/rec-number&gt;&lt;foreign-keys&gt;&lt;key app="EN" db-id="905aers5w5sazgepvzoptt24adaedsfwrfef" timestamp="1654872121"&gt;2401&lt;/key&gt;&lt;/foreign-keys&gt;&lt;ref-type name="Journal Article"&gt;17&lt;/ref-type&gt;&lt;contributors&gt;&lt;authors&gt;&lt;author&gt;Lian, Sixian&lt;/author&gt;&lt;author&gt;Tang, Mingdong&lt;/author&gt;&lt;/authors&gt;&lt;/contributors&gt;&lt;titles&gt;&lt;title&gt;API Recommendation for Mashup Creation based on Neural Graph Collaborative Filtering&lt;/title&gt;&lt;secondary-title&gt;Connection Science&lt;/secondary-title&gt;&lt;/titles&gt;&lt;periodical&gt;&lt;full-title&gt;Connection Science&lt;/full-title&gt;&lt;/periodical&gt;&lt;pages&gt;124-138&lt;/pages&gt;&lt;volume&gt;34&lt;/volume&gt;&lt;number&gt;1&lt;/number&gt;&lt;dates&gt;&lt;year&gt;2022&lt;/year&gt;&lt;/dates&gt;&lt;isbn&gt;0954-0091&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"_ENREF_4" \o "Lian, 2022 #2401" </w:instrText>
      </w:r>
      <w:r>
        <w:rPr>
          <w:sz w:val="18"/>
          <w:szCs w:val="18"/>
          <w:vertAlign w:val="superscript"/>
        </w:rPr>
        <w:fldChar w:fldCharType="separate"/>
      </w:r>
      <w:r>
        <w:rPr>
          <w:sz w:val="18"/>
          <w:szCs w:val="18"/>
          <w:vertAlign w:val="superscript"/>
        </w:rPr>
        <w:t>4</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vertAlign w:val="superscript"/>
        </w:rPr>
        <w:t xml:space="preserve"> </w:t>
      </w:r>
      <w:r>
        <w:rPr>
          <w:rFonts w:hint="eastAsia"/>
          <w:sz w:val="18"/>
          <w:szCs w:val="18"/>
        </w:rPr>
        <w:t>提出了一种基于神经图协同过滤的API推荐方法，该方法利用了历史</w:t>
      </w:r>
      <w:r>
        <w:rPr>
          <w:rFonts w:hint="eastAsia"/>
          <w:sz w:val="18"/>
          <w:szCs w:val="18"/>
          <w:lang w:val="en-US" w:eastAsia="zh-CN"/>
        </w:rPr>
        <w:t>用户</w:t>
      </w:r>
      <w:r>
        <w:rPr>
          <w:rFonts w:hint="eastAsia"/>
          <w:sz w:val="18"/>
          <w:szCs w:val="18"/>
        </w:rPr>
        <w:t xml:space="preserve">-API交互。Jiang等 </w:t>
      </w:r>
      <w:r>
        <w:rPr>
          <w:sz w:val="18"/>
          <w:szCs w:val="18"/>
          <w:vertAlign w:val="superscript"/>
        </w:rPr>
        <w:fldChar w:fldCharType="begin"/>
      </w:r>
      <w:r>
        <w:rPr>
          <w:sz w:val="18"/>
          <w:szCs w:val="18"/>
          <w:vertAlign w:val="superscript"/>
        </w:rPr>
        <w:instrText xml:space="preserve"> ADDIN EN.CITE &lt;EndNote&gt;&lt;Cite&gt;&lt;Author&gt;Jiang&lt;/Author&gt;&lt;Year&gt;2022&lt;/Year&gt;&lt;RecNum&gt;2460&lt;/RecNum&gt;&lt;DisplayText&gt;[25]&lt;/DisplayText&gt;&lt;record&gt;&lt;rec-number&gt;2460&lt;/rec-number&gt;&lt;foreign-keys&gt;&lt;key app="EN" db-id="905aers5w5sazgepvzoptt24adaedsfwrfef" timestamp="1658231859"&gt;2460&lt;/key&gt;&lt;/foreign-keys&gt;&lt;ref-type name="Journal Article"&gt;17&lt;/ref-type&gt;&lt;contributors&gt;&lt;authors&gt;&lt;author&gt;Jiang, Bo&lt;/author&gt;&lt;author&gt;Li, Hang&lt;/author&gt;&lt;author&gt;Yang, Junchen&lt;/author&gt;&lt;author&gt;Qin, Yanbin&lt;/author&gt;&lt;author&gt;Wang, Liuhai&lt;/author&gt;&lt;author&gt;Pan, Weifeng&lt;/author&gt;&lt;/authors&gt;&lt;/contributors&gt;&lt;titles&gt;&lt;title&gt;Web Service Recommendation Based on Word Embedding and Node Embedding&lt;/title&gt;&lt;secondary-title&gt;Mobile Information Systems&lt;/secondary-title&gt;&lt;/titles&gt;&lt;periodical&gt;&lt;full-title&gt;Mobile Information Systems&lt;/full-title&gt;&lt;/periodical&gt;&lt;pages&gt;1-12&lt;/pages&gt;&lt;volume&gt;2022&lt;/volume&gt;&lt;number&gt;2022&lt;/number&gt;&lt;dates&gt;&lt;year&gt;2022&lt;/year&gt;&lt;/dates&gt;&lt;isbn&gt;1574-017X&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"_ENREF_25" \o "Jiang, 2022 #2460" </w:instrText>
      </w:r>
      <w:r>
        <w:rPr>
          <w:sz w:val="18"/>
          <w:szCs w:val="18"/>
          <w:vertAlign w:val="superscript"/>
        </w:rPr>
        <w:fldChar w:fldCharType="separate"/>
      </w:r>
      <w:r>
        <w:rPr>
          <w:sz w:val="18"/>
          <w:szCs w:val="18"/>
          <w:vertAlign w:val="superscript"/>
        </w:rPr>
        <w:t>25</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 xml:space="preserve"> 利用Node2vec获得Mashup-API交互网络的网络表示。Wang等人 </w:t>
      </w:r>
      <w:r>
        <w:rPr>
          <w:sz w:val="18"/>
          <w:szCs w:val="18"/>
          <w:vertAlign w:val="superscript"/>
        </w:rPr>
        <w:fldChar w:fldCharType="begin"/>
      </w:r>
      <w:r>
        <w:rPr>
          <w:sz w:val="18"/>
          <w:szCs w:val="18"/>
          <w:vertAlign w:val="superscript"/>
        </w:rPr>
        <w:instrText xml:space="preserve"> ADDIN EN.CITE &lt;EndNote&gt;&lt;Cite&gt;&lt;Author&gt;Wang&lt;/Author&gt;&lt;Year&gt;2023&lt;/Year&gt;&lt;RecNum&gt;2588&lt;/RecNum&gt;&lt;DisplayText&gt;[26]&lt;/DisplayText&gt;&lt;record&gt;&lt;rec-number&gt;2588&lt;/rec-number&gt;&lt;foreign-keys&gt;&lt;key app="EN" db-id="905aers5w5sazgepvzoptt24adaedsfwrfef" timestamp="1696987619"&gt;2588&lt;/key&gt;&lt;/foreign-keys&gt;&lt;ref-type name="Conference Proceedings"&gt;10&lt;/ref-type&gt;&lt;contributors&gt;&lt;authors&gt;&lt;author&gt;Wang, Xuanye&lt;/author&gt;&lt;author&gt;Xi, Meng&lt;/author&gt;&lt;author&gt;Yin, Jianwei&lt;/author&gt;&lt;/authors&gt;&lt;/contributors&gt;&lt;titles&gt;&lt;title&gt;Functional and Structural Fusion based Web API Recommendations in Heterogeneous Networks&lt;/title&gt;&lt;secondary-title&gt;IEEE International Conference on Web Services&lt;/secondary-title&gt;&lt;/titles&gt;&lt;pages&gt;91-96&lt;/pages&gt;&lt;dates&gt;&lt;year&gt;2023&lt;/year&gt;&lt;/dates&gt;&lt;publisher&gt;IEEE&lt;/publisher&gt;&lt;isbn&gt;9798350304855&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"_ENREF_26" \o "Wang, 2023 #2588" </w:instrText>
      </w:r>
      <w:r>
        <w:rPr>
          <w:sz w:val="18"/>
          <w:szCs w:val="18"/>
          <w:vertAlign w:val="superscript"/>
        </w:rPr>
        <w:fldChar w:fldCharType="separate"/>
      </w:r>
      <w:r>
        <w:rPr>
          <w:sz w:val="18"/>
          <w:szCs w:val="18"/>
          <w:vertAlign w:val="superscript"/>
        </w:rPr>
        <w:t>26</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 xml:space="preserve"> 提出了一种基于Web API推荐的Mashup创建功能和结构融合模型，其中使用LightGCN从Mashup-API子图和API-API子图中提取API表示。Yu等 </w:t>
      </w:r>
      <w:r>
        <w:rPr>
          <w:sz w:val="18"/>
          <w:szCs w:val="18"/>
          <w:vertAlign w:val="superscript"/>
        </w:rPr>
        <w:fldChar w:fldCharType="begin"/>
      </w:r>
      <w:r>
        <w:rPr>
          <w:sz w:val="18"/>
          <w:szCs w:val="18"/>
          <w:vertAlign w:val="superscript"/>
        </w:rPr>
        <w:instrText xml:space="preserve"> ADDIN EN.CITE &lt;EndNote&gt;&lt;Cite&gt;&lt;Author&gt;Yu&lt;/Author&gt;&lt;Year&gt;2024&lt;/Year&gt;&lt;RecNum&gt;2676&lt;/RecNum&gt;&lt;DisplayText&gt;[27]&lt;/DisplayText&gt;&lt;record&gt;&lt;rec-number&gt;2676&lt;/rec-number&gt;&lt;foreign-keys&gt;&lt;key app="EN" db-id="905aers5w5sazgepvzoptt24adaedsfwrfef" timestamp="1711091919"&gt;2676&lt;/key&gt;&lt;/foreign-keys&gt;&lt;ref-type name="Journal Article"&gt;17&lt;/ref-type&gt;&lt;contributors&gt;&lt;authors&gt;&lt;author&gt;Yu, Ting&lt;/author&gt;&lt;author&gt;Zhang, Lihua&lt;/author&gt;&lt;author&gt;Liu, Hailin&lt;/author&gt;&lt;author&gt;Liu, Hongbing&lt;/author&gt;&lt;author&gt;Wang, JiaoJiao&lt;/author&gt;&lt;/authors&gt;&lt;/contributors&gt;&lt;titles&gt;&lt;title&gt;Service Recommendation based on Contrastive Learning and Multi-task Learning&lt;/title&gt;&lt;secondary-title&gt;Computer Communications&lt;/secondary-title&gt;&lt;/titles&gt;&lt;periodical&gt;&lt;full-title&gt;Computer Communications&lt;/full-title&gt;&lt;/periodical&gt;&lt;pages&gt;285-295&lt;/pages&gt;&lt;volume&gt;213&lt;/volume&gt;&lt;dates&gt;&lt;year&gt;2024&lt;/year&gt;&lt;/dates&gt;&lt;isbn&gt;0140-3664&lt;/isbn&gt;&lt;urls&gt;&lt;/urls&gt;&lt;/record&gt;&lt;/Cite&gt;&lt;/EndNote&gt;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"_ENREF_27" \o "Yu, 2024 #2676" </w:instrText>
      </w:r>
      <w:r>
        <w:rPr>
          <w:sz w:val="18"/>
          <w:szCs w:val="18"/>
          <w:vertAlign w:val="superscript"/>
        </w:rPr>
        <w:fldChar w:fldCharType="separate"/>
      </w:r>
      <w:r>
        <w:rPr>
          <w:sz w:val="18"/>
          <w:szCs w:val="18"/>
          <w:vertAlign w:val="superscript"/>
        </w:rPr>
        <w:t>27</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 xml:space="preserve"> 采用LightGCN提取应用和服务嵌入向量，其中引入了对比学习和多任务学习。Tang等人 </w:t>
      </w:r>
      <w:r>
        <w:rPr>
          <w:sz w:val="18"/>
          <w:szCs w:val="18"/>
          <w:vertAlign w:val="superscript"/>
        </w:rPr>
        <w:fldChar w:fldCharType="begin"/>
      </w:r>
      <w:r>
        <w:rPr>
          <w:sz w:val="18"/>
          <w:szCs w:val="18"/>
          <w:vertAlign w:val="superscript"/>
        </w:rPr>
        <w:instrText xml:space="preserve"> ADDIN EN.CITE &lt;EndNote&gt;&lt;Cite&gt;&lt;Author&gt;Tang&lt;/Author&gt;&lt;Year&gt;2024&lt;/Year&gt;&lt;RecNum&gt;2679&lt;/RecNum&gt;&lt;DisplayText&gt;[28]&lt;/DisplayText&gt;&lt;record&gt;&lt;rec-number&gt;2679&lt;/rec-number&gt;&lt;foreign-keys&gt;&lt;key app="EN" db-id="905aers5w5sazgepvzoptt24adaedsfwrfef" timestamp="1711100554"&gt;2679&lt;/key&gt;&lt;/foreign-keys&gt;&lt;ref-type name="Journal Article"&gt;17&lt;/ref-type&gt;&lt;contributors&gt;&lt;authors&gt;&lt;author&gt;Tang, Mingdong&lt;/author&gt;&lt;author&gt;Xie, Fenfang&lt;/author&gt;&lt;author&gt;Lian, Sixian&lt;/author&gt;&lt;author&gt;Mai, Jiajin&lt;/author&gt;&lt;author&gt;Li, Shuangyin&lt;/author&gt;&lt;/authors&gt;&lt;/contributors&gt;&lt;titles&gt;&lt;title&gt;Mashup-oriented API Recommendation via Pre-trained Heterogeneous Information Networks&lt;/title&gt;&lt;secondary-title&gt;Information Software Technology&lt;/secondary-title&gt;&lt;/titles&gt;&lt;periodical&gt;&lt;full-title&gt;Information Software Technology&lt;/full-title&gt;&lt;/periodical&gt;&lt;pages&gt;107428&lt;/pages&gt;&lt;volume&gt;169&lt;/volume&gt;&lt;dates&gt;&lt;year&gt;2024&lt;/year&gt;&lt;/dates&gt;&lt;isbn&gt;0950-5849&lt;/isbn&gt;&lt;urls&gt;&lt;/urls&gt;&lt;/record&gt;&lt;/Cite&gt;&lt;/EndNote&gt;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"_ENREF_28" \o "Tang, 2024 #2679" </w:instrText>
      </w:r>
      <w:r>
        <w:rPr>
          <w:sz w:val="18"/>
          <w:szCs w:val="18"/>
          <w:vertAlign w:val="superscript"/>
        </w:rPr>
        <w:fldChar w:fldCharType="separate"/>
      </w:r>
      <w:r>
        <w:rPr>
          <w:sz w:val="18"/>
          <w:szCs w:val="18"/>
          <w:vertAlign w:val="superscript"/>
        </w:rPr>
        <w:t>28</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vertAlign w:val="superscript"/>
        </w:rPr>
        <w:t xml:space="preserve"> </w:t>
      </w:r>
      <w:r>
        <w:rPr>
          <w:rFonts w:hint="eastAsia"/>
          <w:sz w:val="18"/>
          <w:szCs w:val="18"/>
        </w:rPr>
        <w:t>利用异构信息网络中API的元路径，获取其上下文语义，用于API推荐。总而言之，这类方法利用网络嵌入技术为用户和服务提取更多的语义，从而实现更精确的服务匹配。</w:t>
      </w:r>
    </w:p>
    <w:p w14:paraId="72F0AC22">
      <w:pPr>
        <w:pStyle w:val="9"/>
        <w:ind w:firstLine="289"/>
        <w:rPr>
          <w:sz w:val="18"/>
          <w:szCs w:val="18"/>
        </w:rPr>
      </w:pPr>
      <w:r>
        <w:rPr>
          <w:rFonts w:hint="eastAsia"/>
          <w:b/>
          <w:bCs/>
          <w:sz w:val="18"/>
          <w:szCs w:val="18"/>
        </w:rPr>
        <w:t xml:space="preserve">4) </w:t>
      </w:r>
      <w:r>
        <w:rPr>
          <w:rFonts w:hint="eastAsia"/>
          <w:b/>
          <w:bCs/>
          <w:sz w:val="18"/>
          <w:szCs w:val="18"/>
          <w:lang w:val="en-US" w:eastAsia="zh-CN"/>
        </w:rPr>
        <w:t>基于关联规则的方法</w:t>
      </w:r>
      <w:r>
        <w:rPr>
          <w:rFonts w:hint="eastAsia"/>
          <w:b/>
          <w:bCs/>
          <w:sz w:val="18"/>
          <w:szCs w:val="18"/>
        </w:rPr>
        <w:t xml:space="preserve"> </w:t>
      </w:r>
      <w:r>
        <w:rPr>
          <w:sz w:val="18"/>
          <w:szCs w:val="18"/>
          <w:vertAlign w:val="superscript"/>
        </w:rPr>
        <w:fldChar w:fldCharType="begin"/>
      </w:r>
      <w:r>
        <w:rPr>
          <w:sz w:val="18"/>
          <w:szCs w:val="18"/>
          <w:vertAlign w:val="superscript"/>
        </w:rPr>
        <w:instrText xml:space="preserve"> ADDIN EN.CITE &lt;EndNote&gt;&lt;Cite&gt;&lt;Author&gt;Tang&lt;/Author&gt;&lt;Year&gt;2019&lt;/Year&gt;&lt;RecNum&gt;2465&lt;/RecNum&gt;&lt;DisplayText&gt;[5, 6]&lt;/DisplayText&gt;&lt;record&gt;&lt;rec-number&gt;2465&lt;/rec-number&gt;&lt;foreign-keys&gt;&lt;key app="EN" db-id="905aers5w5sazgepvzoptt24adaedsfwrfef" timestamp="1658495779"&gt;2465&lt;/key&gt;&lt;/foreign-keys&gt;&lt;ref-type name="Journal Article"&gt;17&lt;/ref-type&gt;&lt;contributors&gt;&lt;authors&gt;&lt;author&gt;Tang, Mingdong&lt;/author&gt;&lt;author&gt;Xia, Yanmin&lt;/author&gt;&lt;author&gt;Tang, Bing&lt;/author&gt;&lt;author&gt;Zhou, Yongmei&lt;/author&gt;&lt;author&gt;Cao, Buqing&lt;/author&gt;&lt;author&gt;Hu, Rong&lt;/author&gt;&lt;/authors&gt;&lt;/contributors&gt;&lt;titles&gt;&lt;title&gt;Mining Collaboration Patterns Between APIs for Mashup Creation in Web of Things&lt;/title&gt;&lt;secondary-title&gt;IEEE Access&lt;/secondary-title&gt;&lt;/titles&gt;&lt;periodical&gt;&lt;full-title&gt;IEEE Access&lt;/full-title&gt;&lt;/periodical&gt;&lt;pages&gt;14206-14215&lt;/pages&gt;&lt;volume&gt;7&lt;/volume&gt;&lt;dates&gt;&lt;year&gt;2019&lt;/year&gt;&lt;/dates&gt;&lt;isbn&gt;2169-3536&lt;/isbn&gt;&lt;urls&gt;&lt;/urls&gt;&lt;/record&gt;&lt;/Cite&gt;&lt;Cite&gt;&lt;Author&gt;He&lt;/Author&gt;&lt;Year&gt;2022&lt;/Year&gt;&lt;RecNum&gt;2594&lt;/RecNum&gt;&lt;record&gt;&lt;rec-number&gt;2594&lt;/rec-number&gt;&lt;foreign-keys&gt;&lt;key app="EN" db-id="905aers5w5sazgepvzoptt24adaedsfwrfef" timestamp="1698669384"&gt;2594&lt;/key&gt;&lt;/foreign-keys&gt;&lt;ref-type name="Conference Proceedings"&gt;10&lt;/ref-type&gt;&lt;contributors&gt;&lt;authors&gt;&lt;author&gt;He, Pengfei&lt;/author&gt;&lt;author&gt;Qi, Wenchao&lt;/author&gt;&lt;author&gt;Liu, Xiaowei&lt;/author&gt;&lt;author&gt;Liu, Linlin&lt;/author&gt;&lt;author&gt;You, Dianlong&lt;/author&gt;&lt;author&gt;Shen, Limin&lt;/author&gt;&lt;author&gt;Chen, Zhen&lt;/author&gt;&lt;/authors&gt;&lt;/contributors&gt;&lt;titles&gt;&lt;title&gt;Association Rule Guided Web API Complementary Function Recommendation for Mashup Creation: An Explainable Perspective&lt;/title&gt;&lt;secondary-title&gt;CCF Conference on Computer Supported Cooperative Work and Social Computing&lt;/secondary-title&gt;&lt;/titles&gt;&lt;pages&gt;73-83&lt;/pages&gt;&lt;dates&gt;&lt;year&gt;2022&lt;/year&gt;&lt;/dates&gt;&lt;publisher&gt;Springer&lt;/publisher&gt;&lt;urls&gt;&lt;/urls&gt;&lt;/record&gt;&lt;/Cite&gt;&lt;/EndNote&gt;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"_ENREF_5" \o "Tang, 2019 #2465" </w:instrText>
      </w:r>
      <w:r>
        <w:rPr>
          <w:sz w:val="18"/>
          <w:szCs w:val="18"/>
          <w:vertAlign w:val="superscript"/>
        </w:rPr>
        <w:fldChar w:fldCharType="separate"/>
      </w:r>
      <w:r>
        <w:rPr>
          <w:sz w:val="18"/>
          <w:szCs w:val="18"/>
          <w:vertAlign w:val="superscript"/>
        </w:rPr>
        <w:t>5</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"_ENREF_6" \o "He, 2022 #2594" </w:instrText>
      </w:r>
      <w:r>
        <w:rPr>
          <w:sz w:val="18"/>
          <w:szCs w:val="18"/>
          <w:vertAlign w:val="superscript"/>
        </w:rPr>
        <w:fldChar w:fldCharType="separate"/>
      </w:r>
      <w:r>
        <w:rPr>
          <w:sz w:val="18"/>
          <w:szCs w:val="18"/>
          <w:vertAlign w:val="superscript"/>
        </w:rPr>
        <w:t>6</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lang w:eastAsia="zh-CN"/>
        </w:rPr>
        <w:t>。上面提到的工作主要集中在基于用户输入的Web API推荐场景，具体来说是通过分析所需Mashup的功能需求来推荐Web API。然而，关于互补功能推荐的研究还很有限。Tang等人</w:t>
      </w:r>
      <w:r>
        <w:rPr>
          <w:sz w:val="18"/>
          <w:szCs w:val="18"/>
        </w:rPr>
        <w:t xml:space="preserve"> </w:t>
      </w:r>
      <w:r>
        <w:rPr>
          <w:sz w:val="18"/>
          <w:szCs w:val="18"/>
          <w:vertAlign w:val="superscript"/>
        </w:rPr>
        <w:fldChar w:fldCharType="begin"/>
      </w:r>
      <w:r>
        <w:rPr>
          <w:sz w:val="18"/>
          <w:szCs w:val="18"/>
          <w:vertAlign w:val="superscript"/>
        </w:rPr>
        <w:instrText xml:space="preserve"> ADDIN EN.CITE &lt;EndNote&gt;&lt;Cite&gt;&lt;Author&gt;Tang&lt;/Author&gt;&lt;Year&gt;2019&lt;/Year&gt;&lt;RecNum&gt;2465&lt;/RecNum&gt;&lt;DisplayText&gt;[5]&lt;/DisplayText&gt;&lt;record&gt;&lt;rec-number&gt;2465&lt;/rec-number&gt;&lt;foreign-keys&gt;&lt;key app="EN" db-id="905aers5w5sazgepvzoptt24adaedsfwrfef" timestamp="1658495779"&gt;2465&lt;/key&gt;&lt;/foreign-keys&gt;&lt;ref-type name="Journal Article"&gt;17&lt;/ref-type&gt;&lt;contributors&gt;&lt;authors&gt;&lt;author&gt;Tang, Mingdong&lt;/author&gt;&lt;author&gt;Xia, Yanmin&lt;/author&gt;&lt;author&gt;Tang, Bing&lt;/author&gt;&lt;author&gt;Zhou, Yongmei&lt;/author&gt;&lt;author&gt;Cao, Buqing&lt;/author&gt;&lt;author&gt;Hu, Rong&lt;/author&gt;&lt;/authors&gt;&lt;/contributors&gt;&lt;titles&gt;&lt;title&gt;Mining Collaboration Patterns Between APIs for Mashup Creation in Web of Things&lt;/title&gt;&lt;secondary-title&gt;IEEE Access&lt;/secondary-title&gt;&lt;/titles&gt;&lt;periodical&gt;&lt;full-title&gt;IEEE Access&lt;/full-title&gt;&lt;/periodical&gt;&lt;pages&gt;14206-14215&lt;/pages&gt;&lt;volume&gt;7&lt;/volume&gt;&lt;dates&gt;&lt;year&gt;2019&lt;/year&gt;&lt;/dates&gt;&lt;isbn&gt;2169-3536&lt;/isbn&gt;&lt;urls&gt;&lt;/urls&gt;&lt;/record&gt;&lt;/Cite&gt;&lt;/EndNote&gt;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"_ENREF_5" \o "Tang, 2019 #2465" </w:instrText>
      </w:r>
      <w:r>
        <w:rPr>
          <w:sz w:val="18"/>
          <w:szCs w:val="18"/>
          <w:vertAlign w:val="superscript"/>
        </w:rPr>
        <w:fldChar w:fldCharType="separate"/>
      </w:r>
      <w:r>
        <w:rPr>
          <w:sz w:val="18"/>
          <w:szCs w:val="18"/>
          <w:vertAlign w:val="superscript"/>
        </w:rPr>
        <w:t>5</w:t>
      </w:r>
      <w:r>
        <w:rPr>
          <w:sz w:val="18"/>
          <w:szCs w:val="18"/>
          <w:vertAlign w:val="superscript"/>
        </w:rPr>
        <w:fldChar w:fldCharType="end"/>
      </w:r>
      <w:r>
        <w:rPr>
          <w:sz w:val="18"/>
          <w:szCs w:val="18"/>
          <w:vertAlign w:val="superscript"/>
        </w:rPr>
        <w:t>]</w:t>
      </w:r>
      <w:r>
        <w:rPr>
          <w:sz w:val="18"/>
          <w:szCs w:val="18"/>
          <w:vertAlign w:val="superscript"/>
        </w:rPr>
        <w:fldChar w:fldCharType="end"/>
      </w:r>
      <w:r>
        <w:rPr>
          <w:sz w:val="18"/>
          <w:szCs w:val="18"/>
        </w:rPr>
        <w:t xml:space="preserve"> </w:t>
      </w:r>
      <w:r>
        <w:rPr>
          <w:rFonts w:hint="eastAsia"/>
          <w:sz w:val="18"/>
          <w:szCs w:val="18"/>
        </w:rPr>
        <w:t>提出了一种挖掘API之间协作模式的方法，以帮助为物联网创建Mashup。这项工作旨在发现在Mashup创建中经常组合的Web API类型以及流行的API组合类型。此外，He等人</w:t>
      </w:r>
      <w:r>
        <w:rPr>
          <w:sz w:val="18"/>
          <w:szCs w:val="18"/>
        </w:rPr>
        <w:t xml:space="preserve"> </w:t>
      </w:r>
      <w:r>
        <w:rPr>
          <w:sz w:val="18"/>
          <w:szCs w:val="18"/>
          <w:vertAlign w:val="superscript"/>
        </w:rPr>
        <w:fldChar w:fldCharType="begin"/>
      </w:r>
      <w:r>
        <w:rPr>
          <w:sz w:val="18"/>
          <w:szCs w:val="18"/>
          <w:vertAlign w:val="superscript"/>
        </w:rPr>
        <w:instrText xml:space="preserve"> ADDIN EN.CITE &lt;EndNote&gt;&lt;Cite&gt;&lt;Author&gt;He&lt;/Author&gt;&lt;Year&gt;2022&lt;/Year&gt;&lt;RecNum&gt;2594&lt;/RecNum&gt;&lt;DisplayText&gt;[6]&lt;/DisplayText&gt;&lt;record&gt;&lt;rec-number&gt;2594&lt;/rec-number&gt;&lt;foreign-keys&gt;&lt;key app="EN" db-id="905aers5w5sazgepvzoptt24adaedsfwrfef" timestamp="1698669384"&gt;2594&lt;/key&gt;&lt;/foreign-keys&gt;&lt;ref-type name="Conference Proceedings"&gt;10&lt;/ref-type&gt;&lt;contributors&gt;&lt;authors&gt;&lt;author&gt;He, Pengfei&lt;/author&gt;&lt;author&gt;Qi, Wenchao&lt;/author&gt;&lt;author&gt;Liu, Xiaowei&lt;/author&gt;&lt;author&gt;Liu, Linlin&lt;/author&gt;&lt;author&gt;You, Dianlong&lt;/author&gt;&lt;author&gt;Shen, Limin&lt;/author&gt;&lt;author&gt;Chen, Zhen&lt;/author&gt;&lt;/authors&gt;&lt;/contributors&gt;&lt;titles&gt;&lt;title&gt;Association Rule Guided Web API Complementary Function Recommendation for Mashup Creation: An Explainable Perspective&lt;/title&gt;&lt;secondary-title&gt;CCF Conference on Computer Supported Cooperative Work and Social Computing&lt;/secondary-title&gt;&lt;/titles&gt;&lt;pages&gt;73-83&lt;/pages&gt;&lt;dates&gt;&lt;year&gt;2022&lt;/year&gt;&lt;/dates&gt;&lt;publisher&gt;Springer&lt;/publisher&gt;&lt;urls&gt;&lt;/urls&gt;&lt;/record&gt;&lt;/Cite&gt;&lt;/EndNote&gt;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"_ENREF_6" \o "He, 2022 #2594" </w:instrText>
      </w:r>
      <w:r>
        <w:rPr>
          <w:sz w:val="18"/>
          <w:szCs w:val="18"/>
          <w:vertAlign w:val="superscript"/>
        </w:rPr>
        <w:fldChar w:fldCharType="separate"/>
      </w:r>
      <w:r>
        <w:rPr>
          <w:sz w:val="18"/>
          <w:szCs w:val="18"/>
          <w:vertAlign w:val="superscript"/>
        </w:rPr>
        <w:t>6</w:t>
      </w:r>
      <w:r>
        <w:rPr>
          <w:sz w:val="18"/>
          <w:szCs w:val="18"/>
          <w:vertAlign w:val="superscript"/>
        </w:rPr>
        <w:fldChar w:fldCharType="end"/>
      </w:r>
      <w:r>
        <w:rPr>
          <w:sz w:val="18"/>
          <w:szCs w:val="18"/>
          <w:vertAlign w:val="superscript"/>
        </w:rPr>
        <w:t>]</w:t>
      </w:r>
      <w:r>
        <w:rPr>
          <w:sz w:val="18"/>
          <w:szCs w:val="18"/>
          <w:vertAlign w:val="superscript"/>
        </w:rPr>
        <w:fldChar w:fldCharType="end"/>
      </w:r>
      <w:r>
        <w:rPr>
          <w:sz w:val="18"/>
          <w:szCs w:val="18"/>
        </w:rPr>
        <w:t xml:space="preserve"> </w:t>
      </w:r>
      <w:r>
        <w:rPr>
          <w:rFonts w:hint="eastAsia"/>
          <w:sz w:val="18"/>
          <w:szCs w:val="18"/>
        </w:rPr>
        <w:t>考虑到用户在一个开发周期内会调用多个功能，提出了互补功能推荐。这项工作将每个Mashup视为频繁模式挖掘的事务集，并引入了基于关联规则挖掘的互补功能推荐系统。这两项工作都采用了关联规则技术。</w:t>
      </w:r>
    </w:p>
    <w:p w14:paraId="3B15F55C">
      <w:pPr>
        <w:pStyle w:val="9"/>
        <w:ind w:firstLine="289"/>
        <w:rPr>
          <w:rFonts w:hint="eastAsia"/>
          <w:sz w:val="18"/>
          <w:szCs w:val="18"/>
        </w:rPr>
      </w:pPr>
      <w:r>
        <w:rPr>
          <w:rFonts w:hint="eastAsia"/>
          <w:sz w:val="18"/>
          <w:szCs w:val="18"/>
        </w:rPr>
        <w:t xml:space="preserve">总而言之，基于内容的、基于协同过滤的和基于图的方法主要关注用户需求或足够的历史数据。关联规则是根据所选择的Web API推荐补充的Web API，而推荐仅限于以前使用过的Web API，而忽略了长尾Web API和未使用的Web API。虽然有关于长尾服务推荐的研究 </w:t>
      </w:r>
      <w:r>
        <w:rPr>
          <w:sz w:val="18"/>
          <w:szCs w:val="18"/>
          <w:vertAlign w:val="superscript"/>
        </w:rPr>
        <w:fldChar w:fldCharType="begin"/>
      </w:r>
      <w:r>
        <w:rPr>
          <w:sz w:val="18"/>
          <w:szCs w:val="18"/>
          <w:vertAlign w:val="superscript"/>
        </w:rPr>
        <w:instrText xml:space="preserve"> ADDIN EN.CITE &lt;EndNote&gt;&lt;Cite&gt;&lt;Author&gt;Yu&lt;/Author&gt;&lt;Year&gt;2024&lt;/Year&gt;&lt;RecNum&gt;2677&lt;/RecNum&gt;&lt;DisplayText&gt;[29, 30]&lt;/DisplayText&gt;&lt;record&gt;&lt;rec-number&gt;2677&lt;/rec-number&gt;&lt;foreign-keys&gt;&lt;key app="EN" db-id="905aers5w5sazgepvzoptt24adaedsfwrfef" timestamp="1711093456"&gt;2677&lt;/key&gt;&lt;/foreign-keys&gt;&lt;ref-type name="Journal Article"&gt;17&lt;/ref-type&gt;&lt;contributors&gt;&lt;authors&gt;&lt;author&gt;Yu, Dongjin&lt;/author&gt;&lt;author&gt;Yu, Ting&lt;/author&gt;&lt;author&gt;Wang, Dongjing&lt;/author&gt;&lt;author&gt;Wang, Sixuan&lt;/author&gt;&lt;/authors&gt;&lt;/contributors&gt;&lt;titles&gt;&lt;title&gt;Long Tail Service Recommendation based on Cross-view and Contrastive Learning&lt;/title&gt;&lt;secondary-title&gt;Expert Systems with Applications&lt;/secondary-title&gt;&lt;/titles&gt;&lt;periodical&gt;&lt;full-title&gt;Expert Systems with Applications&lt;/full-title&gt;&lt;/periodical&gt;&lt;pages&gt;121957&lt;/pages&gt;&lt;volume&gt;238&lt;/volume&gt;&lt;dates&gt;&lt;year&gt;2024&lt;/year&gt;&lt;/dates&gt;&lt;isbn&gt;0957-4174&lt;/isbn&gt;&lt;urls&gt;&lt;/urls&gt;&lt;/record&gt;&lt;/Cite&gt;&lt;Cite&gt;&lt;Author&gt;Bai&lt;/Author&gt;&lt;Year&gt;2017&lt;/Year&gt;&lt;RecNum&gt;2678&lt;/RecNum&gt;&lt;record&gt;&lt;rec-number&gt;2678&lt;/rec-number&gt;&lt;foreign-keys&gt;&lt;key app="EN" db-id="905aers5w5sazgepvzoptt24adaedsfwrfef" timestamp="1711093728"&gt;2678&lt;/key&gt;&lt;/foreign-keys&gt;&lt;ref-type name="Journal Article"&gt;17&lt;/ref-type&gt;&lt;contributors&gt;&lt;authors&gt;&lt;author&gt;Bai, Bing&lt;/author&gt;&lt;author&gt;Fan, Yushun&lt;/author&gt;&lt;author&gt;Tan, Wei&lt;/author&gt;&lt;author&gt;Zhang, Jia&lt;/author&gt;&lt;/authors&gt;&lt;/contributors&gt;&lt;titles&gt;&lt;title&gt;DLTSR: A deep learning framework for recommendations of long-tail web services&lt;/title&gt;&lt;secondary-title&gt;IEEE Transactions on Services Computing&lt;/secondary-title&gt;&lt;/titles&gt;&lt;periodical&gt;&lt;full-title&gt;IEEE Transactions on Services Computing&lt;/full-title&gt;&lt;/periodical&gt;&lt;pages&gt;73-85&lt;/pages&gt;&lt;volume&gt;13&lt;/volume&gt;&lt;number&gt;1&lt;/number&gt;&lt;dates&gt;&lt;year&gt;2017&lt;/year&gt;&lt;/dates&gt;&lt;isbn&gt;1939-1374&lt;/isbn&gt;&lt;urls&gt;&lt;/urls&gt;&lt;/record&gt;&lt;/Cite&gt;&lt;/EndNote&gt;</w:instrText>
      </w:r>
      <w:r>
        <w:rPr>
          <w:sz w:val="18"/>
          <w:szCs w:val="18"/>
          <w:vertAlign w:val="superscript"/>
        </w:rPr>
        <w:fldChar w:fldCharType="separate"/>
      </w:r>
      <w:r>
        <w:rPr>
          <w:sz w:val="18"/>
          <w:szCs w:val="18"/>
          <w:vertAlign w:val="superscript"/>
        </w:rPr>
        <w:t>[</w:t>
      </w:r>
      <w:r>
        <w:rPr>
          <w:sz w:val="18"/>
          <w:szCs w:val="18"/>
          <w:vertAlign w:val="superscript"/>
        </w:rPr>
        <w:fldChar w:fldCharType="begin"/>
      </w:r>
      <w:r>
        <w:rPr>
          <w:sz w:val="18"/>
          <w:szCs w:val="18"/>
          <w:vertAlign w:val="superscript"/>
        </w:rPr>
        <w:instrText xml:space="preserve"> HYPERLINK \l "_ENREF_29" \o "Yu, 2024 #2677" </w:instrText>
      </w:r>
      <w:r>
        <w:rPr>
          <w:sz w:val="18"/>
          <w:szCs w:val="18"/>
          <w:vertAlign w:val="superscript"/>
        </w:rPr>
        <w:fldChar w:fldCharType="separate"/>
      </w:r>
      <w:r>
        <w:rPr>
          <w:sz w:val="18"/>
          <w:szCs w:val="18"/>
          <w:vertAlign w:val="superscript"/>
        </w:rPr>
        <w:t>29</w:t>
      </w:r>
      <w:r>
        <w:rPr>
          <w:sz w:val="18"/>
          <w:szCs w:val="18"/>
          <w:vertAlign w:val="superscript"/>
        </w:rPr>
        <w:fldChar w:fldCharType="end"/>
      </w:r>
      <w:r>
        <w:rPr>
          <w:sz w:val="18"/>
          <w:szCs w:val="18"/>
          <w:vertAlign w:val="superscript"/>
        </w:rPr>
        <w:t xml:space="preserve">, </w:t>
      </w:r>
      <w:r>
        <w:rPr>
          <w:sz w:val="18"/>
          <w:szCs w:val="18"/>
          <w:vertAlign w:val="superscript"/>
        </w:rPr>
        <w:fldChar w:fldCharType="begin"/>
      </w:r>
      <w:r>
        <w:rPr>
          <w:sz w:val="18"/>
          <w:szCs w:val="18"/>
          <w:vertAlign w:val="superscript"/>
        </w:rPr>
        <w:instrText xml:space="preserve"> HYPERLINK \l "_ENREF_30" \o "Bai, 2017 #2678" </w:instrText>
      </w:r>
      <w:r>
        <w:rPr>
          <w:sz w:val="18"/>
          <w:szCs w:val="18"/>
          <w:vertAlign w:val="superscript"/>
        </w:rPr>
        <w:fldChar w:fldCharType="separate"/>
      </w:r>
      <w:r>
        <w:rPr>
          <w:sz w:val="18"/>
          <w:szCs w:val="18"/>
          <w:vertAlign w:val="superscript"/>
        </w:rPr>
        <w:t>30</w:t>
      </w:r>
      <w:r>
        <w:rPr>
          <w:sz w:val="18"/>
          <w:szCs w:val="18"/>
          <w:vertAlign w:val="superscript"/>
        </w:rPr>
        <w:fldChar w:fldCharType="end"/>
      </w:r>
      <w:r>
        <w:rPr>
          <w:sz w:val="18"/>
          <w:szCs w:val="18"/>
          <w:vertAlign w:val="superscript"/>
        </w:rPr>
        <w:t>]</w:t>
      </w:r>
      <w:r>
        <w:rPr>
          <w:sz w:val="18"/>
          <w:szCs w:val="18"/>
          <w:vertAlign w:val="superscript"/>
        </w:rPr>
        <w:fldChar w:fldCharType="end"/>
      </w:r>
      <w:r>
        <w:rPr>
          <w:rFonts w:hint="eastAsia"/>
          <w:sz w:val="18"/>
          <w:szCs w:val="18"/>
        </w:rPr>
        <w:t>，但长尾服务只是被使用服务的一部分。在实践中，只有少数Web API被使用，大多数都未被使用。因此，为了服务生态系统的可持续发展，如果在互补的Web API推荐场景中平等地考虑长尾Web API，将更加有利。这是我们工作的动力。</w:t>
      </w:r>
    </w:p>
    <w:p w14:paraId="03E825CE">
      <w:pPr>
        <w:pStyle w:val="9"/>
        <w:ind w:firstLine="289"/>
        <w:rPr>
          <w:rFonts w:hint="eastAsia"/>
          <w:sz w:val="18"/>
          <w:szCs w:val="18"/>
        </w:rPr>
      </w:pPr>
    </w:p>
    <w:p w14:paraId="42D47022">
      <w:pPr>
        <w:pStyle w:val="2"/>
        <w:keepNext/>
        <w:keepLines/>
        <w:pageBreakBefore w:val="0"/>
        <w:widowControl/>
        <w:numPr>
          <w:ilvl w:val="0"/>
          <w:numId w:val="15"/>
        </w:numPr>
        <w:tabs>
          <w:tab w:val="clear" w:pos="576"/>
        </w:tabs>
        <w:kinsoku/>
        <w:wordWrap/>
        <w:overflowPunct/>
        <w:topLinePunct w:val="0"/>
        <w:autoSpaceDE/>
        <w:autoSpaceDN/>
        <w:bidi w:val="0"/>
        <w:adjustRightInd/>
        <w:snapToGrid/>
        <w:spacing w:before="80" w:line="240" w:lineRule="auto"/>
        <w:ind w:left="425" w:leftChars="0" w:hanging="425" w:firstLineChars="0"/>
        <w:jc w:val="left"/>
        <w:textAlignment w:val="auto"/>
        <w:rPr>
          <w:rFonts w:hint="eastAsia" w:ascii="黑体" w:hAnsi="黑体" w:eastAsia="黑体" w:cs="黑体"/>
          <w:smallCaps w:val="0"/>
          <w:sz w:val="28"/>
          <w:szCs w:val="28"/>
          <w:lang w:val="en-US" w:eastAsia="zh-CN"/>
        </w:rPr>
      </w:pPr>
      <w:r>
        <w:rPr>
          <w:rFonts w:hint="eastAsia" w:ascii="黑体" w:hAnsi="黑体" w:eastAsia="黑体" w:cs="黑体"/>
          <w:smallCaps w:val="0"/>
          <w:sz w:val="28"/>
          <w:szCs w:val="28"/>
          <w:lang w:val="en-US" w:eastAsia="zh-CN"/>
        </w:rPr>
        <w:t>结论</w:t>
      </w:r>
    </w:p>
    <w:p w14:paraId="1DC5B955">
      <w:pPr>
        <w:pStyle w:val="9"/>
        <w:ind w:firstLine="215"/>
        <w:rPr>
          <w:rFonts w:hint="eastAsia"/>
          <w:sz w:val="18"/>
          <w:szCs w:val="18"/>
        </w:rPr>
      </w:pPr>
    </w:p>
    <w:p w14:paraId="2227889F">
      <w:pPr>
        <w:pStyle w:val="9"/>
        <w:ind w:firstLine="215"/>
      </w:pPr>
      <w:r>
        <w:rPr>
          <w:rFonts w:hint="eastAsia"/>
          <w:sz w:val="18"/>
          <w:szCs w:val="18"/>
        </w:rPr>
        <w:t>为了促进Mashup的发展，本文提出了一个通用的互补API推荐框架，其中同等考虑了长尾和未使用的Web API。基于Web API之间的组合关系，通过数据预处理生成标记的互补Web API样本数据集，用于模型训练。同时，利用BERT模型，基于Web API的功能描述文档，推导出Web API的表示向量。此外，还适当设计了基于深度学习的推荐模型，以派生出互补的Web API推荐模型。通过标记的数据集和表示向量，可以学习最终的互补Web API推荐模型。在一个真实数据集上进行了全面的实验，实验结果表明，所提出的补充Web API推荐框架是有效的，并且SANFM模型优于</w:t>
      </w:r>
      <w:r>
        <w:rPr>
          <w:sz w:val="18"/>
          <w:szCs w:val="18"/>
        </w:rPr>
        <w:t xml:space="preserve"> </w:t>
      </w:r>
      <m:oMath>
        <m:r>
          <m:rPr/>
          <w:rPr>
            <w:rFonts w:ascii="Cambria Math" w:hAnsi="Cambria Math"/>
            <w:sz w:val="18"/>
            <w:szCs w:val="18"/>
          </w:rPr>
          <m:t>R@K</m:t>
        </m:r>
      </m:oMath>
      <w:r>
        <w:rPr>
          <w:sz w:val="18"/>
          <w:szCs w:val="18"/>
        </w:rPr>
        <w:t xml:space="preserve"> </w:t>
      </w:r>
      <w:r>
        <w:rPr>
          <w:rFonts w:hint="eastAsia"/>
          <w:sz w:val="18"/>
          <w:szCs w:val="18"/>
          <w:lang w:val="en-US" w:eastAsia="zh-CN"/>
        </w:rPr>
        <w:t>和</w:t>
      </w:r>
      <w:r>
        <w:rPr>
          <w:sz w:val="18"/>
          <w:szCs w:val="18"/>
        </w:rPr>
        <w:t xml:space="preserve"> </w:t>
      </w:r>
      <m:oMath>
        <m:r>
          <m:rPr/>
          <w:rPr>
            <w:rFonts w:ascii="Cambria Math" w:hAnsi="Cambria Math"/>
            <w:sz w:val="18"/>
            <w:szCs w:val="18"/>
          </w:rPr>
          <m:t>MRR</m:t>
        </m:r>
      </m:oMath>
      <w:r>
        <w:rPr>
          <w:sz w:val="18"/>
          <w:szCs w:val="18"/>
        </w:rPr>
        <w:t xml:space="preserve"> </w:t>
      </w:r>
      <w:r>
        <w:rPr>
          <w:rFonts w:hint="eastAsia"/>
          <w:sz w:val="18"/>
          <w:szCs w:val="18"/>
          <w:lang w:val="en-US" w:eastAsia="zh-CN"/>
        </w:rPr>
        <w:t>指标下的基线模型。</w:t>
      </w:r>
      <w:r>
        <w:rPr>
          <w:rFonts w:hint="eastAsia"/>
          <w:sz w:val="18"/>
          <w:szCs w:val="18"/>
        </w:rPr>
        <w:t>在未来的工作中，我们将尝试获得更多样化的样本，以进一步提高互补Web API推荐的性能。</w:t>
      </w:r>
    </w:p>
    <w:p w14:paraId="35B19865">
      <w:pPr>
        <w:pStyle w:val="2"/>
        <w:numPr>
          <w:ilvl w:val="0"/>
          <w:numId w:val="0"/>
        </w:numPr>
        <w:rPr>
          <w:rFonts w:hint="eastAsia"/>
          <w:b/>
          <w:bCs/>
          <w:sz w:val="18"/>
          <w:szCs w:val="18"/>
          <w:lang w:val="en-US" w:eastAsia="zh-CN"/>
        </w:rPr>
      </w:pPr>
      <w:r>
        <w:rPr>
          <w:rFonts w:hint="eastAsia"/>
          <w:b/>
          <w:bCs/>
          <w:sz w:val="18"/>
          <w:szCs w:val="18"/>
          <w:lang w:val="en-US" w:eastAsia="zh-CN"/>
        </w:rPr>
        <w:t>参考文献</w:t>
      </w:r>
    </w:p>
    <w:p w14:paraId="0712916B">
      <w:pPr>
        <w:rPr>
          <w:rFonts w:hint="eastAsia"/>
          <w:lang w:val="en-US" w:eastAsia="zh-CN"/>
        </w:rPr>
      </w:pPr>
    </w:p>
    <w:p w14:paraId="693E76BC">
      <w:pPr>
        <w:pStyle w:val="57"/>
        <w:ind w:left="380" w:hanging="380"/>
      </w:pPr>
      <w:r>
        <w:fldChar w:fldCharType="begin"/>
      </w:r>
      <w:r>
        <w:instrText xml:space="preserve"> ADDIN EN.REFLIST </w:instrText>
      </w:r>
      <w:r>
        <w:fldChar w:fldCharType="separate"/>
      </w:r>
      <w:bookmarkStart w:id="3" w:name="_ENREF_1"/>
      <w:r>
        <w:rPr>
          <w:rFonts w:hint="eastAsia"/>
        </w:rPr>
        <w:t>[1]</w:t>
      </w:r>
      <w:r>
        <w:rPr>
          <w:rFonts w:hint="eastAsia"/>
        </w:rPr>
        <w:tab/>
      </w:r>
      <w:r>
        <w:rPr>
          <w:rFonts w:hint="eastAsia"/>
        </w:rPr>
        <w:t xml:space="preserve">G. Kang, Y. Xiao, J. Liu, Y. Cao, B. Cao, X. Zhang, and L. Ding, “Tatt‐BiLSTM: Web Service Classification with Topical Attention‐based BiLSTM,” </w:t>
      </w:r>
      <w:r>
        <w:rPr>
          <w:rFonts w:hint="eastAsia"/>
          <w:i/>
        </w:rPr>
        <w:t>Concurrency Computation: Practice Experience,</w:t>
      </w:r>
      <w:r>
        <w:rPr>
          <w:rFonts w:hint="eastAsia"/>
        </w:rPr>
        <w:t xml:space="preserve"> vol. 33, no. 16, pp. 1-13, 2021.</w:t>
      </w:r>
      <w:bookmarkEnd w:id="3"/>
    </w:p>
    <w:p w14:paraId="676518B1">
      <w:pPr>
        <w:pStyle w:val="57"/>
        <w:ind w:left="380" w:hanging="380"/>
      </w:pPr>
      <w:bookmarkStart w:id="4" w:name="_ENREF_2"/>
      <w:r>
        <w:t>[2]</w:t>
      </w:r>
      <w:r>
        <w:tab/>
      </w:r>
      <w:r>
        <w:t xml:space="preserve">Z. Zheng, L. Xiaoli, M. Tang, F. Xie, and M. R. Lyu, “Web Service QoS Prediction via Collaborative Filtering: A Survey,” </w:t>
      </w:r>
      <w:r>
        <w:rPr>
          <w:i/>
        </w:rPr>
        <w:t>IEEE Transactions on Services Computing,</w:t>
      </w:r>
      <w:r>
        <w:t xml:space="preserve"> vol. 18, no. 5, pp. 1-18, 2020.</w:t>
      </w:r>
      <w:bookmarkEnd w:id="4"/>
    </w:p>
    <w:p w14:paraId="3FEF5546">
      <w:pPr>
        <w:pStyle w:val="57"/>
        <w:ind w:left="380" w:hanging="380"/>
      </w:pPr>
      <w:bookmarkStart w:id="5" w:name="_ENREF_3"/>
      <w:r>
        <w:t>[3]</w:t>
      </w:r>
      <w:r>
        <w:tab/>
      </w:r>
      <w:r>
        <w:t xml:space="preserve">B. Cao, X. F. Liu, J. Liu, and M. Tang, “Domain-aware Mashup Service Clustering based on LDA Topic Model from Multiple Data Sources,” </w:t>
      </w:r>
      <w:r>
        <w:rPr>
          <w:i/>
        </w:rPr>
        <w:t>Information and Software Technology,</w:t>
      </w:r>
      <w:r>
        <w:t xml:space="preserve"> vol. 90, no. 2017, pp. 40-54, 2017.</w:t>
      </w:r>
      <w:bookmarkEnd w:id="5"/>
    </w:p>
    <w:p w14:paraId="75ACE4BB">
      <w:pPr>
        <w:pStyle w:val="57"/>
        <w:ind w:left="380" w:hanging="380"/>
      </w:pPr>
      <w:bookmarkStart w:id="6" w:name="_ENREF_4"/>
      <w:r>
        <w:t>[4]</w:t>
      </w:r>
      <w:r>
        <w:tab/>
      </w:r>
      <w:r>
        <w:t xml:space="preserve">S. Lian, and M. Tang, “API Recommendation for Mashup Creation based on Neural Graph Collaborative Filtering,” </w:t>
      </w:r>
      <w:r>
        <w:rPr>
          <w:i/>
        </w:rPr>
        <w:t>Connection Science,</w:t>
      </w:r>
      <w:r>
        <w:t xml:space="preserve"> vol. 34, no. 1, pp. 124-138, 2022.</w:t>
      </w:r>
      <w:bookmarkEnd w:id="6"/>
    </w:p>
    <w:p w14:paraId="018BBD34">
      <w:pPr>
        <w:pStyle w:val="57"/>
        <w:ind w:left="380" w:hanging="380"/>
      </w:pPr>
      <w:bookmarkStart w:id="7" w:name="_ENREF_5"/>
      <w:r>
        <w:t>[5]</w:t>
      </w:r>
      <w:r>
        <w:tab/>
      </w:r>
      <w:r>
        <w:t xml:space="preserve">M. Tang, Y. Xia, B. Tang, Y. Zhou, B. Cao, and R. Hu, “Mining Collaboration Patterns Between APIs for Mashup Creation in Web of Things,” </w:t>
      </w:r>
      <w:r>
        <w:rPr>
          <w:i/>
        </w:rPr>
        <w:t>IEEE Access,</w:t>
      </w:r>
      <w:r>
        <w:t xml:space="preserve"> vol. 7, pp. 14206-14215, 2019.</w:t>
      </w:r>
      <w:bookmarkEnd w:id="7"/>
    </w:p>
    <w:p w14:paraId="758CA174">
      <w:pPr>
        <w:pStyle w:val="57"/>
        <w:ind w:left="380" w:hanging="380"/>
      </w:pPr>
      <w:bookmarkStart w:id="8" w:name="_ENREF_6"/>
      <w:r>
        <w:t>[6]</w:t>
      </w:r>
      <w:r>
        <w:tab/>
      </w:r>
      <w:r>
        <w:t xml:space="preserve">P. He, W. Qi, X. Liu, L. Liu, D. You, L. Shen, and Z. Chen, “Association Rule Guided Web API Complementary Function Recommendation for Mashup Creation: An Explainable Perspective,” </w:t>
      </w:r>
      <w:r>
        <w:rPr>
          <w:i/>
        </w:rPr>
        <w:t>CCF Conference on Computer Supported Cooperative Work and Social Computing</w:t>
      </w:r>
      <w:r>
        <w:t>, 2022, pp. 73-83.</w:t>
      </w:r>
      <w:bookmarkEnd w:id="8"/>
    </w:p>
    <w:p w14:paraId="067FBE26">
      <w:pPr>
        <w:pStyle w:val="57"/>
        <w:ind w:left="380" w:hanging="380"/>
      </w:pPr>
      <w:bookmarkStart w:id="9" w:name="_ENREF_7"/>
      <w:r>
        <w:t>[7]</w:t>
      </w:r>
      <w:r>
        <w:tab/>
      </w:r>
      <w:r>
        <w:t xml:space="preserve">G. Kang, J. Liu, Y. Xiao, Y. Cao, B. Cao, and M. Shi, “Web Services Clustering via Exploring Unified Content and Structural Semantic Representation,” </w:t>
      </w:r>
      <w:r>
        <w:rPr>
          <w:i/>
        </w:rPr>
        <w:t>IEEE Transactions on Network and Service Management,</w:t>
      </w:r>
      <w:r>
        <w:t xml:space="preserve"> vol. 19, no. 4, pp. 4082-4096, 2022.</w:t>
      </w:r>
      <w:bookmarkEnd w:id="9"/>
    </w:p>
    <w:p w14:paraId="57C16938">
      <w:pPr>
        <w:pStyle w:val="57"/>
        <w:ind w:left="380" w:hanging="380"/>
      </w:pPr>
      <w:bookmarkStart w:id="10" w:name="_ENREF_8"/>
      <w:r>
        <w:t>[8]</w:t>
      </w:r>
      <w:r>
        <w:tab/>
      </w:r>
      <w:r>
        <w:t xml:space="preserve">G. Ke, Q. Meng, T. Finley, T. Wang, W. Chen, W. Ma, Q. Ye, and T.-Y. Liu, “Lightgbm: A Highly Efficient Gradient Boosting Decision Tree,” </w:t>
      </w:r>
      <w:r>
        <w:rPr>
          <w:i/>
        </w:rPr>
        <w:t>Advances in neural information processing systems,</w:t>
      </w:r>
      <w:r>
        <w:t xml:space="preserve"> vol. 30, 2017.</w:t>
      </w:r>
      <w:bookmarkEnd w:id="10"/>
    </w:p>
    <w:p w14:paraId="7A2607FD">
      <w:pPr>
        <w:pStyle w:val="57"/>
        <w:ind w:left="380" w:hanging="380"/>
      </w:pPr>
      <w:bookmarkStart w:id="11" w:name="_ENREF_9"/>
      <w:r>
        <w:t>[9]</w:t>
      </w:r>
      <w:r>
        <w:tab/>
      </w:r>
      <w:r>
        <w:t xml:space="preserve">B. Liang, G. Kang, J. Liu, B. Cao, and J. Xiang, “Attentional Neural Factorization Machine for Web Services Classification via Exploring Content and Structural Semantics,” </w:t>
      </w:r>
      <w:r>
        <w:rPr>
          <w:i/>
        </w:rPr>
        <w:t>2022 International Joint Conference on Neural Networks (IJCNN)</w:t>
      </w:r>
      <w:r>
        <w:t>, 2022, pp. 1-8.</w:t>
      </w:r>
      <w:bookmarkEnd w:id="11"/>
    </w:p>
    <w:p w14:paraId="596B8EED">
      <w:pPr>
        <w:pStyle w:val="57"/>
        <w:ind w:left="380" w:hanging="380"/>
      </w:pPr>
      <w:bookmarkStart w:id="12" w:name="_ENREF_10"/>
      <w:r>
        <w:t>[10]</w:t>
      </w:r>
      <w:r>
        <w:tab/>
      </w:r>
      <w:r>
        <w:t xml:space="preserve">S. Rendle, “Factorization Machines,” </w:t>
      </w:r>
      <w:r>
        <w:rPr>
          <w:i/>
        </w:rPr>
        <w:t>IEEE International Conference on Data Mining</w:t>
      </w:r>
      <w:r>
        <w:t>, 2010, pp. 995-1000.</w:t>
      </w:r>
      <w:bookmarkEnd w:id="12"/>
    </w:p>
    <w:p w14:paraId="1DD4E431">
      <w:pPr>
        <w:pStyle w:val="57"/>
        <w:ind w:left="380" w:hanging="380"/>
      </w:pPr>
      <w:bookmarkStart w:id="13" w:name="_ENREF_11"/>
      <w:r>
        <w:t>[11]</w:t>
      </w:r>
      <w:r>
        <w:tab/>
      </w:r>
      <w:r>
        <w:t xml:space="preserve">G. Kang, L. Ding, J. Liu, B. Cao, and Y. Xu, “Web API Recommendation Based on Self-Attentional Neural Factorization Machines With Domain Interactions,” </w:t>
      </w:r>
      <w:r>
        <w:rPr>
          <w:i/>
        </w:rPr>
        <w:t>IEEE Transactions on Network Science and Engineering,</w:t>
      </w:r>
      <w:r>
        <w:t xml:space="preserve"> vol. 10, no. 6, pp. 3953 - 3963, 2023.</w:t>
      </w:r>
      <w:bookmarkEnd w:id="13"/>
    </w:p>
    <w:p w14:paraId="1A2F764D">
      <w:pPr>
        <w:pStyle w:val="57"/>
        <w:ind w:left="380" w:hanging="380"/>
      </w:pPr>
      <w:bookmarkStart w:id="14" w:name="_ENREF_12"/>
      <w:r>
        <w:t>[12]</w:t>
      </w:r>
      <w:r>
        <w:tab/>
      </w:r>
      <w:r>
        <w:t xml:space="preserve">N. Ketkar, and N. Ketkar, "Stochastic Gradient Descent," </w:t>
      </w:r>
      <w:r>
        <w:rPr>
          <w:i/>
        </w:rPr>
        <w:t>Deep Learning with Python: A Hands-on Introduction</w:t>
      </w:r>
      <w:r>
        <w:t>, pp. 113-132, 2017.</w:t>
      </w:r>
      <w:bookmarkEnd w:id="14"/>
    </w:p>
    <w:p w14:paraId="4C515983">
      <w:pPr>
        <w:pStyle w:val="57"/>
        <w:ind w:left="380" w:hanging="380"/>
      </w:pPr>
      <w:bookmarkStart w:id="15" w:name="_ENREF_13"/>
      <w:r>
        <w:t>[13]</w:t>
      </w:r>
      <w:r>
        <w:tab/>
      </w:r>
      <w:r>
        <w:t xml:space="preserve">C. Wang, Z. Nong, C. Gao, Z. Li, J. Zeng, Z. Xing, and Y. Liu, “Enriching Query Semantics for Code Search with Reinforcement Learning,” </w:t>
      </w:r>
      <w:r>
        <w:rPr>
          <w:i/>
        </w:rPr>
        <w:t>Neural Networks,</w:t>
      </w:r>
      <w:r>
        <w:t xml:space="preserve"> vol. 145, pp. 22-32, 2022.</w:t>
      </w:r>
      <w:bookmarkEnd w:id="15"/>
    </w:p>
    <w:p w14:paraId="61462867">
      <w:pPr>
        <w:pStyle w:val="57"/>
        <w:ind w:left="380" w:hanging="380"/>
      </w:pPr>
      <w:bookmarkStart w:id="16" w:name="_ENREF_14"/>
      <w:r>
        <w:t>[14]</w:t>
      </w:r>
      <w:r>
        <w:tab/>
      </w:r>
      <w:r>
        <w:t xml:space="preserve">M. P. LaValley, “Logistic Regression,” </w:t>
      </w:r>
      <w:r>
        <w:rPr>
          <w:i/>
        </w:rPr>
        <w:t>Circulation,</w:t>
      </w:r>
      <w:r>
        <w:t xml:space="preserve"> vol. 117, no. 18, pp. 2395-2399, 2008.</w:t>
      </w:r>
      <w:bookmarkEnd w:id="16"/>
    </w:p>
    <w:p w14:paraId="26D643CC">
      <w:pPr>
        <w:pStyle w:val="57"/>
        <w:ind w:left="380" w:hanging="380"/>
      </w:pPr>
      <w:bookmarkStart w:id="17" w:name="_ENREF_15"/>
      <w:r>
        <w:t>[15]</w:t>
      </w:r>
      <w:r>
        <w:tab/>
      </w:r>
      <w:r>
        <w:t xml:space="preserve">M. A. Hearst, S. T. Dumais, E. Osuna, J. Platt, and B. Scholkopf, “Support Vector Machines,” </w:t>
      </w:r>
      <w:r>
        <w:rPr>
          <w:i/>
        </w:rPr>
        <w:t>IEEE Intelligent Systems and their Applications,</w:t>
      </w:r>
      <w:r>
        <w:t xml:space="preserve"> vol. 13, no. 4, pp. 18-28, 1998.</w:t>
      </w:r>
      <w:bookmarkEnd w:id="17"/>
    </w:p>
    <w:p w14:paraId="5A8DECC1">
      <w:pPr>
        <w:pStyle w:val="57"/>
        <w:ind w:left="380" w:hanging="380"/>
      </w:pPr>
      <w:bookmarkStart w:id="18" w:name="_ENREF_16"/>
      <w:r>
        <w:t>[16]</w:t>
      </w:r>
      <w:r>
        <w:tab/>
      </w:r>
      <w:r>
        <w:t xml:space="preserve">M.-C. Popescu, V. E. Balas, L. Perescu-Popescu, and N. Mastorakis, “Multilayer Perceptron and Neural Networks,” </w:t>
      </w:r>
      <w:r>
        <w:rPr>
          <w:i/>
        </w:rPr>
        <w:t>WSEAS Transactions on Circuits Systems,</w:t>
      </w:r>
      <w:r>
        <w:t xml:space="preserve"> vol. 8, no. 7, pp. 579-588, 2009.</w:t>
      </w:r>
      <w:bookmarkEnd w:id="18"/>
    </w:p>
    <w:p w14:paraId="5E69F7CF">
      <w:pPr>
        <w:pStyle w:val="57"/>
        <w:ind w:left="380" w:hanging="380"/>
      </w:pPr>
      <w:bookmarkStart w:id="19" w:name="_ENREF_17"/>
      <w:r>
        <w:t>[17]</w:t>
      </w:r>
      <w:r>
        <w:tab/>
      </w:r>
      <w:r>
        <w:t xml:space="preserve">B. Cao, J. Liu, Y. Wen, H. Li, Q. Xiao, and J. Chen, “QoS-aware Service Recommendation based on Relational Topic Model and Factorization Machines for IoT Mashup Applications,” </w:t>
      </w:r>
      <w:r>
        <w:rPr>
          <w:i/>
        </w:rPr>
        <w:t>Journal of Parallel and Distributed Computing,</w:t>
      </w:r>
      <w:r>
        <w:t xml:space="preserve"> vol. 132, no. 2019, pp. 177-189, 2019.</w:t>
      </w:r>
      <w:bookmarkEnd w:id="19"/>
    </w:p>
    <w:p w14:paraId="486E4ABC">
      <w:pPr>
        <w:pStyle w:val="57"/>
        <w:ind w:left="380" w:hanging="380"/>
      </w:pPr>
      <w:bookmarkStart w:id="20" w:name="_ENREF_18"/>
      <w:r>
        <w:t>[18]</w:t>
      </w:r>
      <w:r>
        <w:tab/>
      </w:r>
      <w:r>
        <w:t xml:space="preserve">H. Guo, R. Tang, Y. Ye, Z. Li, and X. He, “DeepFM: A Factorization-Machine based Neural Network for CTR Prediction,” </w:t>
      </w:r>
      <w:r>
        <w:rPr>
          <w:i/>
        </w:rPr>
        <w:t>International Joint Conference on Artificial Intelligence</w:t>
      </w:r>
      <w:r>
        <w:t>, 2017, pp. 1725-1731.</w:t>
      </w:r>
      <w:bookmarkEnd w:id="20"/>
    </w:p>
    <w:p w14:paraId="5A84554D">
      <w:pPr>
        <w:pStyle w:val="57"/>
        <w:ind w:left="380" w:hanging="380"/>
      </w:pPr>
      <w:bookmarkStart w:id="21" w:name="_ENREF_19"/>
      <w:r>
        <w:t>[19]</w:t>
      </w:r>
      <w:r>
        <w:tab/>
      </w:r>
      <w:r>
        <w:t xml:space="preserve">Y. Cao, J. Liu, M. Shi, B. Cao, T. Chen, and Y. Wen, “Service Recommendation Based on Attentional Factorization Machine,” </w:t>
      </w:r>
      <w:r>
        <w:rPr>
          <w:i/>
        </w:rPr>
        <w:t>IEEE International Conference on Services Computing</w:t>
      </w:r>
      <w:r>
        <w:t>, 2019, pp. 189-196.</w:t>
      </w:r>
      <w:bookmarkEnd w:id="21"/>
    </w:p>
    <w:p w14:paraId="4E72FE88">
      <w:pPr>
        <w:pStyle w:val="57"/>
        <w:ind w:left="380" w:hanging="380"/>
      </w:pPr>
      <w:bookmarkStart w:id="22" w:name="_ENREF_20"/>
      <w:r>
        <w:t>[20]</w:t>
      </w:r>
      <w:r>
        <w:tab/>
      </w:r>
      <w:r>
        <w:t xml:space="preserve">M. Shi, Y. Tang, and J. Liu, “TA-BLSTM: Tag Attention-based Bidirectional Long Short-Term Memory for Service Recommendation in Mashup Creation,” </w:t>
      </w:r>
      <w:r>
        <w:rPr>
          <w:i/>
        </w:rPr>
        <w:t>International Joint Conference on Neural Networks</w:t>
      </w:r>
      <w:r>
        <w:t>, 2019, pp. 1-8.</w:t>
      </w:r>
      <w:bookmarkEnd w:id="22"/>
    </w:p>
    <w:p w14:paraId="55278339">
      <w:pPr>
        <w:pStyle w:val="57"/>
        <w:ind w:left="380" w:hanging="380"/>
      </w:pPr>
      <w:bookmarkStart w:id="23" w:name="_ENREF_21"/>
      <w:r>
        <w:t>[21]</w:t>
      </w:r>
      <w:r>
        <w:tab/>
      </w:r>
      <w:r>
        <w:t>M. Shi, Y. Tang, X. Zhu, and J. J. A. T. o. t. W. Liu, “Topic-aware Web Service Representation Learning,” vol. 14, no. 2, pp. 1-23, 2020.</w:t>
      </w:r>
      <w:bookmarkEnd w:id="23"/>
    </w:p>
    <w:p w14:paraId="4AC8BA98">
      <w:pPr>
        <w:pStyle w:val="57"/>
        <w:ind w:left="380" w:hanging="380"/>
      </w:pPr>
      <w:bookmarkStart w:id="24" w:name="_ENREF_22"/>
      <w:r>
        <w:t>[22]</w:t>
      </w:r>
      <w:r>
        <w:tab/>
      </w:r>
      <w:r>
        <w:t xml:space="preserve">X. Zhang, J. Liu, M. Shi, and B. Cao, “Word Embedding-based Web Service Representations for Classification and Clustering,” </w:t>
      </w:r>
      <w:r>
        <w:rPr>
          <w:i/>
        </w:rPr>
        <w:t>2021 IEEE International Conference on Services Computing (SCC)</w:t>
      </w:r>
      <w:r>
        <w:t>, 2021, pp. 34-43.</w:t>
      </w:r>
      <w:bookmarkEnd w:id="24"/>
    </w:p>
    <w:p w14:paraId="6BA8752F">
      <w:pPr>
        <w:pStyle w:val="57"/>
        <w:ind w:left="380" w:hanging="380"/>
      </w:pPr>
      <w:bookmarkStart w:id="25" w:name="_ENREF_23"/>
      <w:r>
        <w:t>[23]</w:t>
      </w:r>
      <w:r>
        <w:tab/>
      </w:r>
      <w:r>
        <w:t xml:space="preserve">L. Yao, X. Wang, Q. Z. Sheng, W. Ruan, and W. Zhang, “Service Recommendation for Mashup Composition with Implicit Correlation Regularization,” </w:t>
      </w:r>
      <w:r>
        <w:rPr>
          <w:i/>
        </w:rPr>
        <w:t>IEEE International Conference on Web Services</w:t>
      </w:r>
      <w:r>
        <w:t>, 2015, pp. 217-224.</w:t>
      </w:r>
      <w:bookmarkEnd w:id="25"/>
    </w:p>
    <w:p w14:paraId="427836E0">
      <w:pPr>
        <w:pStyle w:val="57"/>
        <w:ind w:left="380" w:hanging="380"/>
      </w:pPr>
      <w:bookmarkStart w:id="26" w:name="_ENREF_24"/>
      <w:r>
        <w:t>[24]</w:t>
      </w:r>
      <w:r>
        <w:tab/>
      </w:r>
      <w:r>
        <w:t xml:space="preserve">Z. Wang, C.-A. Sun, and M. Aiello, “Context-aware IoT Service Recommendation: A Deep Collaborative Filtering-based Approach,” </w:t>
      </w:r>
      <w:r>
        <w:rPr>
          <w:i/>
        </w:rPr>
        <w:t>2022 IEEE International Conference on Web Services (ICWS)</w:t>
      </w:r>
      <w:r>
        <w:t>, 2022, pp. 150-159.</w:t>
      </w:r>
      <w:bookmarkEnd w:id="26"/>
    </w:p>
    <w:p w14:paraId="181E8C2F">
      <w:pPr>
        <w:pStyle w:val="57"/>
        <w:ind w:left="380" w:hanging="380"/>
      </w:pPr>
      <w:bookmarkStart w:id="27" w:name="_ENREF_25"/>
      <w:r>
        <w:t>[25]</w:t>
      </w:r>
      <w:r>
        <w:tab/>
      </w:r>
      <w:r>
        <w:t xml:space="preserve">B. Jiang, H. Li, J. Yang, Y. Qin, L. Wang, and W. Pan, “Web Service Recommendation Based on Word Embedding and Node Embedding,” </w:t>
      </w:r>
      <w:r>
        <w:rPr>
          <w:i/>
        </w:rPr>
        <w:t>Mobile Information Systems,</w:t>
      </w:r>
      <w:r>
        <w:t xml:space="preserve"> vol. 2022, no. 2022, pp. 1-12, 2022.</w:t>
      </w:r>
      <w:bookmarkEnd w:id="27"/>
    </w:p>
    <w:p w14:paraId="0A20B36C">
      <w:pPr>
        <w:pStyle w:val="57"/>
        <w:ind w:left="380" w:hanging="380"/>
      </w:pPr>
      <w:bookmarkStart w:id="28" w:name="_ENREF_26"/>
      <w:r>
        <w:t>[26]</w:t>
      </w:r>
      <w:r>
        <w:tab/>
      </w:r>
      <w:r>
        <w:t xml:space="preserve">X. Wang, M. Xi, and J. Yin, “Functional and Structural Fusion based Web API Recommendations in Heterogeneous Networks,” </w:t>
      </w:r>
      <w:r>
        <w:rPr>
          <w:i/>
        </w:rPr>
        <w:t>IEEE International Conference on Web Services</w:t>
      </w:r>
      <w:r>
        <w:t>, 2023, pp. 91-96.</w:t>
      </w:r>
      <w:bookmarkEnd w:id="28"/>
    </w:p>
    <w:p w14:paraId="681D2E58">
      <w:pPr>
        <w:pStyle w:val="57"/>
        <w:ind w:left="380" w:hanging="380"/>
      </w:pPr>
      <w:bookmarkStart w:id="29" w:name="_ENREF_27"/>
      <w:r>
        <w:t>[27]</w:t>
      </w:r>
      <w:r>
        <w:tab/>
      </w:r>
      <w:r>
        <w:t xml:space="preserve">T. Yu, L. Zhang, H. Liu, H. Liu, and J. Wang, “Service Recommendation based on Contrastive Learning and Multi-task Learning,” </w:t>
      </w:r>
      <w:r>
        <w:rPr>
          <w:i/>
        </w:rPr>
        <w:t>Computer Communications,</w:t>
      </w:r>
      <w:r>
        <w:t xml:space="preserve"> vol. 213, pp. 285-295, 2024.</w:t>
      </w:r>
      <w:bookmarkEnd w:id="29"/>
    </w:p>
    <w:p w14:paraId="3DFC439A">
      <w:pPr>
        <w:pStyle w:val="57"/>
        <w:ind w:left="380" w:hanging="380"/>
      </w:pPr>
      <w:bookmarkStart w:id="30" w:name="_ENREF_28"/>
      <w:r>
        <w:t>[28]</w:t>
      </w:r>
      <w:r>
        <w:tab/>
      </w:r>
      <w:r>
        <w:t xml:space="preserve">M. Tang, F. Xie, S. Lian, J. Mai, and S. Li, “Mashup-oriented API Recommendation via Pre-trained Heterogeneous Information Networks,” </w:t>
      </w:r>
      <w:r>
        <w:rPr>
          <w:i/>
        </w:rPr>
        <w:t>Information Software Technology,</w:t>
      </w:r>
      <w:r>
        <w:t xml:space="preserve"> vol. 169, pp. 107428, 2024.</w:t>
      </w:r>
      <w:bookmarkEnd w:id="30"/>
    </w:p>
    <w:p w14:paraId="43EC2365">
      <w:pPr>
        <w:pStyle w:val="57"/>
        <w:ind w:left="380" w:hanging="380"/>
      </w:pPr>
      <w:bookmarkStart w:id="31" w:name="_ENREF_29"/>
      <w:r>
        <w:t>[29]</w:t>
      </w:r>
      <w:r>
        <w:tab/>
      </w:r>
      <w:r>
        <w:t xml:space="preserve">D. Yu, T. Yu, D. Wang, and S. Wang, “Long Tail Service Recommendation based on Cross-view and Contrastive Learning,” </w:t>
      </w:r>
      <w:r>
        <w:rPr>
          <w:i/>
        </w:rPr>
        <w:t>Expert Systems with Applications,</w:t>
      </w:r>
      <w:r>
        <w:t xml:space="preserve"> vol. 238, pp. 121957, 2024.</w:t>
      </w:r>
      <w:bookmarkEnd w:id="31"/>
    </w:p>
    <w:p w14:paraId="4EDAF603">
      <w:pPr>
        <w:pStyle w:val="57"/>
        <w:ind w:left="380" w:hanging="380"/>
      </w:pPr>
      <w:bookmarkStart w:id="32" w:name="_ENREF_30"/>
      <w:r>
        <w:t>[30]</w:t>
      </w:r>
      <w:r>
        <w:tab/>
      </w:r>
      <w:r>
        <w:t xml:space="preserve">B. Bai, Y. Fan, W. Tan, and J. Zhang, “DLTSR: A deep learning framework for recommendations of long-tail web services,” </w:t>
      </w:r>
      <w:r>
        <w:rPr>
          <w:i/>
        </w:rPr>
        <w:t>IEEE Transactions on Services Computing,</w:t>
      </w:r>
      <w:r>
        <w:t xml:space="preserve"> vol. 13, no. 1, pp. 73-85, 2017.</w:t>
      </w:r>
      <w:bookmarkEnd w:id="32"/>
    </w:p>
    <w:p w14:paraId="610E4768">
      <w:pPr>
        <w:ind w:left="380" w:hanging="380"/>
        <w:jc w:val="both"/>
      </w:pPr>
      <w:r>
        <w:fldChar w:fldCharType="end"/>
      </w:r>
    </w:p>
    <w:sectPr>
      <w:type w:val="continuous"/>
      <w:pgSz w:w="12240" w:h="15840"/>
      <w:pgMar w:top="1440" w:right="1080" w:bottom="1440" w:left="1080" w:header="720" w:footer="720" w:gutter="0"/>
      <w:cols w:space="720"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NimbusRomNo9L-Regu">
    <w:altName w:val="Segoe Print"/>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Palatino">
    <w:altName w:val="Book Antiqua"/>
    <w:panose1 w:val="00000000000000000000"/>
    <w:charset w:val="00"/>
    <w:family w:val="roman"/>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Book Antiqua">
    <w:panose1 w:val="02040602050305030304"/>
    <w:charset w:val="00"/>
    <w:family w:val="auto"/>
    <w:pitch w:val="default"/>
    <w:sig w:usb0="00000287" w:usb1="00000000" w:usb2="00000000" w:usb3="00000000" w:csb0="2000009F" w:csb1="DFD7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3D1F373C">
      <w:pPr>
        <w:pStyle w:val="13"/>
      </w:pPr>
      <w:r>
        <w:rPr>
          <w:rStyle w:val="25"/>
          <w:sz w:val="16"/>
          <w:szCs w:val="16"/>
        </w:rPr>
        <w:footnoteRef/>
      </w:r>
      <w:r>
        <w:rPr>
          <w:sz w:val="16"/>
          <w:szCs w:val="16"/>
        </w:rPr>
        <w:t xml:space="preserve"> http://www.programmableweb.com/mashup/vizlingo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B6586C">
    <w:pPr>
      <w:pStyle w:val="12"/>
      <w:pBdr>
        <w:bottom w:val="single" w:color="000000"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69629C">
    <w:pPr>
      <w:pStyle w:val="12"/>
      <w:pBdr>
        <w:bottom w:val="single" w:color="000000" w:sz="4"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CAE60">
    <w:pPr>
      <w:pStyle w:val="12"/>
      <w:pBdr>
        <w:bottom w:val="single" w:color="000000" w:sz="4"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6D486">
    <w:pPr>
      <w:pStyle w:val="12"/>
      <w:pBdr>
        <w:bottom w:val="single" w:color="000000" w:sz="4" w:space="1"/>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00E8AA">
    <w:pPr>
      <w:pStyle w:val="12"/>
      <w:pBdr>
        <w:bottom w:val="single" w:color="000000" w:sz="4" w:space="1"/>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60BFF">
    <w:pPr>
      <w:pStyle w:val="12"/>
      <w:pBdr>
        <w:bottom w:val="single" w:color="000000" w:sz="4" w:space="1"/>
      </w:pBdr>
    </w:pPr>
    <w:r>
      <w:rPr>
        <w:sz w:val="18"/>
      </w:rPr>
      <w:pict>
        <v:shape id="_x0000_s4102" o:spid="_x0000_s4102" o:spt="202" type="#_x0000_t202" style="position:absolute;left:0pt;margin-top:0pt;height:144pt;width:144pt;mso-position-horizontal:right;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14:paraId="49DF9387">
                <w:pPr>
                  <w:pStyle w:val="12"/>
                </w:pPr>
                <w:r>
                  <w:fldChar w:fldCharType="begin"/>
                </w:r>
                <w:r>
                  <w:instrText xml:space="preserve"> PAGE  \* MERGEFORMAT </w:instrText>
                </w:r>
                <w:r>
                  <w:fldChar w:fldCharType="separate"/>
                </w:r>
                <w:r>
                  <w:t>1</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06912F"/>
    <w:multiLevelType w:val="singleLevel"/>
    <w:tmpl w:val="9E06912F"/>
    <w:lvl w:ilvl="0" w:tentative="0">
      <w:start w:val="1"/>
      <w:numFmt w:val="decimal"/>
      <w:lvlText w:val="%1."/>
      <w:lvlJc w:val="left"/>
      <w:pPr>
        <w:ind w:left="425" w:hanging="425"/>
      </w:pPr>
      <w:rPr>
        <w:rFonts w:hint="default"/>
      </w:rPr>
    </w:lvl>
  </w:abstractNum>
  <w:abstractNum w:abstractNumId="1">
    <w:nsid w:val="BF545D9A"/>
    <w:multiLevelType w:val="singleLevel"/>
    <w:tmpl w:val="BF545D9A"/>
    <w:lvl w:ilvl="0" w:tentative="0">
      <w:start w:val="1"/>
      <w:numFmt w:val="bullet"/>
      <w:lvlText w:val=""/>
      <w:lvlJc w:val="left"/>
      <w:pPr>
        <w:ind w:left="1260" w:hanging="420"/>
      </w:pPr>
      <w:rPr>
        <w:rFonts w:hint="default" w:ascii="Wingdings" w:hAnsi="Wingdings"/>
      </w:rPr>
    </w:lvl>
  </w:abstractNum>
  <w:abstractNum w:abstractNumId="2">
    <w:nsid w:val="CDB2BDAA"/>
    <w:multiLevelType w:val="singleLevel"/>
    <w:tmpl w:val="CDB2BDAA"/>
    <w:lvl w:ilvl="0" w:tentative="0">
      <w:start w:val="1"/>
      <w:numFmt w:val="bullet"/>
      <w:lvlText w:val=""/>
      <w:lvlJc w:val="left"/>
      <w:pPr>
        <w:ind w:left="1260" w:hanging="420"/>
      </w:pPr>
      <w:rPr>
        <w:rFonts w:hint="default" w:ascii="Wingdings" w:hAnsi="Wingdings"/>
      </w:rPr>
    </w:lvl>
  </w:abstractNum>
  <w:abstractNum w:abstractNumId="3">
    <w:nsid w:val="DA51932C"/>
    <w:multiLevelType w:val="singleLevel"/>
    <w:tmpl w:val="DA51932C"/>
    <w:lvl w:ilvl="0" w:tentative="0">
      <w:start w:val="1"/>
      <w:numFmt w:val="decimal"/>
      <w:lvlText w:val="(%1)"/>
      <w:lvlJc w:val="left"/>
      <w:pPr>
        <w:ind w:left="821" w:hanging="425"/>
      </w:pPr>
      <w:rPr>
        <w:rFonts w:hint="default"/>
      </w:rPr>
    </w:lvl>
  </w:abstractNum>
  <w:abstractNum w:abstractNumId="4">
    <w:nsid w:val="26FE1FCF"/>
    <w:multiLevelType w:val="multilevel"/>
    <w:tmpl w:val="26FE1FCF"/>
    <w:lvl w:ilvl="0" w:tentative="0">
      <w:start w:val="1"/>
      <w:numFmt w:val="decimal"/>
      <w:pStyle w:val="32"/>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37660336"/>
    <w:multiLevelType w:val="multilevel"/>
    <w:tmpl w:val="37660336"/>
    <w:lvl w:ilvl="0" w:tentative="0">
      <w:start w:val="1"/>
      <w:numFmt w:val="bullet"/>
      <w:pStyle w:val="29"/>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189603E"/>
    <w:multiLevelType w:val="multilevel"/>
    <w:tmpl w:val="4189603E"/>
    <w:lvl w:ilvl="0" w:tentative="0">
      <w:start w:val="1"/>
      <w:numFmt w:val="upperRoman"/>
      <w:pStyle w:val="2"/>
      <w:lvlText w:val="%1."/>
      <w:lvlJc w:val="center"/>
      <w:pPr>
        <w:tabs>
          <w:tab w:val="left" w:pos="576"/>
        </w:tabs>
        <w:ind w:left="-216" w:firstLine="216"/>
      </w:pPr>
      <w:rPr>
        <w:rFonts w:hint="default" w:ascii="Times New Roman" w:hAnsi="Times New Roman" w:cs="Times New Roman"/>
        <w:caps w:val="0"/>
        <w:strike w:val="0"/>
        <w:dstrike w:val="0"/>
        <w:vanish w:val="0"/>
        <w:color w:val="auto"/>
        <w:sz w:val="20"/>
        <w:szCs w:val="20"/>
        <w:vertAlign w:val="baseline"/>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rPr>
    </w:lvl>
    <w:lvl w:ilvl="2" w:tentative="0">
      <w:start w:val="1"/>
      <w:numFmt w:val="decimal"/>
      <w:pStyle w:val="4"/>
      <w:lvlText w:val="%3)"/>
      <w:lvlJc w:val="left"/>
      <w:pPr>
        <w:tabs>
          <w:tab w:val="left" w:pos="540"/>
        </w:tabs>
        <w:ind w:left="-216" w:firstLine="180"/>
      </w:pPr>
      <w:rPr>
        <w:rFonts w:hint="default" w:ascii="Times New Roman" w:hAnsi="Times New Roman" w:cs="Times New Roman"/>
        <w:b w:val="0"/>
        <w:bCs w:val="0"/>
        <w:i/>
        <w:iCs/>
        <w:caps w:val="0"/>
        <w:strike w:val="0"/>
        <w:dstrike w:val="0"/>
        <w:vanish w:val="0"/>
        <w:color w:val="auto"/>
        <w:sz w:val="20"/>
        <w:szCs w:val="20"/>
        <w:vertAlign w:val="baseline"/>
      </w:rPr>
    </w:lvl>
    <w:lvl w:ilvl="3" w:tentative="0">
      <w:start w:val="1"/>
      <w:numFmt w:val="lowerLetter"/>
      <w:pStyle w:val="5"/>
      <w:lvlText w:val="%4)"/>
      <w:lvlJc w:val="left"/>
      <w:pPr>
        <w:tabs>
          <w:tab w:val="left" w:pos="630"/>
        </w:tabs>
        <w:ind w:left="-216"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664"/>
      </w:pPr>
      <w:rPr>
        <w:rFonts w:hint="default" w:cs="Times New Roman"/>
      </w:rPr>
    </w:lvl>
    <w:lvl w:ilvl="5" w:tentative="0">
      <w:start w:val="1"/>
      <w:numFmt w:val="lowerLetter"/>
      <w:lvlText w:val="(%6)"/>
      <w:lvlJc w:val="left"/>
      <w:pPr>
        <w:tabs>
          <w:tab w:val="left" w:pos="3960"/>
        </w:tabs>
        <w:ind w:left="3384"/>
      </w:pPr>
      <w:rPr>
        <w:rFonts w:hint="default" w:cs="Times New Roman"/>
      </w:rPr>
    </w:lvl>
    <w:lvl w:ilvl="6" w:tentative="0">
      <w:start w:val="1"/>
      <w:numFmt w:val="lowerRoman"/>
      <w:lvlText w:val="(%7)"/>
      <w:lvlJc w:val="left"/>
      <w:pPr>
        <w:tabs>
          <w:tab w:val="left" w:pos="4680"/>
        </w:tabs>
        <w:ind w:left="4104"/>
      </w:pPr>
      <w:rPr>
        <w:rFonts w:hint="default" w:cs="Times New Roman"/>
      </w:rPr>
    </w:lvl>
    <w:lvl w:ilvl="7" w:tentative="0">
      <w:start w:val="1"/>
      <w:numFmt w:val="lowerLetter"/>
      <w:lvlText w:val="(%8)"/>
      <w:lvlJc w:val="left"/>
      <w:pPr>
        <w:tabs>
          <w:tab w:val="left" w:pos="5400"/>
        </w:tabs>
        <w:ind w:left="4824"/>
      </w:pPr>
      <w:rPr>
        <w:rFonts w:hint="default" w:cs="Times New Roman"/>
      </w:rPr>
    </w:lvl>
    <w:lvl w:ilvl="8" w:tentative="0">
      <w:start w:val="1"/>
      <w:numFmt w:val="lowerRoman"/>
      <w:lvlText w:val="(%9)"/>
      <w:lvlJc w:val="left"/>
      <w:pPr>
        <w:tabs>
          <w:tab w:val="left" w:pos="6120"/>
        </w:tabs>
        <w:ind w:left="5544"/>
      </w:pPr>
      <w:rPr>
        <w:rFonts w:hint="default" w:cs="Times New Roman"/>
      </w:rPr>
    </w:lvl>
  </w:abstractNum>
  <w:abstractNum w:abstractNumId="7">
    <w:nsid w:val="4B0E6670"/>
    <w:multiLevelType w:val="singleLevel"/>
    <w:tmpl w:val="4B0E6670"/>
    <w:lvl w:ilvl="0" w:tentative="0">
      <w:start w:val="1"/>
      <w:numFmt w:val="decimal"/>
      <w:lvlText w:val="(%1)"/>
      <w:lvlJc w:val="left"/>
      <w:pPr>
        <w:ind w:left="845" w:hanging="425"/>
      </w:pPr>
      <w:rPr>
        <w:rFonts w:hint="default"/>
      </w:rPr>
    </w:lvl>
  </w:abstractNum>
  <w:abstractNum w:abstractNumId="8">
    <w:nsid w:val="4BC3A5F0"/>
    <w:multiLevelType w:val="singleLevel"/>
    <w:tmpl w:val="4BC3A5F0"/>
    <w:lvl w:ilvl="0" w:tentative="0">
      <w:start w:val="1"/>
      <w:numFmt w:val="chineseCounting"/>
      <w:suff w:val="nothing"/>
      <w:lvlText w:val="%1、"/>
      <w:lvlJc w:val="left"/>
      <w:pPr>
        <w:ind w:left="-420" w:firstLine="420"/>
      </w:pPr>
      <w:rPr>
        <w:rFonts w:hint="eastAsia"/>
      </w:rPr>
    </w:lvl>
  </w:abstractNum>
  <w:abstractNum w:abstractNumId="9">
    <w:nsid w:val="52CA544A"/>
    <w:multiLevelType w:val="singleLevel"/>
    <w:tmpl w:val="52CA544A"/>
    <w:lvl w:ilvl="0" w:tentative="0">
      <w:start w:val="1"/>
      <w:numFmt w:val="decimal"/>
      <w:pStyle w:val="36"/>
      <w:lvlText w:val="[%1]"/>
      <w:lvlJc w:val="left"/>
      <w:pPr>
        <w:tabs>
          <w:tab w:val="left" w:pos="644"/>
        </w:tabs>
        <w:ind w:left="644" w:hanging="360"/>
      </w:pPr>
      <w:rPr>
        <w:rFonts w:hint="default" w:ascii="Times New Roman" w:hAnsi="Times New Roman" w:cs="Times New Roman"/>
        <w:b w:val="0"/>
        <w:bCs w:val="0"/>
        <w:i w:val="0"/>
        <w:iCs w:val="0"/>
        <w:sz w:val="16"/>
        <w:szCs w:val="16"/>
      </w:rPr>
    </w:lvl>
  </w:abstractNum>
  <w:abstractNum w:abstractNumId="10">
    <w:nsid w:val="55E480B4"/>
    <w:multiLevelType w:val="singleLevel"/>
    <w:tmpl w:val="55E480B4"/>
    <w:lvl w:ilvl="0" w:tentative="0">
      <w:start w:val="1"/>
      <w:numFmt w:val="decimal"/>
      <w:lvlText w:val="%1."/>
      <w:lvlJc w:val="left"/>
      <w:pPr>
        <w:ind w:left="425" w:hanging="425"/>
      </w:pPr>
      <w:rPr>
        <w:rFonts w:hint="default"/>
      </w:rPr>
    </w:lvl>
  </w:abstractNum>
  <w:abstractNum w:abstractNumId="11">
    <w:nsid w:val="6C402C58"/>
    <w:multiLevelType w:val="multilevel"/>
    <w:tmpl w:val="6C402C58"/>
    <w:lvl w:ilvl="0" w:tentative="0">
      <w:start w:val="1"/>
      <w:numFmt w:val="decimal"/>
      <w:pStyle w:val="31"/>
      <w:lvlText w:val="Figure %1. "/>
      <w:lvlJc w:val="left"/>
      <w:pPr>
        <w:tabs>
          <w:tab w:val="left" w:pos="720"/>
        </w:tabs>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2">
    <w:nsid w:val="6CD32DA8"/>
    <w:multiLevelType w:val="singleLevel"/>
    <w:tmpl w:val="6CD32DA8"/>
    <w:lvl w:ilvl="0" w:tentative="0">
      <w:start w:val="1"/>
      <w:numFmt w:val="upperRoman"/>
      <w:pStyle w:val="42"/>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13">
    <w:nsid w:val="6D6F099F"/>
    <w:multiLevelType w:val="multilevel"/>
    <w:tmpl w:val="6D6F099F"/>
    <w:lvl w:ilvl="0" w:tentative="0">
      <w:start w:val="1"/>
      <w:numFmt w:val="bullet"/>
      <w:lvlText w:val=""/>
      <w:lvlJc w:val="left"/>
      <w:pPr>
        <w:ind w:left="708" w:hanging="420"/>
      </w:pPr>
      <w:rPr>
        <w:rFonts w:hint="default" w:ascii="Wingdings" w:hAnsi="Wingdings"/>
      </w:rPr>
    </w:lvl>
    <w:lvl w:ilvl="1" w:tentative="0">
      <w:start w:val="1"/>
      <w:numFmt w:val="bullet"/>
      <w:lvlText w:val=""/>
      <w:lvlJc w:val="left"/>
      <w:pPr>
        <w:ind w:left="1128" w:hanging="420"/>
      </w:pPr>
      <w:rPr>
        <w:rFonts w:hint="default" w:ascii="Wingdings" w:hAnsi="Wingdings"/>
      </w:rPr>
    </w:lvl>
    <w:lvl w:ilvl="2" w:tentative="0">
      <w:start w:val="1"/>
      <w:numFmt w:val="bullet"/>
      <w:lvlText w:val=""/>
      <w:lvlJc w:val="left"/>
      <w:pPr>
        <w:ind w:left="1548" w:hanging="420"/>
      </w:pPr>
      <w:rPr>
        <w:rFonts w:hint="default" w:ascii="Wingdings" w:hAnsi="Wingdings"/>
      </w:rPr>
    </w:lvl>
    <w:lvl w:ilvl="3" w:tentative="0">
      <w:start w:val="1"/>
      <w:numFmt w:val="bullet"/>
      <w:lvlText w:val=""/>
      <w:lvlJc w:val="left"/>
      <w:pPr>
        <w:ind w:left="1968" w:hanging="420"/>
      </w:pPr>
      <w:rPr>
        <w:rFonts w:hint="default" w:ascii="Wingdings" w:hAnsi="Wingdings"/>
      </w:rPr>
    </w:lvl>
    <w:lvl w:ilvl="4" w:tentative="0">
      <w:start w:val="1"/>
      <w:numFmt w:val="bullet"/>
      <w:lvlText w:val=""/>
      <w:lvlJc w:val="left"/>
      <w:pPr>
        <w:ind w:left="2388" w:hanging="420"/>
      </w:pPr>
      <w:rPr>
        <w:rFonts w:hint="default" w:ascii="Wingdings" w:hAnsi="Wingdings"/>
      </w:rPr>
    </w:lvl>
    <w:lvl w:ilvl="5" w:tentative="0">
      <w:start w:val="1"/>
      <w:numFmt w:val="bullet"/>
      <w:lvlText w:val=""/>
      <w:lvlJc w:val="left"/>
      <w:pPr>
        <w:ind w:left="2808" w:hanging="420"/>
      </w:pPr>
      <w:rPr>
        <w:rFonts w:hint="default" w:ascii="Wingdings" w:hAnsi="Wingdings"/>
      </w:rPr>
    </w:lvl>
    <w:lvl w:ilvl="6" w:tentative="0">
      <w:start w:val="1"/>
      <w:numFmt w:val="bullet"/>
      <w:lvlText w:val=""/>
      <w:lvlJc w:val="left"/>
      <w:pPr>
        <w:ind w:left="3228" w:hanging="420"/>
      </w:pPr>
      <w:rPr>
        <w:rFonts w:hint="default" w:ascii="Wingdings" w:hAnsi="Wingdings"/>
      </w:rPr>
    </w:lvl>
    <w:lvl w:ilvl="7" w:tentative="0">
      <w:start w:val="1"/>
      <w:numFmt w:val="bullet"/>
      <w:lvlText w:val=""/>
      <w:lvlJc w:val="left"/>
      <w:pPr>
        <w:ind w:left="3648" w:hanging="420"/>
      </w:pPr>
      <w:rPr>
        <w:rFonts w:hint="default" w:ascii="Wingdings" w:hAnsi="Wingdings"/>
      </w:rPr>
    </w:lvl>
    <w:lvl w:ilvl="8" w:tentative="0">
      <w:start w:val="1"/>
      <w:numFmt w:val="bullet"/>
      <w:lvlText w:val=""/>
      <w:lvlJc w:val="left"/>
      <w:pPr>
        <w:ind w:left="4068" w:hanging="420"/>
      </w:pPr>
      <w:rPr>
        <w:rFonts w:hint="default" w:ascii="Wingdings" w:hAnsi="Wingdings"/>
      </w:rPr>
    </w:lvl>
  </w:abstractNum>
  <w:abstractNum w:abstractNumId="14">
    <w:nsid w:val="71B1E55C"/>
    <w:multiLevelType w:val="singleLevel"/>
    <w:tmpl w:val="71B1E55C"/>
    <w:lvl w:ilvl="0" w:tentative="0">
      <w:start w:val="1"/>
      <w:numFmt w:val="decimal"/>
      <w:lvlText w:val="(%1)"/>
      <w:lvlJc w:val="left"/>
      <w:pPr>
        <w:ind w:left="845" w:hanging="425"/>
      </w:pPr>
      <w:rPr>
        <w:rFonts w:hint="default"/>
      </w:rPr>
    </w:lvl>
  </w:abstractNum>
  <w:abstractNum w:abstractNumId="15">
    <w:nsid w:val="7A443399"/>
    <w:multiLevelType w:val="singleLevel"/>
    <w:tmpl w:val="7A443399"/>
    <w:lvl w:ilvl="0" w:tentative="0">
      <w:start w:val="1"/>
      <w:numFmt w:val="decimal"/>
      <w:lvlText w:val="(%1)"/>
      <w:lvlJc w:val="left"/>
      <w:pPr>
        <w:ind w:left="845" w:hanging="425"/>
      </w:pPr>
      <w:rPr>
        <w:rFonts w:hint="default"/>
      </w:rPr>
    </w:lvl>
  </w:abstractNum>
  <w:abstractNum w:abstractNumId="16">
    <w:nsid w:val="7F6E6B02"/>
    <w:multiLevelType w:val="multilevel"/>
    <w:tmpl w:val="7F6E6B02"/>
    <w:lvl w:ilvl="0" w:tentative="0">
      <w:start w:val="1"/>
      <w:numFmt w:val="bullet"/>
      <w:lvlText w:val=""/>
      <w:lvlJc w:val="left"/>
      <w:pPr>
        <w:ind w:left="710" w:hanging="420"/>
      </w:pPr>
      <w:rPr>
        <w:rFonts w:hint="default" w:ascii="Wingdings" w:hAnsi="Wingdings"/>
      </w:rPr>
    </w:lvl>
    <w:lvl w:ilvl="1" w:tentative="0">
      <w:start w:val="1"/>
      <w:numFmt w:val="bullet"/>
      <w:lvlText w:val=""/>
      <w:lvlJc w:val="left"/>
      <w:pPr>
        <w:ind w:left="1130" w:hanging="420"/>
      </w:pPr>
      <w:rPr>
        <w:rFonts w:hint="default" w:ascii="Wingdings" w:hAnsi="Wingdings"/>
      </w:rPr>
    </w:lvl>
    <w:lvl w:ilvl="2" w:tentative="0">
      <w:start w:val="1"/>
      <w:numFmt w:val="bullet"/>
      <w:lvlText w:val=""/>
      <w:lvlJc w:val="left"/>
      <w:pPr>
        <w:ind w:left="1550" w:hanging="420"/>
      </w:pPr>
      <w:rPr>
        <w:rFonts w:hint="default" w:ascii="Wingdings" w:hAnsi="Wingdings"/>
      </w:rPr>
    </w:lvl>
    <w:lvl w:ilvl="3" w:tentative="0">
      <w:start w:val="1"/>
      <w:numFmt w:val="bullet"/>
      <w:lvlText w:val=""/>
      <w:lvlJc w:val="left"/>
      <w:pPr>
        <w:ind w:left="1970" w:hanging="420"/>
      </w:pPr>
      <w:rPr>
        <w:rFonts w:hint="default" w:ascii="Wingdings" w:hAnsi="Wingdings"/>
      </w:rPr>
    </w:lvl>
    <w:lvl w:ilvl="4" w:tentative="0">
      <w:start w:val="1"/>
      <w:numFmt w:val="bullet"/>
      <w:lvlText w:val=""/>
      <w:lvlJc w:val="left"/>
      <w:pPr>
        <w:ind w:left="2390" w:hanging="420"/>
      </w:pPr>
      <w:rPr>
        <w:rFonts w:hint="default" w:ascii="Wingdings" w:hAnsi="Wingdings"/>
      </w:rPr>
    </w:lvl>
    <w:lvl w:ilvl="5" w:tentative="0">
      <w:start w:val="1"/>
      <w:numFmt w:val="bullet"/>
      <w:lvlText w:val=""/>
      <w:lvlJc w:val="left"/>
      <w:pPr>
        <w:ind w:left="2810" w:hanging="420"/>
      </w:pPr>
      <w:rPr>
        <w:rFonts w:hint="default" w:ascii="Wingdings" w:hAnsi="Wingdings"/>
      </w:rPr>
    </w:lvl>
    <w:lvl w:ilvl="6" w:tentative="0">
      <w:start w:val="1"/>
      <w:numFmt w:val="bullet"/>
      <w:lvlText w:val=""/>
      <w:lvlJc w:val="left"/>
      <w:pPr>
        <w:ind w:left="3230" w:hanging="420"/>
      </w:pPr>
      <w:rPr>
        <w:rFonts w:hint="default" w:ascii="Wingdings" w:hAnsi="Wingdings"/>
      </w:rPr>
    </w:lvl>
    <w:lvl w:ilvl="7" w:tentative="0">
      <w:start w:val="1"/>
      <w:numFmt w:val="bullet"/>
      <w:lvlText w:val=""/>
      <w:lvlJc w:val="left"/>
      <w:pPr>
        <w:ind w:left="3650" w:hanging="420"/>
      </w:pPr>
      <w:rPr>
        <w:rFonts w:hint="default" w:ascii="Wingdings" w:hAnsi="Wingdings"/>
      </w:rPr>
    </w:lvl>
    <w:lvl w:ilvl="8" w:tentative="0">
      <w:start w:val="1"/>
      <w:numFmt w:val="bullet"/>
      <w:lvlText w:val=""/>
      <w:lvlJc w:val="left"/>
      <w:pPr>
        <w:ind w:left="4070" w:hanging="420"/>
      </w:pPr>
      <w:rPr>
        <w:rFonts w:hint="default" w:ascii="Wingdings" w:hAnsi="Wingdings"/>
      </w:rPr>
    </w:lvl>
  </w:abstractNum>
  <w:num w:numId="1">
    <w:abstractNumId w:val="6"/>
  </w:num>
  <w:num w:numId="2">
    <w:abstractNumId w:val="5"/>
  </w:num>
  <w:num w:numId="3">
    <w:abstractNumId w:val="11"/>
  </w:num>
  <w:num w:numId="4">
    <w:abstractNumId w:val="4"/>
  </w:num>
  <w:num w:numId="5">
    <w:abstractNumId w:val="9"/>
  </w:num>
  <w:num w:numId="6">
    <w:abstractNumId w:val="12"/>
  </w:num>
  <w:num w:numId="7">
    <w:abstractNumId w:val="10"/>
  </w:num>
  <w:num w:numId="8">
    <w:abstractNumId w:val="14"/>
  </w:num>
  <w:num w:numId="9">
    <w:abstractNumId w:val="1"/>
  </w:num>
  <w:num w:numId="10">
    <w:abstractNumId w:val="2"/>
  </w:num>
  <w:num w:numId="11">
    <w:abstractNumId w:val="8"/>
  </w:num>
  <w:num w:numId="12">
    <w:abstractNumId w:val="7"/>
  </w:num>
  <w:num w:numId="13">
    <w:abstractNumId w:val="15"/>
  </w:num>
  <w:num w:numId="14">
    <w:abstractNumId w:val="3"/>
  </w:num>
  <w:num w:numId="15">
    <w:abstractNumId w:val="0"/>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2"/>
    <w:footnote w:id="3"/>
  </w:footnotePr>
  <w:compat>
    <w:doNotExpandShiftReturn/>
    <w:doNotWrapTextWithPunct/>
    <w:doNotUseEastAsianBreakRules/>
    <w:useFELayout/>
    <w:doNotUseIndentAsNumberingTabStop/>
    <w:compatSetting w:name="compatibilityMode" w:uri="http://schemas.microsoft.com/office/word" w:val="12"/>
  </w:compat>
  <w:docVars>
    <w:docVar w:name="commondata" w:val="eyJoZGlkIjoiNmE4YWE2NWM2NjkyMzUxOGRkNDNkNjJlMmYxYjJlZDkifQ=="/>
    <w:docVar w:name="EN.InstantFormat" w:val="&lt;ENInstantFormat&gt;&lt;Enabled&gt;1&lt;/Enabled&gt;&lt;ScanUnformatted&gt;1&lt;/ScanUnformatted&gt;&lt;ScanChanges&gt;1&lt;/ScanChanges&gt;&lt;Suspended&gt;1&lt;/Suspended&gt;&lt;/ENInstantFormat&gt;"/>
    <w:docVar w:name="EN.Layout" w:val="&lt;ENLayout&gt;&lt;Style&gt;IEEE Services&lt;/Style&gt;&lt;LeftDelim&gt;{&lt;/LeftDelim&gt;&lt;RightDelim&gt;}&lt;/RightDelim&gt;&lt;FontName&gt;Times New Roman&lt;/FontName&gt;&lt;FontSize&gt;8&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5aers5w5sazgepvzoptt24adaedsfwrfef&quot;&gt;Service Computing&lt;record-ids&gt;&lt;item&gt;1967&lt;/item&gt;&lt;item&gt;1997&lt;/item&gt;&lt;item&gt;2003&lt;/item&gt;&lt;item&gt;2010&lt;/item&gt;&lt;item&gt;2012&lt;/item&gt;&lt;item&gt;2016&lt;/item&gt;&lt;item&gt;2091&lt;/item&gt;&lt;item&gt;2189&lt;/item&gt;&lt;item&gt;2401&lt;/item&gt;&lt;item&gt;2419&lt;/item&gt;&lt;item&gt;2460&lt;/item&gt;&lt;item&gt;2465&lt;/item&gt;&lt;item&gt;2503&lt;/item&gt;&lt;item&gt;2508&lt;/item&gt;&lt;item&gt;2509&lt;/item&gt;&lt;item&gt;2529&lt;/item&gt;&lt;item&gt;2588&lt;/item&gt;&lt;item&gt;2589&lt;/item&gt;&lt;item&gt;2590&lt;/item&gt;&lt;item&gt;2591&lt;/item&gt;&lt;item&gt;2594&lt;/item&gt;&lt;item&gt;2595&lt;/item&gt;&lt;item&gt;2596&lt;/item&gt;&lt;item&gt;2597&lt;/item&gt;&lt;item&gt;2598&lt;/item&gt;&lt;item&gt;2599&lt;/item&gt;&lt;item&gt;2676&lt;/item&gt;&lt;item&gt;2677&lt;/item&gt;&lt;item&gt;2678&lt;/item&gt;&lt;item&gt;2679&lt;/item&gt;&lt;/record-ids&gt;&lt;/item&gt;&lt;/Libraries&gt;"/>
  </w:docVars>
  <w:rsids>
    <w:rsidRoot w:val="009303D9"/>
    <w:rsid w:val="00001571"/>
    <w:rsid w:val="00002E6A"/>
    <w:rsid w:val="00005273"/>
    <w:rsid w:val="00007332"/>
    <w:rsid w:val="000075EA"/>
    <w:rsid w:val="00007671"/>
    <w:rsid w:val="00007724"/>
    <w:rsid w:val="0001132C"/>
    <w:rsid w:val="000118C2"/>
    <w:rsid w:val="0001273C"/>
    <w:rsid w:val="00012CB0"/>
    <w:rsid w:val="00012CBE"/>
    <w:rsid w:val="00013269"/>
    <w:rsid w:val="000146DD"/>
    <w:rsid w:val="00015EEA"/>
    <w:rsid w:val="00015F2B"/>
    <w:rsid w:val="00017F08"/>
    <w:rsid w:val="0002327B"/>
    <w:rsid w:val="00023BE1"/>
    <w:rsid w:val="0002483F"/>
    <w:rsid w:val="0002516A"/>
    <w:rsid w:val="0002587B"/>
    <w:rsid w:val="000259DE"/>
    <w:rsid w:val="00026425"/>
    <w:rsid w:val="00027177"/>
    <w:rsid w:val="00033630"/>
    <w:rsid w:val="00033810"/>
    <w:rsid w:val="00034D03"/>
    <w:rsid w:val="00034D4F"/>
    <w:rsid w:val="00037477"/>
    <w:rsid w:val="00037CB8"/>
    <w:rsid w:val="0004124F"/>
    <w:rsid w:val="0004173F"/>
    <w:rsid w:val="00041A76"/>
    <w:rsid w:val="000427AC"/>
    <w:rsid w:val="00042881"/>
    <w:rsid w:val="00042CD0"/>
    <w:rsid w:val="000449C9"/>
    <w:rsid w:val="00047422"/>
    <w:rsid w:val="00047A54"/>
    <w:rsid w:val="0005002D"/>
    <w:rsid w:val="000503A0"/>
    <w:rsid w:val="00050D80"/>
    <w:rsid w:val="00050F0E"/>
    <w:rsid w:val="000519E7"/>
    <w:rsid w:val="00051FFE"/>
    <w:rsid w:val="00053587"/>
    <w:rsid w:val="00053FD7"/>
    <w:rsid w:val="00054096"/>
    <w:rsid w:val="00054C16"/>
    <w:rsid w:val="0005550E"/>
    <w:rsid w:val="00055733"/>
    <w:rsid w:val="00056ADC"/>
    <w:rsid w:val="00057A4D"/>
    <w:rsid w:val="0006012E"/>
    <w:rsid w:val="00064031"/>
    <w:rsid w:val="000658B2"/>
    <w:rsid w:val="00070ECE"/>
    <w:rsid w:val="00072BA5"/>
    <w:rsid w:val="00073DE3"/>
    <w:rsid w:val="000745EB"/>
    <w:rsid w:val="00080F97"/>
    <w:rsid w:val="000817F9"/>
    <w:rsid w:val="000827C0"/>
    <w:rsid w:val="0008344E"/>
    <w:rsid w:val="00083DF3"/>
    <w:rsid w:val="00084368"/>
    <w:rsid w:val="000848D5"/>
    <w:rsid w:val="00085B4B"/>
    <w:rsid w:val="00086BCB"/>
    <w:rsid w:val="00086EE1"/>
    <w:rsid w:val="000871D2"/>
    <w:rsid w:val="00090BE4"/>
    <w:rsid w:val="00091475"/>
    <w:rsid w:val="00091B7B"/>
    <w:rsid w:val="000932E6"/>
    <w:rsid w:val="00093F72"/>
    <w:rsid w:val="00094C27"/>
    <w:rsid w:val="00095D04"/>
    <w:rsid w:val="000966BA"/>
    <w:rsid w:val="000975E3"/>
    <w:rsid w:val="00097A07"/>
    <w:rsid w:val="000A1786"/>
    <w:rsid w:val="000A1F17"/>
    <w:rsid w:val="000A22C0"/>
    <w:rsid w:val="000A22F7"/>
    <w:rsid w:val="000A2469"/>
    <w:rsid w:val="000A296F"/>
    <w:rsid w:val="000A589C"/>
    <w:rsid w:val="000A5AF7"/>
    <w:rsid w:val="000A62B5"/>
    <w:rsid w:val="000A6861"/>
    <w:rsid w:val="000B02F2"/>
    <w:rsid w:val="000B0DE5"/>
    <w:rsid w:val="000B0E95"/>
    <w:rsid w:val="000B40AB"/>
    <w:rsid w:val="000B4828"/>
    <w:rsid w:val="000B5899"/>
    <w:rsid w:val="000B5951"/>
    <w:rsid w:val="000B61A8"/>
    <w:rsid w:val="000B7F99"/>
    <w:rsid w:val="000C1C16"/>
    <w:rsid w:val="000C2039"/>
    <w:rsid w:val="000C23B2"/>
    <w:rsid w:val="000C2E6B"/>
    <w:rsid w:val="000C4523"/>
    <w:rsid w:val="000C4B5D"/>
    <w:rsid w:val="000C502E"/>
    <w:rsid w:val="000C633C"/>
    <w:rsid w:val="000C6EE0"/>
    <w:rsid w:val="000D23B7"/>
    <w:rsid w:val="000D2BCB"/>
    <w:rsid w:val="000D2F90"/>
    <w:rsid w:val="000D3BD0"/>
    <w:rsid w:val="000D6098"/>
    <w:rsid w:val="000E003E"/>
    <w:rsid w:val="000E2532"/>
    <w:rsid w:val="000E3014"/>
    <w:rsid w:val="000E32A7"/>
    <w:rsid w:val="000E34EE"/>
    <w:rsid w:val="000E37AB"/>
    <w:rsid w:val="000E3DDD"/>
    <w:rsid w:val="000E4146"/>
    <w:rsid w:val="000E4CDD"/>
    <w:rsid w:val="000E5B43"/>
    <w:rsid w:val="000E5E91"/>
    <w:rsid w:val="000E6298"/>
    <w:rsid w:val="000E645F"/>
    <w:rsid w:val="000F626A"/>
    <w:rsid w:val="000F629B"/>
    <w:rsid w:val="000F6403"/>
    <w:rsid w:val="000F6555"/>
    <w:rsid w:val="00100189"/>
    <w:rsid w:val="001008CF"/>
    <w:rsid w:val="00101045"/>
    <w:rsid w:val="00101C84"/>
    <w:rsid w:val="00105984"/>
    <w:rsid w:val="00105B56"/>
    <w:rsid w:val="00105E7E"/>
    <w:rsid w:val="001078CA"/>
    <w:rsid w:val="00110BDB"/>
    <w:rsid w:val="00111048"/>
    <w:rsid w:val="00112FF7"/>
    <w:rsid w:val="0011356D"/>
    <w:rsid w:val="0011441D"/>
    <w:rsid w:val="00115121"/>
    <w:rsid w:val="00115468"/>
    <w:rsid w:val="001160EF"/>
    <w:rsid w:val="00117AC6"/>
    <w:rsid w:val="001202E3"/>
    <w:rsid w:val="00121914"/>
    <w:rsid w:val="001223B3"/>
    <w:rsid w:val="0012299D"/>
    <w:rsid w:val="00124D58"/>
    <w:rsid w:val="001252D2"/>
    <w:rsid w:val="001258B0"/>
    <w:rsid w:val="0012592A"/>
    <w:rsid w:val="00125AE9"/>
    <w:rsid w:val="00125B52"/>
    <w:rsid w:val="00125C59"/>
    <w:rsid w:val="00125F5A"/>
    <w:rsid w:val="00126164"/>
    <w:rsid w:val="00126E43"/>
    <w:rsid w:val="001272A4"/>
    <w:rsid w:val="001301A4"/>
    <w:rsid w:val="00130A5F"/>
    <w:rsid w:val="00132365"/>
    <w:rsid w:val="001324A4"/>
    <w:rsid w:val="001325DE"/>
    <w:rsid w:val="00132D26"/>
    <w:rsid w:val="00133086"/>
    <w:rsid w:val="00133A07"/>
    <w:rsid w:val="00134B02"/>
    <w:rsid w:val="00135CAE"/>
    <w:rsid w:val="00135E8A"/>
    <w:rsid w:val="00137159"/>
    <w:rsid w:val="001428E4"/>
    <w:rsid w:val="00143691"/>
    <w:rsid w:val="001437BF"/>
    <w:rsid w:val="00145F91"/>
    <w:rsid w:val="00147713"/>
    <w:rsid w:val="001478A5"/>
    <w:rsid w:val="00147DF3"/>
    <w:rsid w:val="001523F6"/>
    <w:rsid w:val="00152D63"/>
    <w:rsid w:val="00152EC3"/>
    <w:rsid w:val="00153AAE"/>
    <w:rsid w:val="001564A3"/>
    <w:rsid w:val="0015764B"/>
    <w:rsid w:val="00160010"/>
    <w:rsid w:val="001621AA"/>
    <w:rsid w:val="0016365D"/>
    <w:rsid w:val="00163EFE"/>
    <w:rsid w:val="00165586"/>
    <w:rsid w:val="0016591A"/>
    <w:rsid w:val="0016593C"/>
    <w:rsid w:val="0016749B"/>
    <w:rsid w:val="00167BE6"/>
    <w:rsid w:val="001704CF"/>
    <w:rsid w:val="00170D95"/>
    <w:rsid w:val="00172B1C"/>
    <w:rsid w:val="00173092"/>
    <w:rsid w:val="0017341F"/>
    <w:rsid w:val="0017564C"/>
    <w:rsid w:val="00176463"/>
    <w:rsid w:val="00181162"/>
    <w:rsid w:val="00182A3A"/>
    <w:rsid w:val="00182EBB"/>
    <w:rsid w:val="00185870"/>
    <w:rsid w:val="00185C9D"/>
    <w:rsid w:val="00186304"/>
    <w:rsid w:val="001902CC"/>
    <w:rsid w:val="00190D57"/>
    <w:rsid w:val="00191D09"/>
    <w:rsid w:val="001959B8"/>
    <w:rsid w:val="001964CE"/>
    <w:rsid w:val="001967E7"/>
    <w:rsid w:val="0019761E"/>
    <w:rsid w:val="00197C42"/>
    <w:rsid w:val="001A17D8"/>
    <w:rsid w:val="001A18EB"/>
    <w:rsid w:val="001A1995"/>
    <w:rsid w:val="001A3391"/>
    <w:rsid w:val="001A352E"/>
    <w:rsid w:val="001A60EE"/>
    <w:rsid w:val="001A66AC"/>
    <w:rsid w:val="001A6C95"/>
    <w:rsid w:val="001A7304"/>
    <w:rsid w:val="001A7829"/>
    <w:rsid w:val="001B16FC"/>
    <w:rsid w:val="001B1970"/>
    <w:rsid w:val="001B250A"/>
    <w:rsid w:val="001B2E19"/>
    <w:rsid w:val="001B3C0D"/>
    <w:rsid w:val="001B3EB4"/>
    <w:rsid w:val="001B45ED"/>
    <w:rsid w:val="001B5680"/>
    <w:rsid w:val="001B6A6D"/>
    <w:rsid w:val="001B7D44"/>
    <w:rsid w:val="001C0C04"/>
    <w:rsid w:val="001C1B1D"/>
    <w:rsid w:val="001C2A33"/>
    <w:rsid w:val="001C2DB9"/>
    <w:rsid w:val="001C5282"/>
    <w:rsid w:val="001C5A77"/>
    <w:rsid w:val="001C5CEC"/>
    <w:rsid w:val="001C74B9"/>
    <w:rsid w:val="001D01D5"/>
    <w:rsid w:val="001D0334"/>
    <w:rsid w:val="001D1899"/>
    <w:rsid w:val="001D2C00"/>
    <w:rsid w:val="001D321C"/>
    <w:rsid w:val="001D587E"/>
    <w:rsid w:val="001D6DD6"/>
    <w:rsid w:val="001E06A5"/>
    <w:rsid w:val="001E0D9D"/>
    <w:rsid w:val="001E1B59"/>
    <w:rsid w:val="001E2F33"/>
    <w:rsid w:val="001E510C"/>
    <w:rsid w:val="001E533A"/>
    <w:rsid w:val="001E5FC4"/>
    <w:rsid w:val="001E69E4"/>
    <w:rsid w:val="001E6E12"/>
    <w:rsid w:val="001E706B"/>
    <w:rsid w:val="001E7FD5"/>
    <w:rsid w:val="001F17E3"/>
    <w:rsid w:val="001F1EE4"/>
    <w:rsid w:val="001F3153"/>
    <w:rsid w:val="001F72A3"/>
    <w:rsid w:val="00200E23"/>
    <w:rsid w:val="00201635"/>
    <w:rsid w:val="00201B07"/>
    <w:rsid w:val="00201B37"/>
    <w:rsid w:val="00201B67"/>
    <w:rsid w:val="00202A30"/>
    <w:rsid w:val="00203FFD"/>
    <w:rsid w:val="00204E07"/>
    <w:rsid w:val="0020529D"/>
    <w:rsid w:val="00206276"/>
    <w:rsid w:val="00211A8F"/>
    <w:rsid w:val="002121D1"/>
    <w:rsid w:val="00214374"/>
    <w:rsid w:val="0021550D"/>
    <w:rsid w:val="00215646"/>
    <w:rsid w:val="0021580F"/>
    <w:rsid w:val="00216CB9"/>
    <w:rsid w:val="002170B2"/>
    <w:rsid w:val="0021746F"/>
    <w:rsid w:val="00217ECF"/>
    <w:rsid w:val="002204C5"/>
    <w:rsid w:val="00221B1A"/>
    <w:rsid w:val="00222262"/>
    <w:rsid w:val="00223424"/>
    <w:rsid w:val="0022370F"/>
    <w:rsid w:val="002244F9"/>
    <w:rsid w:val="002247BC"/>
    <w:rsid w:val="00224FC6"/>
    <w:rsid w:val="002254A9"/>
    <w:rsid w:val="002273B3"/>
    <w:rsid w:val="00227486"/>
    <w:rsid w:val="002275AC"/>
    <w:rsid w:val="00230F63"/>
    <w:rsid w:val="00232029"/>
    <w:rsid w:val="0023231F"/>
    <w:rsid w:val="00232EC5"/>
    <w:rsid w:val="00234C12"/>
    <w:rsid w:val="00234C13"/>
    <w:rsid w:val="00235F6C"/>
    <w:rsid w:val="00236495"/>
    <w:rsid w:val="00237071"/>
    <w:rsid w:val="0023756D"/>
    <w:rsid w:val="002408E8"/>
    <w:rsid w:val="002409B4"/>
    <w:rsid w:val="00240E10"/>
    <w:rsid w:val="0024269D"/>
    <w:rsid w:val="0024271F"/>
    <w:rsid w:val="00242A21"/>
    <w:rsid w:val="0024355D"/>
    <w:rsid w:val="0024392E"/>
    <w:rsid w:val="00243A0A"/>
    <w:rsid w:val="002445A6"/>
    <w:rsid w:val="00244A68"/>
    <w:rsid w:val="00246042"/>
    <w:rsid w:val="00246A61"/>
    <w:rsid w:val="002505B5"/>
    <w:rsid w:val="00250D8A"/>
    <w:rsid w:val="00252716"/>
    <w:rsid w:val="0025284A"/>
    <w:rsid w:val="00252910"/>
    <w:rsid w:val="00253E96"/>
    <w:rsid w:val="002540BA"/>
    <w:rsid w:val="002553BA"/>
    <w:rsid w:val="00255556"/>
    <w:rsid w:val="00255B61"/>
    <w:rsid w:val="002560E1"/>
    <w:rsid w:val="0025627E"/>
    <w:rsid w:val="00257017"/>
    <w:rsid w:val="0025713A"/>
    <w:rsid w:val="0025728E"/>
    <w:rsid w:val="002600CB"/>
    <w:rsid w:val="0026029F"/>
    <w:rsid w:val="00260504"/>
    <w:rsid w:val="00263E73"/>
    <w:rsid w:val="0026408F"/>
    <w:rsid w:val="00265408"/>
    <w:rsid w:val="00267594"/>
    <w:rsid w:val="0027179C"/>
    <w:rsid w:val="00272434"/>
    <w:rsid w:val="00272DC0"/>
    <w:rsid w:val="002732C4"/>
    <w:rsid w:val="002733C4"/>
    <w:rsid w:val="00275001"/>
    <w:rsid w:val="00275774"/>
    <w:rsid w:val="00275A45"/>
    <w:rsid w:val="00275CB4"/>
    <w:rsid w:val="00275D6C"/>
    <w:rsid w:val="002771AA"/>
    <w:rsid w:val="002772DC"/>
    <w:rsid w:val="00277644"/>
    <w:rsid w:val="00281373"/>
    <w:rsid w:val="00281406"/>
    <w:rsid w:val="00281E57"/>
    <w:rsid w:val="00282040"/>
    <w:rsid w:val="00282BDE"/>
    <w:rsid w:val="002836F6"/>
    <w:rsid w:val="0028428C"/>
    <w:rsid w:val="002846D0"/>
    <w:rsid w:val="00284B1F"/>
    <w:rsid w:val="002858C9"/>
    <w:rsid w:val="00285A56"/>
    <w:rsid w:val="00287944"/>
    <w:rsid w:val="002914DF"/>
    <w:rsid w:val="0029255D"/>
    <w:rsid w:val="00294183"/>
    <w:rsid w:val="00296CDA"/>
    <w:rsid w:val="002971E1"/>
    <w:rsid w:val="00297767"/>
    <w:rsid w:val="00297CB4"/>
    <w:rsid w:val="002A0A4B"/>
    <w:rsid w:val="002A2215"/>
    <w:rsid w:val="002A3E7F"/>
    <w:rsid w:val="002A4347"/>
    <w:rsid w:val="002A528D"/>
    <w:rsid w:val="002A695C"/>
    <w:rsid w:val="002A743A"/>
    <w:rsid w:val="002B0674"/>
    <w:rsid w:val="002B22F9"/>
    <w:rsid w:val="002B4053"/>
    <w:rsid w:val="002B5C8E"/>
    <w:rsid w:val="002B5C8F"/>
    <w:rsid w:val="002B63E2"/>
    <w:rsid w:val="002B79AC"/>
    <w:rsid w:val="002C1C61"/>
    <w:rsid w:val="002C1C85"/>
    <w:rsid w:val="002C1CCB"/>
    <w:rsid w:val="002C1D16"/>
    <w:rsid w:val="002C208F"/>
    <w:rsid w:val="002C2239"/>
    <w:rsid w:val="002C2FA7"/>
    <w:rsid w:val="002C3FAF"/>
    <w:rsid w:val="002C4FB5"/>
    <w:rsid w:val="002C5629"/>
    <w:rsid w:val="002C70F5"/>
    <w:rsid w:val="002C737B"/>
    <w:rsid w:val="002C76D6"/>
    <w:rsid w:val="002C7EA9"/>
    <w:rsid w:val="002D0829"/>
    <w:rsid w:val="002D0903"/>
    <w:rsid w:val="002D2F33"/>
    <w:rsid w:val="002D4457"/>
    <w:rsid w:val="002D4E5A"/>
    <w:rsid w:val="002D6C92"/>
    <w:rsid w:val="002D6CB1"/>
    <w:rsid w:val="002D7E6B"/>
    <w:rsid w:val="002D7F4F"/>
    <w:rsid w:val="002E01DE"/>
    <w:rsid w:val="002E1EA1"/>
    <w:rsid w:val="002E3AB1"/>
    <w:rsid w:val="002E4776"/>
    <w:rsid w:val="002E4AB2"/>
    <w:rsid w:val="002E4C3E"/>
    <w:rsid w:val="002E62AB"/>
    <w:rsid w:val="002E6716"/>
    <w:rsid w:val="002E6D9A"/>
    <w:rsid w:val="002E7B0B"/>
    <w:rsid w:val="002E7F61"/>
    <w:rsid w:val="002F10DD"/>
    <w:rsid w:val="002F215E"/>
    <w:rsid w:val="002F2E44"/>
    <w:rsid w:val="002F2EDC"/>
    <w:rsid w:val="002F3DDD"/>
    <w:rsid w:val="002F45F6"/>
    <w:rsid w:val="002F49EF"/>
    <w:rsid w:val="002F6470"/>
    <w:rsid w:val="002F76BA"/>
    <w:rsid w:val="00300AF4"/>
    <w:rsid w:val="00300B03"/>
    <w:rsid w:val="00300C5B"/>
    <w:rsid w:val="00301471"/>
    <w:rsid w:val="00301890"/>
    <w:rsid w:val="00301C82"/>
    <w:rsid w:val="00302E12"/>
    <w:rsid w:val="00303D74"/>
    <w:rsid w:val="00305B2F"/>
    <w:rsid w:val="00307D18"/>
    <w:rsid w:val="00307F11"/>
    <w:rsid w:val="0031036C"/>
    <w:rsid w:val="00311ECB"/>
    <w:rsid w:val="00312DCB"/>
    <w:rsid w:val="00312EF5"/>
    <w:rsid w:val="00312FFE"/>
    <w:rsid w:val="00314519"/>
    <w:rsid w:val="003168E3"/>
    <w:rsid w:val="00317A5B"/>
    <w:rsid w:val="0032231A"/>
    <w:rsid w:val="00322941"/>
    <w:rsid w:val="00322DEB"/>
    <w:rsid w:val="003246BA"/>
    <w:rsid w:val="00324939"/>
    <w:rsid w:val="00325352"/>
    <w:rsid w:val="003261F7"/>
    <w:rsid w:val="00326503"/>
    <w:rsid w:val="00327893"/>
    <w:rsid w:val="00331D35"/>
    <w:rsid w:val="00332C6B"/>
    <w:rsid w:val="00332C9F"/>
    <w:rsid w:val="003338BD"/>
    <w:rsid w:val="0033443D"/>
    <w:rsid w:val="0033547D"/>
    <w:rsid w:val="00335D5E"/>
    <w:rsid w:val="00335E1E"/>
    <w:rsid w:val="00336BDC"/>
    <w:rsid w:val="003403B6"/>
    <w:rsid w:val="003403F8"/>
    <w:rsid w:val="00340A58"/>
    <w:rsid w:val="00340B44"/>
    <w:rsid w:val="00340E83"/>
    <w:rsid w:val="003410F7"/>
    <w:rsid w:val="003419C2"/>
    <w:rsid w:val="00341E6F"/>
    <w:rsid w:val="00342027"/>
    <w:rsid w:val="00342CC5"/>
    <w:rsid w:val="003441A2"/>
    <w:rsid w:val="003444A3"/>
    <w:rsid w:val="00345073"/>
    <w:rsid w:val="00345597"/>
    <w:rsid w:val="00345F66"/>
    <w:rsid w:val="00346408"/>
    <w:rsid w:val="00346763"/>
    <w:rsid w:val="00347963"/>
    <w:rsid w:val="00351F9A"/>
    <w:rsid w:val="00352947"/>
    <w:rsid w:val="003532E9"/>
    <w:rsid w:val="0035356F"/>
    <w:rsid w:val="00353C77"/>
    <w:rsid w:val="00354FBE"/>
    <w:rsid w:val="003555E7"/>
    <w:rsid w:val="0035632C"/>
    <w:rsid w:val="003572B4"/>
    <w:rsid w:val="00357922"/>
    <w:rsid w:val="00360738"/>
    <w:rsid w:val="00360F94"/>
    <w:rsid w:val="003611D0"/>
    <w:rsid w:val="003612BE"/>
    <w:rsid w:val="00361BE6"/>
    <w:rsid w:val="00361E5A"/>
    <w:rsid w:val="0036275F"/>
    <w:rsid w:val="0036420B"/>
    <w:rsid w:val="003649A4"/>
    <w:rsid w:val="00364F28"/>
    <w:rsid w:val="003650E9"/>
    <w:rsid w:val="00365460"/>
    <w:rsid w:val="00366122"/>
    <w:rsid w:val="0036630A"/>
    <w:rsid w:val="0036645C"/>
    <w:rsid w:val="00366E4B"/>
    <w:rsid w:val="00366F08"/>
    <w:rsid w:val="003670B0"/>
    <w:rsid w:val="0037033B"/>
    <w:rsid w:val="00370E8E"/>
    <w:rsid w:val="003715AB"/>
    <w:rsid w:val="003723A0"/>
    <w:rsid w:val="00373EB0"/>
    <w:rsid w:val="0037549A"/>
    <w:rsid w:val="00375E8D"/>
    <w:rsid w:val="0037700A"/>
    <w:rsid w:val="00377201"/>
    <w:rsid w:val="003776AF"/>
    <w:rsid w:val="00377DF4"/>
    <w:rsid w:val="00380CB4"/>
    <w:rsid w:val="00380EE3"/>
    <w:rsid w:val="00381404"/>
    <w:rsid w:val="0038194C"/>
    <w:rsid w:val="00381C44"/>
    <w:rsid w:val="0038274C"/>
    <w:rsid w:val="00383113"/>
    <w:rsid w:val="00384686"/>
    <w:rsid w:val="00386064"/>
    <w:rsid w:val="00386166"/>
    <w:rsid w:val="0038665A"/>
    <w:rsid w:val="00386999"/>
    <w:rsid w:val="00387055"/>
    <w:rsid w:val="003878C9"/>
    <w:rsid w:val="00390245"/>
    <w:rsid w:val="00390C4D"/>
    <w:rsid w:val="00391A50"/>
    <w:rsid w:val="00391CBA"/>
    <w:rsid w:val="00391FB2"/>
    <w:rsid w:val="00392BB0"/>
    <w:rsid w:val="00395DBF"/>
    <w:rsid w:val="00395DDA"/>
    <w:rsid w:val="00395E6F"/>
    <w:rsid w:val="00395FD9"/>
    <w:rsid w:val="003A12A2"/>
    <w:rsid w:val="003A22F0"/>
    <w:rsid w:val="003A353C"/>
    <w:rsid w:val="003A4818"/>
    <w:rsid w:val="003A4A4B"/>
    <w:rsid w:val="003A5EFA"/>
    <w:rsid w:val="003A69E6"/>
    <w:rsid w:val="003A6BAB"/>
    <w:rsid w:val="003B1F61"/>
    <w:rsid w:val="003B3AFB"/>
    <w:rsid w:val="003B418A"/>
    <w:rsid w:val="003B4E3F"/>
    <w:rsid w:val="003C0354"/>
    <w:rsid w:val="003C1F50"/>
    <w:rsid w:val="003C2005"/>
    <w:rsid w:val="003C2693"/>
    <w:rsid w:val="003C2B17"/>
    <w:rsid w:val="003C2B80"/>
    <w:rsid w:val="003C51B4"/>
    <w:rsid w:val="003C5335"/>
    <w:rsid w:val="003C5739"/>
    <w:rsid w:val="003C63C4"/>
    <w:rsid w:val="003C6975"/>
    <w:rsid w:val="003D1144"/>
    <w:rsid w:val="003D24DC"/>
    <w:rsid w:val="003D40B7"/>
    <w:rsid w:val="003D457D"/>
    <w:rsid w:val="003D4D33"/>
    <w:rsid w:val="003D69A6"/>
    <w:rsid w:val="003D7A76"/>
    <w:rsid w:val="003D7C89"/>
    <w:rsid w:val="003E012C"/>
    <w:rsid w:val="003E0335"/>
    <w:rsid w:val="003E0550"/>
    <w:rsid w:val="003E0C18"/>
    <w:rsid w:val="003E0EEE"/>
    <w:rsid w:val="003E12DA"/>
    <w:rsid w:val="003E2200"/>
    <w:rsid w:val="003E232B"/>
    <w:rsid w:val="003E3C86"/>
    <w:rsid w:val="003E660D"/>
    <w:rsid w:val="003F1CF0"/>
    <w:rsid w:val="003F290E"/>
    <w:rsid w:val="003F3C80"/>
    <w:rsid w:val="003F3F3D"/>
    <w:rsid w:val="003F6153"/>
    <w:rsid w:val="003F65F0"/>
    <w:rsid w:val="003F7F5C"/>
    <w:rsid w:val="004017B1"/>
    <w:rsid w:val="0040231D"/>
    <w:rsid w:val="00404EFE"/>
    <w:rsid w:val="0040576B"/>
    <w:rsid w:val="004064DB"/>
    <w:rsid w:val="00407320"/>
    <w:rsid w:val="004075F9"/>
    <w:rsid w:val="00407AB8"/>
    <w:rsid w:val="00407C1B"/>
    <w:rsid w:val="004101AA"/>
    <w:rsid w:val="004106A7"/>
    <w:rsid w:val="004108B0"/>
    <w:rsid w:val="00410D63"/>
    <w:rsid w:val="00410F05"/>
    <w:rsid w:val="00411927"/>
    <w:rsid w:val="00413F67"/>
    <w:rsid w:val="004148B5"/>
    <w:rsid w:val="00415BBF"/>
    <w:rsid w:val="00416320"/>
    <w:rsid w:val="00416DC4"/>
    <w:rsid w:val="00417091"/>
    <w:rsid w:val="00420691"/>
    <w:rsid w:val="00420791"/>
    <w:rsid w:val="00420FE8"/>
    <w:rsid w:val="00421637"/>
    <w:rsid w:val="00421638"/>
    <w:rsid w:val="00422138"/>
    <w:rsid w:val="004250C5"/>
    <w:rsid w:val="00426E3F"/>
    <w:rsid w:val="00426F4D"/>
    <w:rsid w:val="0042703C"/>
    <w:rsid w:val="004307AE"/>
    <w:rsid w:val="004309FB"/>
    <w:rsid w:val="00430C43"/>
    <w:rsid w:val="0043167D"/>
    <w:rsid w:val="00432C73"/>
    <w:rsid w:val="00434975"/>
    <w:rsid w:val="00436BE5"/>
    <w:rsid w:val="00437942"/>
    <w:rsid w:val="00437E90"/>
    <w:rsid w:val="00437FD7"/>
    <w:rsid w:val="00440AC4"/>
    <w:rsid w:val="00441A38"/>
    <w:rsid w:val="00441A9C"/>
    <w:rsid w:val="0044483F"/>
    <w:rsid w:val="00444B7B"/>
    <w:rsid w:val="00445733"/>
    <w:rsid w:val="00447AF8"/>
    <w:rsid w:val="00451696"/>
    <w:rsid w:val="0045205E"/>
    <w:rsid w:val="00454E80"/>
    <w:rsid w:val="00455B62"/>
    <w:rsid w:val="004602E9"/>
    <w:rsid w:val="00461E2F"/>
    <w:rsid w:val="00462B6A"/>
    <w:rsid w:val="00463034"/>
    <w:rsid w:val="004632A6"/>
    <w:rsid w:val="00464063"/>
    <w:rsid w:val="0046440E"/>
    <w:rsid w:val="004644DA"/>
    <w:rsid w:val="00464975"/>
    <w:rsid w:val="00467B71"/>
    <w:rsid w:val="004708DF"/>
    <w:rsid w:val="00470933"/>
    <w:rsid w:val="00472272"/>
    <w:rsid w:val="004730ED"/>
    <w:rsid w:val="0047766C"/>
    <w:rsid w:val="00477F6F"/>
    <w:rsid w:val="004806CE"/>
    <w:rsid w:val="0048123B"/>
    <w:rsid w:val="004814D0"/>
    <w:rsid w:val="00482954"/>
    <w:rsid w:val="00482F03"/>
    <w:rsid w:val="0048569C"/>
    <w:rsid w:val="00486082"/>
    <w:rsid w:val="0048647C"/>
    <w:rsid w:val="0048759B"/>
    <w:rsid w:val="00490286"/>
    <w:rsid w:val="00490502"/>
    <w:rsid w:val="0049090F"/>
    <w:rsid w:val="00493938"/>
    <w:rsid w:val="0049454E"/>
    <w:rsid w:val="004954BA"/>
    <w:rsid w:val="00497716"/>
    <w:rsid w:val="00497E10"/>
    <w:rsid w:val="00497E73"/>
    <w:rsid w:val="004A0F84"/>
    <w:rsid w:val="004A48AD"/>
    <w:rsid w:val="004A50C6"/>
    <w:rsid w:val="004A5DE3"/>
    <w:rsid w:val="004A6A8F"/>
    <w:rsid w:val="004B01C1"/>
    <w:rsid w:val="004B03D5"/>
    <w:rsid w:val="004B32E2"/>
    <w:rsid w:val="004B46D1"/>
    <w:rsid w:val="004B4DA1"/>
    <w:rsid w:val="004B4F71"/>
    <w:rsid w:val="004B784C"/>
    <w:rsid w:val="004C1C8C"/>
    <w:rsid w:val="004C2F4F"/>
    <w:rsid w:val="004C41D7"/>
    <w:rsid w:val="004C46DF"/>
    <w:rsid w:val="004C4727"/>
    <w:rsid w:val="004C4DEE"/>
    <w:rsid w:val="004C651C"/>
    <w:rsid w:val="004C7607"/>
    <w:rsid w:val="004D0525"/>
    <w:rsid w:val="004D082F"/>
    <w:rsid w:val="004D105E"/>
    <w:rsid w:val="004D170F"/>
    <w:rsid w:val="004D5A53"/>
    <w:rsid w:val="004E1A11"/>
    <w:rsid w:val="004E206C"/>
    <w:rsid w:val="004E21D0"/>
    <w:rsid w:val="004E2439"/>
    <w:rsid w:val="004E5D14"/>
    <w:rsid w:val="004E614A"/>
    <w:rsid w:val="004F0AC3"/>
    <w:rsid w:val="004F2271"/>
    <w:rsid w:val="004F25AF"/>
    <w:rsid w:val="004F51B9"/>
    <w:rsid w:val="004F6D49"/>
    <w:rsid w:val="004F70F8"/>
    <w:rsid w:val="004F7272"/>
    <w:rsid w:val="004F7CEF"/>
    <w:rsid w:val="00500F45"/>
    <w:rsid w:val="00501B76"/>
    <w:rsid w:val="005022CB"/>
    <w:rsid w:val="00504F02"/>
    <w:rsid w:val="00504FC8"/>
    <w:rsid w:val="00506B22"/>
    <w:rsid w:val="00506EB4"/>
    <w:rsid w:val="00507372"/>
    <w:rsid w:val="00510E66"/>
    <w:rsid w:val="00511A09"/>
    <w:rsid w:val="00511E9E"/>
    <w:rsid w:val="00513B71"/>
    <w:rsid w:val="00514827"/>
    <w:rsid w:val="00517283"/>
    <w:rsid w:val="00521D75"/>
    <w:rsid w:val="00522228"/>
    <w:rsid w:val="00523634"/>
    <w:rsid w:val="00523686"/>
    <w:rsid w:val="00523CC3"/>
    <w:rsid w:val="005242D0"/>
    <w:rsid w:val="00524B7D"/>
    <w:rsid w:val="00525FC9"/>
    <w:rsid w:val="00526413"/>
    <w:rsid w:val="00526826"/>
    <w:rsid w:val="00526951"/>
    <w:rsid w:val="0052799A"/>
    <w:rsid w:val="005301C5"/>
    <w:rsid w:val="00531104"/>
    <w:rsid w:val="00531DCF"/>
    <w:rsid w:val="00531E56"/>
    <w:rsid w:val="00532204"/>
    <w:rsid w:val="00532FC3"/>
    <w:rsid w:val="005336A3"/>
    <w:rsid w:val="00534651"/>
    <w:rsid w:val="0053473D"/>
    <w:rsid w:val="00534F34"/>
    <w:rsid w:val="00535097"/>
    <w:rsid w:val="00535157"/>
    <w:rsid w:val="00535BEF"/>
    <w:rsid w:val="00537617"/>
    <w:rsid w:val="0053783D"/>
    <w:rsid w:val="005378CA"/>
    <w:rsid w:val="00537E2B"/>
    <w:rsid w:val="00544DE0"/>
    <w:rsid w:val="00545740"/>
    <w:rsid w:val="00546BB5"/>
    <w:rsid w:val="00546F25"/>
    <w:rsid w:val="00547FAD"/>
    <w:rsid w:val="005503A3"/>
    <w:rsid w:val="005503B3"/>
    <w:rsid w:val="00552167"/>
    <w:rsid w:val="00553E36"/>
    <w:rsid w:val="00555261"/>
    <w:rsid w:val="00556617"/>
    <w:rsid w:val="0055723A"/>
    <w:rsid w:val="00560377"/>
    <w:rsid w:val="00560B14"/>
    <w:rsid w:val="00560EDD"/>
    <w:rsid w:val="0056136C"/>
    <w:rsid w:val="005627D9"/>
    <w:rsid w:val="005632DC"/>
    <w:rsid w:val="0056496E"/>
    <w:rsid w:val="0056517E"/>
    <w:rsid w:val="00567CC5"/>
    <w:rsid w:val="00567E47"/>
    <w:rsid w:val="00570B26"/>
    <w:rsid w:val="005738BF"/>
    <w:rsid w:val="00573ADF"/>
    <w:rsid w:val="005751D1"/>
    <w:rsid w:val="005755BC"/>
    <w:rsid w:val="00575F3D"/>
    <w:rsid w:val="005761C5"/>
    <w:rsid w:val="0058428A"/>
    <w:rsid w:val="00584697"/>
    <w:rsid w:val="00584724"/>
    <w:rsid w:val="00587283"/>
    <w:rsid w:val="0059145A"/>
    <w:rsid w:val="005920BC"/>
    <w:rsid w:val="005947DE"/>
    <w:rsid w:val="00594A0F"/>
    <w:rsid w:val="00594A8D"/>
    <w:rsid w:val="00595233"/>
    <w:rsid w:val="00595541"/>
    <w:rsid w:val="005955B0"/>
    <w:rsid w:val="00595705"/>
    <w:rsid w:val="005A1576"/>
    <w:rsid w:val="005A1BFB"/>
    <w:rsid w:val="005A48E7"/>
    <w:rsid w:val="005A67E9"/>
    <w:rsid w:val="005A6BD9"/>
    <w:rsid w:val="005A74AF"/>
    <w:rsid w:val="005B2961"/>
    <w:rsid w:val="005B3192"/>
    <w:rsid w:val="005B3A0D"/>
    <w:rsid w:val="005B4216"/>
    <w:rsid w:val="005B520E"/>
    <w:rsid w:val="005B71FE"/>
    <w:rsid w:val="005B750B"/>
    <w:rsid w:val="005B7B65"/>
    <w:rsid w:val="005B7DFD"/>
    <w:rsid w:val="005C0176"/>
    <w:rsid w:val="005C0582"/>
    <w:rsid w:val="005C11E2"/>
    <w:rsid w:val="005C1B6D"/>
    <w:rsid w:val="005C1DC0"/>
    <w:rsid w:val="005C1F41"/>
    <w:rsid w:val="005C3028"/>
    <w:rsid w:val="005C3CBD"/>
    <w:rsid w:val="005C5926"/>
    <w:rsid w:val="005C601A"/>
    <w:rsid w:val="005C7469"/>
    <w:rsid w:val="005D00B8"/>
    <w:rsid w:val="005D09AE"/>
    <w:rsid w:val="005D1014"/>
    <w:rsid w:val="005D23FD"/>
    <w:rsid w:val="005D2DE0"/>
    <w:rsid w:val="005D40CA"/>
    <w:rsid w:val="005D4250"/>
    <w:rsid w:val="005D535D"/>
    <w:rsid w:val="005D53C7"/>
    <w:rsid w:val="005D5415"/>
    <w:rsid w:val="005D5F87"/>
    <w:rsid w:val="005D6F88"/>
    <w:rsid w:val="005D7160"/>
    <w:rsid w:val="005E1D50"/>
    <w:rsid w:val="005E21A4"/>
    <w:rsid w:val="005E27C0"/>
    <w:rsid w:val="005E2A51"/>
    <w:rsid w:val="005E3FF6"/>
    <w:rsid w:val="005E4BCC"/>
    <w:rsid w:val="005E4D85"/>
    <w:rsid w:val="005E6C08"/>
    <w:rsid w:val="005E6D73"/>
    <w:rsid w:val="005E7028"/>
    <w:rsid w:val="005F1A39"/>
    <w:rsid w:val="005F333B"/>
    <w:rsid w:val="005F3A96"/>
    <w:rsid w:val="005F5D10"/>
    <w:rsid w:val="005F64F8"/>
    <w:rsid w:val="00600B02"/>
    <w:rsid w:val="00601485"/>
    <w:rsid w:val="006029F8"/>
    <w:rsid w:val="0060317B"/>
    <w:rsid w:val="00603683"/>
    <w:rsid w:val="00604194"/>
    <w:rsid w:val="006054E0"/>
    <w:rsid w:val="00605DA9"/>
    <w:rsid w:val="00606FEF"/>
    <w:rsid w:val="00607105"/>
    <w:rsid w:val="0060740D"/>
    <w:rsid w:val="006078DC"/>
    <w:rsid w:val="0060792D"/>
    <w:rsid w:val="00610C7A"/>
    <w:rsid w:val="00611600"/>
    <w:rsid w:val="00612C8B"/>
    <w:rsid w:val="006134B3"/>
    <w:rsid w:val="00614104"/>
    <w:rsid w:val="00617476"/>
    <w:rsid w:val="00617D52"/>
    <w:rsid w:val="00620839"/>
    <w:rsid w:val="00622E40"/>
    <w:rsid w:val="00623455"/>
    <w:rsid w:val="00623639"/>
    <w:rsid w:val="00624006"/>
    <w:rsid w:val="00624A29"/>
    <w:rsid w:val="00625588"/>
    <w:rsid w:val="0062582E"/>
    <w:rsid w:val="0062756D"/>
    <w:rsid w:val="00630EE4"/>
    <w:rsid w:val="00631C02"/>
    <w:rsid w:val="00632FA7"/>
    <w:rsid w:val="006344E2"/>
    <w:rsid w:val="0063493F"/>
    <w:rsid w:val="00634F22"/>
    <w:rsid w:val="00635211"/>
    <w:rsid w:val="00635590"/>
    <w:rsid w:val="00635882"/>
    <w:rsid w:val="00636724"/>
    <w:rsid w:val="006367DF"/>
    <w:rsid w:val="00636B4D"/>
    <w:rsid w:val="00636EB1"/>
    <w:rsid w:val="00637F23"/>
    <w:rsid w:val="0064031E"/>
    <w:rsid w:val="00640BFA"/>
    <w:rsid w:val="006430A3"/>
    <w:rsid w:val="00643478"/>
    <w:rsid w:val="00643A17"/>
    <w:rsid w:val="00644DCE"/>
    <w:rsid w:val="00644F1D"/>
    <w:rsid w:val="00645BF2"/>
    <w:rsid w:val="0064692E"/>
    <w:rsid w:val="0064759F"/>
    <w:rsid w:val="00650740"/>
    <w:rsid w:val="006509FD"/>
    <w:rsid w:val="00650F93"/>
    <w:rsid w:val="00651C66"/>
    <w:rsid w:val="00651EBB"/>
    <w:rsid w:val="006522E3"/>
    <w:rsid w:val="006526EA"/>
    <w:rsid w:val="00654FC6"/>
    <w:rsid w:val="00655E12"/>
    <w:rsid w:val="00660235"/>
    <w:rsid w:val="00661F51"/>
    <w:rsid w:val="00663BDE"/>
    <w:rsid w:val="0066457E"/>
    <w:rsid w:val="006651D1"/>
    <w:rsid w:val="0066735C"/>
    <w:rsid w:val="0067083E"/>
    <w:rsid w:val="006714EC"/>
    <w:rsid w:val="00671A1F"/>
    <w:rsid w:val="006742E9"/>
    <w:rsid w:val="00674F39"/>
    <w:rsid w:val="0067583A"/>
    <w:rsid w:val="00677178"/>
    <w:rsid w:val="0067738E"/>
    <w:rsid w:val="00677C0B"/>
    <w:rsid w:val="0068166C"/>
    <w:rsid w:val="006826E9"/>
    <w:rsid w:val="006829CF"/>
    <w:rsid w:val="0068414A"/>
    <w:rsid w:val="00690B54"/>
    <w:rsid w:val="00691B16"/>
    <w:rsid w:val="00691BC8"/>
    <w:rsid w:val="00692455"/>
    <w:rsid w:val="00692F99"/>
    <w:rsid w:val="00693074"/>
    <w:rsid w:val="00693B65"/>
    <w:rsid w:val="006947BB"/>
    <w:rsid w:val="0069610E"/>
    <w:rsid w:val="00696196"/>
    <w:rsid w:val="00696A54"/>
    <w:rsid w:val="00696F16"/>
    <w:rsid w:val="006A04D2"/>
    <w:rsid w:val="006A31BC"/>
    <w:rsid w:val="006A32C3"/>
    <w:rsid w:val="006A35AE"/>
    <w:rsid w:val="006A35E7"/>
    <w:rsid w:val="006A361C"/>
    <w:rsid w:val="006A4250"/>
    <w:rsid w:val="006A47BD"/>
    <w:rsid w:val="006A5A3C"/>
    <w:rsid w:val="006A7202"/>
    <w:rsid w:val="006A7F7A"/>
    <w:rsid w:val="006B0DD8"/>
    <w:rsid w:val="006B0FDC"/>
    <w:rsid w:val="006B1125"/>
    <w:rsid w:val="006B12AC"/>
    <w:rsid w:val="006B186A"/>
    <w:rsid w:val="006B1E91"/>
    <w:rsid w:val="006B2CD8"/>
    <w:rsid w:val="006B3513"/>
    <w:rsid w:val="006B4BC6"/>
    <w:rsid w:val="006B5602"/>
    <w:rsid w:val="006B5C00"/>
    <w:rsid w:val="006B5E76"/>
    <w:rsid w:val="006B6BD1"/>
    <w:rsid w:val="006B6D75"/>
    <w:rsid w:val="006B74A2"/>
    <w:rsid w:val="006B7A84"/>
    <w:rsid w:val="006C0841"/>
    <w:rsid w:val="006C090E"/>
    <w:rsid w:val="006C0DF5"/>
    <w:rsid w:val="006C1077"/>
    <w:rsid w:val="006C10C1"/>
    <w:rsid w:val="006C145A"/>
    <w:rsid w:val="006C249F"/>
    <w:rsid w:val="006C32B7"/>
    <w:rsid w:val="006C3482"/>
    <w:rsid w:val="006C4847"/>
    <w:rsid w:val="006C74FE"/>
    <w:rsid w:val="006C76B1"/>
    <w:rsid w:val="006D1258"/>
    <w:rsid w:val="006D1AAB"/>
    <w:rsid w:val="006D34E9"/>
    <w:rsid w:val="006D4482"/>
    <w:rsid w:val="006D4F09"/>
    <w:rsid w:val="006D680B"/>
    <w:rsid w:val="006E0A20"/>
    <w:rsid w:val="006E0AFC"/>
    <w:rsid w:val="006E15C5"/>
    <w:rsid w:val="006E19A1"/>
    <w:rsid w:val="006E2035"/>
    <w:rsid w:val="006E2372"/>
    <w:rsid w:val="006E31B5"/>
    <w:rsid w:val="006E61B3"/>
    <w:rsid w:val="006E6473"/>
    <w:rsid w:val="006E7137"/>
    <w:rsid w:val="006E786D"/>
    <w:rsid w:val="006E7987"/>
    <w:rsid w:val="006F013E"/>
    <w:rsid w:val="006F2331"/>
    <w:rsid w:val="006F238A"/>
    <w:rsid w:val="006F2DF0"/>
    <w:rsid w:val="006F4534"/>
    <w:rsid w:val="006F4C2D"/>
    <w:rsid w:val="006F4D37"/>
    <w:rsid w:val="006F56B5"/>
    <w:rsid w:val="006F78AE"/>
    <w:rsid w:val="006F7ABE"/>
    <w:rsid w:val="006F7EA4"/>
    <w:rsid w:val="0070037B"/>
    <w:rsid w:val="00701D4D"/>
    <w:rsid w:val="00702765"/>
    <w:rsid w:val="00702AF0"/>
    <w:rsid w:val="00703D0A"/>
    <w:rsid w:val="00704141"/>
    <w:rsid w:val="00705260"/>
    <w:rsid w:val="00705DDD"/>
    <w:rsid w:val="007069C5"/>
    <w:rsid w:val="00707691"/>
    <w:rsid w:val="0070777B"/>
    <w:rsid w:val="007108C8"/>
    <w:rsid w:val="0071216B"/>
    <w:rsid w:val="007138C5"/>
    <w:rsid w:val="00717A82"/>
    <w:rsid w:val="00717D8E"/>
    <w:rsid w:val="0072160E"/>
    <w:rsid w:val="00721B38"/>
    <w:rsid w:val="00723883"/>
    <w:rsid w:val="007247A1"/>
    <w:rsid w:val="00724B63"/>
    <w:rsid w:val="00724D4B"/>
    <w:rsid w:val="00726D46"/>
    <w:rsid w:val="00727E30"/>
    <w:rsid w:val="00730FC0"/>
    <w:rsid w:val="00732178"/>
    <w:rsid w:val="00732DC7"/>
    <w:rsid w:val="00732FC6"/>
    <w:rsid w:val="00735A99"/>
    <w:rsid w:val="00735C5D"/>
    <w:rsid w:val="00742863"/>
    <w:rsid w:val="00743154"/>
    <w:rsid w:val="00743C11"/>
    <w:rsid w:val="00743E3A"/>
    <w:rsid w:val="00743FFA"/>
    <w:rsid w:val="00745736"/>
    <w:rsid w:val="0074670A"/>
    <w:rsid w:val="00747105"/>
    <w:rsid w:val="0074719B"/>
    <w:rsid w:val="0074752D"/>
    <w:rsid w:val="00747723"/>
    <w:rsid w:val="007477BA"/>
    <w:rsid w:val="00751C23"/>
    <w:rsid w:val="0075243F"/>
    <w:rsid w:val="007525B2"/>
    <w:rsid w:val="00752863"/>
    <w:rsid w:val="00752D7D"/>
    <w:rsid w:val="00754CEA"/>
    <w:rsid w:val="007550EE"/>
    <w:rsid w:val="00755249"/>
    <w:rsid w:val="007569F5"/>
    <w:rsid w:val="00757CF8"/>
    <w:rsid w:val="00760F64"/>
    <w:rsid w:val="00761FE8"/>
    <w:rsid w:val="00764AEA"/>
    <w:rsid w:val="0076566D"/>
    <w:rsid w:val="00766704"/>
    <w:rsid w:val="00770291"/>
    <w:rsid w:val="00770CEA"/>
    <w:rsid w:val="00771FE4"/>
    <w:rsid w:val="00773828"/>
    <w:rsid w:val="00775724"/>
    <w:rsid w:val="0077631C"/>
    <w:rsid w:val="00776529"/>
    <w:rsid w:val="0077716A"/>
    <w:rsid w:val="00777C58"/>
    <w:rsid w:val="007810CF"/>
    <w:rsid w:val="00784A4A"/>
    <w:rsid w:val="00784C1D"/>
    <w:rsid w:val="0078728B"/>
    <w:rsid w:val="007873E3"/>
    <w:rsid w:val="007903BD"/>
    <w:rsid w:val="0079130B"/>
    <w:rsid w:val="007920F3"/>
    <w:rsid w:val="0079296A"/>
    <w:rsid w:val="00793235"/>
    <w:rsid w:val="00794328"/>
    <w:rsid w:val="007974DD"/>
    <w:rsid w:val="00797A97"/>
    <w:rsid w:val="007A1049"/>
    <w:rsid w:val="007A2008"/>
    <w:rsid w:val="007A23B7"/>
    <w:rsid w:val="007A24FA"/>
    <w:rsid w:val="007A2DBD"/>
    <w:rsid w:val="007A30EF"/>
    <w:rsid w:val="007A3714"/>
    <w:rsid w:val="007A3AD9"/>
    <w:rsid w:val="007A4E0A"/>
    <w:rsid w:val="007A7092"/>
    <w:rsid w:val="007B037E"/>
    <w:rsid w:val="007B03B1"/>
    <w:rsid w:val="007B1E57"/>
    <w:rsid w:val="007B1FD4"/>
    <w:rsid w:val="007B2203"/>
    <w:rsid w:val="007B31BA"/>
    <w:rsid w:val="007B3882"/>
    <w:rsid w:val="007B4389"/>
    <w:rsid w:val="007B4EFF"/>
    <w:rsid w:val="007B5DDF"/>
    <w:rsid w:val="007B7B1C"/>
    <w:rsid w:val="007C028A"/>
    <w:rsid w:val="007C04F6"/>
    <w:rsid w:val="007C066A"/>
    <w:rsid w:val="007C0F61"/>
    <w:rsid w:val="007C1A1C"/>
    <w:rsid w:val="007C2FF2"/>
    <w:rsid w:val="007C3203"/>
    <w:rsid w:val="007C448C"/>
    <w:rsid w:val="007C56ED"/>
    <w:rsid w:val="007C6266"/>
    <w:rsid w:val="007C66FC"/>
    <w:rsid w:val="007C68CA"/>
    <w:rsid w:val="007C7377"/>
    <w:rsid w:val="007C7E1E"/>
    <w:rsid w:val="007C7F1F"/>
    <w:rsid w:val="007D0765"/>
    <w:rsid w:val="007D09CF"/>
    <w:rsid w:val="007D0AAF"/>
    <w:rsid w:val="007D150A"/>
    <w:rsid w:val="007D1B5D"/>
    <w:rsid w:val="007D2053"/>
    <w:rsid w:val="007D3AE0"/>
    <w:rsid w:val="007D3FBD"/>
    <w:rsid w:val="007D4976"/>
    <w:rsid w:val="007D74B9"/>
    <w:rsid w:val="007D7FE6"/>
    <w:rsid w:val="007E01CD"/>
    <w:rsid w:val="007E1C0F"/>
    <w:rsid w:val="007E28F0"/>
    <w:rsid w:val="007E2D3E"/>
    <w:rsid w:val="007E4D08"/>
    <w:rsid w:val="007E596E"/>
    <w:rsid w:val="007E6177"/>
    <w:rsid w:val="007E718D"/>
    <w:rsid w:val="007F0591"/>
    <w:rsid w:val="007F3399"/>
    <w:rsid w:val="007F5327"/>
    <w:rsid w:val="007F57CA"/>
    <w:rsid w:val="007F5A13"/>
    <w:rsid w:val="007F5D20"/>
    <w:rsid w:val="007F5F24"/>
    <w:rsid w:val="007F6DAB"/>
    <w:rsid w:val="007F7D55"/>
    <w:rsid w:val="007F7F52"/>
    <w:rsid w:val="0080008E"/>
    <w:rsid w:val="00800260"/>
    <w:rsid w:val="008022BF"/>
    <w:rsid w:val="00804C7A"/>
    <w:rsid w:val="0080574F"/>
    <w:rsid w:val="0080783C"/>
    <w:rsid w:val="00807A65"/>
    <w:rsid w:val="00807CA7"/>
    <w:rsid w:val="0081006B"/>
    <w:rsid w:val="0081079B"/>
    <w:rsid w:val="008128FC"/>
    <w:rsid w:val="00814752"/>
    <w:rsid w:val="008147EA"/>
    <w:rsid w:val="00815343"/>
    <w:rsid w:val="0081582C"/>
    <w:rsid w:val="00815E32"/>
    <w:rsid w:val="00816226"/>
    <w:rsid w:val="0081645A"/>
    <w:rsid w:val="00816811"/>
    <w:rsid w:val="00820A7B"/>
    <w:rsid w:val="00821820"/>
    <w:rsid w:val="0082259A"/>
    <w:rsid w:val="00822712"/>
    <w:rsid w:val="00823E95"/>
    <w:rsid w:val="00824E10"/>
    <w:rsid w:val="00825A76"/>
    <w:rsid w:val="0082697F"/>
    <w:rsid w:val="0082728E"/>
    <w:rsid w:val="0083042A"/>
    <w:rsid w:val="00830905"/>
    <w:rsid w:val="008319FC"/>
    <w:rsid w:val="00831D93"/>
    <w:rsid w:val="00832C5E"/>
    <w:rsid w:val="0083312B"/>
    <w:rsid w:val="008344F1"/>
    <w:rsid w:val="00834D59"/>
    <w:rsid w:val="008366B2"/>
    <w:rsid w:val="0084026A"/>
    <w:rsid w:val="008407A6"/>
    <w:rsid w:val="00842042"/>
    <w:rsid w:val="008422C0"/>
    <w:rsid w:val="008427F7"/>
    <w:rsid w:val="00842908"/>
    <w:rsid w:val="008434E7"/>
    <w:rsid w:val="008450DD"/>
    <w:rsid w:val="0084569A"/>
    <w:rsid w:val="00846602"/>
    <w:rsid w:val="0084673F"/>
    <w:rsid w:val="00846BD5"/>
    <w:rsid w:val="008470FC"/>
    <w:rsid w:val="00847520"/>
    <w:rsid w:val="00847BC3"/>
    <w:rsid w:val="00850BE6"/>
    <w:rsid w:val="00851100"/>
    <w:rsid w:val="00851864"/>
    <w:rsid w:val="008528AE"/>
    <w:rsid w:val="0085351C"/>
    <w:rsid w:val="00853A9D"/>
    <w:rsid w:val="0085491A"/>
    <w:rsid w:val="0085539A"/>
    <w:rsid w:val="008579C8"/>
    <w:rsid w:val="00860F7B"/>
    <w:rsid w:val="0086157C"/>
    <w:rsid w:val="008623A4"/>
    <w:rsid w:val="008642AE"/>
    <w:rsid w:val="00866937"/>
    <w:rsid w:val="00866F5A"/>
    <w:rsid w:val="008679EA"/>
    <w:rsid w:val="00870248"/>
    <w:rsid w:val="00870BF4"/>
    <w:rsid w:val="00871681"/>
    <w:rsid w:val="00871932"/>
    <w:rsid w:val="00871D0B"/>
    <w:rsid w:val="00872427"/>
    <w:rsid w:val="008734D5"/>
    <w:rsid w:val="008737D3"/>
    <w:rsid w:val="00873EF1"/>
    <w:rsid w:val="00873F31"/>
    <w:rsid w:val="00874E66"/>
    <w:rsid w:val="00874F0F"/>
    <w:rsid w:val="00875C8B"/>
    <w:rsid w:val="008761C4"/>
    <w:rsid w:val="0087766C"/>
    <w:rsid w:val="00880EBB"/>
    <w:rsid w:val="008826CC"/>
    <w:rsid w:val="0088343D"/>
    <w:rsid w:val="0088461C"/>
    <w:rsid w:val="00884B15"/>
    <w:rsid w:val="00885947"/>
    <w:rsid w:val="00885E41"/>
    <w:rsid w:val="00885EDD"/>
    <w:rsid w:val="008864A7"/>
    <w:rsid w:val="00887806"/>
    <w:rsid w:val="008903F0"/>
    <w:rsid w:val="00891F8A"/>
    <w:rsid w:val="0089276D"/>
    <w:rsid w:val="00892DF8"/>
    <w:rsid w:val="008932E3"/>
    <w:rsid w:val="008934C5"/>
    <w:rsid w:val="00893FEF"/>
    <w:rsid w:val="00894537"/>
    <w:rsid w:val="00895D8E"/>
    <w:rsid w:val="00897C81"/>
    <w:rsid w:val="008A07A2"/>
    <w:rsid w:val="008A2009"/>
    <w:rsid w:val="008A2329"/>
    <w:rsid w:val="008A30AD"/>
    <w:rsid w:val="008A39BF"/>
    <w:rsid w:val="008A3DE9"/>
    <w:rsid w:val="008A52EE"/>
    <w:rsid w:val="008A629A"/>
    <w:rsid w:val="008A6467"/>
    <w:rsid w:val="008A73D3"/>
    <w:rsid w:val="008A783E"/>
    <w:rsid w:val="008B0656"/>
    <w:rsid w:val="008B24A2"/>
    <w:rsid w:val="008B2EA0"/>
    <w:rsid w:val="008B2EAC"/>
    <w:rsid w:val="008B35C9"/>
    <w:rsid w:val="008B36BB"/>
    <w:rsid w:val="008B3A77"/>
    <w:rsid w:val="008B408F"/>
    <w:rsid w:val="008B4142"/>
    <w:rsid w:val="008B419C"/>
    <w:rsid w:val="008B6E29"/>
    <w:rsid w:val="008B797C"/>
    <w:rsid w:val="008B7C42"/>
    <w:rsid w:val="008C1223"/>
    <w:rsid w:val="008C16D5"/>
    <w:rsid w:val="008C2707"/>
    <w:rsid w:val="008C3E4F"/>
    <w:rsid w:val="008C46CA"/>
    <w:rsid w:val="008C57A7"/>
    <w:rsid w:val="008C5B7C"/>
    <w:rsid w:val="008C7868"/>
    <w:rsid w:val="008C7C6C"/>
    <w:rsid w:val="008C7F8C"/>
    <w:rsid w:val="008D1ADF"/>
    <w:rsid w:val="008D2025"/>
    <w:rsid w:val="008D2DA2"/>
    <w:rsid w:val="008D5842"/>
    <w:rsid w:val="008D72E2"/>
    <w:rsid w:val="008D7C17"/>
    <w:rsid w:val="008E0267"/>
    <w:rsid w:val="008E12EB"/>
    <w:rsid w:val="008E1B42"/>
    <w:rsid w:val="008E1CB6"/>
    <w:rsid w:val="008E297E"/>
    <w:rsid w:val="008E34B3"/>
    <w:rsid w:val="008E3E6A"/>
    <w:rsid w:val="008E5464"/>
    <w:rsid w:val="008E783B"/>
    <w:rsid w:val="008E792D"/>
    <w:rsid w:val="008F053C"/>
    <w:rsid w:val="008F0DB4"/>
    <w:rsid w:val="008F162F"/>
    <w:rsid w:val="008F34DA"/>
    <w:rsid w:val="008F3C57"/>
    <w:rsid w:val="008F5086"/>
    <w:rsid w:val="008F715C"/>
    <w:rsid w:val="008F7572"/>
    <w:rsid w:val="008F793C"/>
    <w:rsid w:val="00900261"/>
    <w:rsid w:val="00901E23"/>
    <w:rsid w:val="009021A3"/>
    <w:rsid w:val="00903AEF"/>
    <w:rsid w:val="00903DDB"/>
    <w:rsid w:val="00904264"/>
    <w:rsid w:val="00905733"/>
    <w:rsid w:val="009057BC"/>
    <w:rsid w:val="0090581B"/>
    <w:rsid w:val="00906864"/>
    <w:rsid w:val="00906915"/>
    <w:rsid w:val="00907770"/>
    <w:rsid w:val="00907CFE"/>
    <w:rsid w:val="009103A2"/>
    <w:rsid w:val="009110E7"/>
    <w:rsid w:val="009110F8"/>
    <w:rsid w:val="009129A6"/>
    <w:rsid w:val="00912B82"/>
    <w:rsid w:val="009139FC"/>
    <w:rsid w:val="00915369"/>
    <w:rsid w:val="0091539F"/>
    <w:rsid w:val="0091681D"/>
    <w:rsid w:val="00916D63"/>
    <w:rsid w:val="00916EF8"/>
    <w:rsid w:val="0091746F"/>
    <w:rsid w:val="00920245"/>
    <w:rsid w:val="00920449"/>
    <w:rsid w:val="00921718"/>
    <w:rsid w:val="00922AF4"/>
    <w:rsid w:val="009230AE"/>
    <w:rsid w:val="00923F31"/>
    <w:rsid w:val="00926176"/>
    <w:rsid w:val="00926299"/>
    <w:rsid w:val="009303D9"/>
    <w:rsid w:val="00930496"/>
    <w:rsid w:val="00930AF8"/>
    <w:rsid w:val="00931420"/>
    <w:rsid w:val="00932283"/>
    <w:rsid w:val="00932522"/>
    <w:rsid w:val="00933EAA"/>
    <w:rsid w:val="0093506F"/>
    <w:rsid w:val="0093574E"/>
    <w:rsid w:val="0093666F"/>
    <w:rsid w:val="009368BE"/>
    <w:rsid w:val="009371EE"/>
    <w:rsid w:val="00937D26"/>
    <w:rsid w:val="00940791"/>
    <w:rsid w:val="00941C5B"/>
    <w:rsid w:val="009424D9"/>
    <w:rsid w:val="00942C5A"/>
    <w:rsid w:val="00942F1C"/>
    <w:rsid w:val="00944830"/>
    <w:rsid w:val="00944E41"/>
    <w:rsid w:val="00944FC0"/>
    <w:rsid w:val="00945668"/>
    <w:rsid w:val="00946D5C"/>
    <w:rsid w:val="00947B9F"/>
    <w:rsid w:val="009504C5"/>
    <w:rsid w:val="00950BEB"/>
    <w:rsid w:val="00953622"/>
    <w:rsid w:val="0095598D"/>
    <w:rsid w:val="00955F2F"/>
    <w:rsid w:val="00960012"/>
    <w:rsid w:val="00960A5B"/>
    <w:rsid w:val="009622C2"/>
    <w:rsid w:val="009625EB"/>
    <w:rsid w:val="00962D5A"/>
    <w:rsid w:val="00963306"/>
    <w:rsid w:val="009637A9"/>
    <w:rsid w:val="009647D3"/>
    <w:rsid w:val="00964AB0"/>
    <w:rsid w:val="00964CA9"/>
    <w:rsid w:val="00964CBD"/>
    <w:rsid w:val="00965440"/>
    <w:rsid w:val="00965D63"/>
    <w:rsid w:val="00965E8C"/>
    <w:rsid w:val="00970B9A"/>
    <w:rsid w:val="00972228"/>
    <w:rsid w:val="0097231D"/>
    <w:rsid w:val="0097299D"/>
    <w:rsid w:val="009736FA"/>
    <w:rsid w:val="00973BA5"/>
    <w:rsid w:val="0097648A"/>
    <w:rsid w:val="00976EEA"/>
    <w:rsid w:val="00977F88"/>
    <w:rsid w:val="00980C03"/>
    <w:rsid w:val="00983C0C"/>
    <w:rsid w:val="0098442C"/>
    <w:rsid w:val="009856C5"/>
    <w:rsid w:val="009861C6"/>
    <w:rsid w:val="00986EEC"/>
    <w:rsid w:val="00986FF6"/>
    <w:rsid w:val="009872CD"/>
    <w:rsid w:val="00987523"/>
    <w:rsid w:val="009876D1"/>
    <w:rsid w:val="009902CF"/>
    <w:rsid w:val="0099051F"/>
    <w:rsid w:val="00990A2F"/>
    <w:rsid w:val="00990CF5"/>
    <w:rsid w:val="00991AE9"/>
    <w:rsid w:val="00992011"/>
    <w:rsid w:val="00993355"/>
    <w:rsid w:val="0099338E"/>
    <w:rsid w:val="0099339A"/>
    <w:rsid w:val="00995669"/>
    <w:rsid w:val="00996EFB"/>
    <w:rsid w:val="0099771E"/>
    <w:rsid w:val="00997782"/>
    <w:rsid w:val="00997FBA"/>
    <w:rsid w:val="009A037D"/>
    <w:rsid w:val="009A14CD"/>
    <w:rsid w:val="009A18BB"/>
    <w:rsid w:val="009A2693"/>
    <w:rsid w:val="009A3C40"/>
    <w:rsid w:val="009A420C"/>
    <w:rsid w:val="009A4B8B"/>
    <w:rsid w:val="009A4C1E"/>
    <w:rsid w:val="009A769C"/>
    <w:rsid w:val="009A7F2D"/>
    <w:rsid w:val="009B024E"/>
    <w:rsid w:val="009B068B"/>
    <w:rsid w:val="009B0955"/>
    <w:rsid w:val="009B2786"/>
    <w:rsid w:val="009B36C1"/>
    <w:rsid w:val="009B388E"/>
    <w:rsid w:val="009B44D7"/>
    <w:rsid w:val="009B5163"/>
    <w:rsid w:val="009B5DAA"/>
    <w:rsid w:val="009B5FDE"/>
    <w:rsid w:val="009B73D1"/>
    <w:rsid w:val="009B78AC"/>
    <w:rsid w:val="009C0A7F"/>
    <w:rsid w:val="009C1F84"/>
    <w:rsid w:val="009C2484"/>
    <w:rsid w:val="009C2773"/>
    <w:rsid w:val="009C56CC"/>
    <w:rsid w:val="009C5E43"/>
    <w:rsid w:val="009C6131"/>
    <w:rsid w:val="009D0270"/>
    <w:rsid w:val="009D0939"/>
    <w:rsid w:val="009D0E8E"/>
    <w:rsid w:val="009D0F6B"/>
    <w:rsid w:val="009D34D8"/>
    <w:rsid w:val="009D3A00"/>
    <w:rsid w:val="009D504F"/>
    <w:rsid w:val="009D5A6A"/>
    <w:rsid w:val="009E1446"/>
    <w:rsid w:val="009E19AB"/>
    <w:rsid w:val="009E1B7F"/>
    <w:rsid w:val="009E224C"/>
    <w:rsid w:val="009E2268"/>
    <w:rsid w:val="009E2DD5"/>
    <w:rsid w:val="009E3918"/>
    <w:rsid w:val="009E3DD1"/>
    <w:rsid w:val="009E44F7"/>
    <w:rsid w:val="009E4CE2"/>
    <w:rsid w:val="009E5200"/>
    <w:rsid w:val="009E5B9E"/>
    <w:rsid w:val="009E65A1"/>
    <w:rsid w:val="009E6870"/>
    <w:rsid w:val="009E7B07"/>
    <w:rsid w:val="009E7B0D"/>
    <w:rsid w:val="009F1302"/>
    <w:rsid w:val="009F2381"/>
    <w:rsid w:val="009F2E6D"/>
    <w:rsid w:val="009F47F1"/>
    <w:rsid w:val="009F50EA"/>
    <w:rsid w:val="009F5B8D"/>
    <w:rsid w:val="009F6471"/>
    <w:rsid w:val="009F6FE6"/>
    <w:rsid w:val="00A00FCE"/>
    <w:rsid w:val="00A02217"/>
    <w:rsid w:val="00A024B2"/>
    <w:rsid w:val="00A02541"/>
    <w:rsid w:val="00A028F9"/>
    <w:rsid w:val="00A02B7E"/>
    <w:rsid w:val="00A04D42"/>
    <w:rsid w:val="00A057A0"/>
    <w:rsid w:val="00A05D09"/>
    <w:rsid w:val="00A06040"/>
    <w:rsid w:val="00A0703B"/>
    <w:rsid w:val="00A12EF0"/>
    <w:rsid w:val="00A131C5"/>
    <w:rsid w:val="00A13F1C"/>
    <w:rsid w:val="00A150F5"/>
    <w:rsid w:val="00A15766"/>
    <w:rsid w:val="00A15F44"/>
    <w:rsid w:val="00A16324"/>
    <w:rsid w:val="00A17337"/>
    <w:rsid w:val="00A176B8"/>
    <w:rsid w:val="00A20858"/>
    <w:rsid w:val="00A210DC"/>
    <w:rsid w:val="00A21287"/>
    <w:rsid w:val="00A23C9D"/>
    <w:rsid w:val="00A248E1"/>
    <w:rsid w:val="00A24F03"/>
    <w:rsid w:val="00A253BA"/>
    <w:rsid w:val="00A25685"/>
    <w:rsid w:val="00A25A4B"/>
    <w:rsid w:val="00A275C9"/>
    <w:rsid w:val="00A301A8"/>
    <w:rsid w:val="00A3210E"/>
    <w:rsid w:val="00A32FAE"/>
    <w:rsid w:val="00A334D9"/>
    <w:rsid w:val="00A35D99"/>
    <w:rsid w:val="00A36995"/>
    <w:rsid w:val="00A374BE"/>
    <w:rsid w:val="00A37A83"/>
    <w:rsid w:val="00A37E15"/>
    <w:rsid w:val="00A42172"/>
    <w:rsid w:val="00A42AC6"/>
    <w:rsid w:val="00A4715E"/>
    <w:rsid w:val="00A510D7"/>
    <w:rsid w:val="00A530AE"/>
    <w:rsid w:val="00A53477"/>
    <w:rsid w:val="00A539E6"/>
    <w:rsid w:val="00A54179"/>
    <w:rsid w:val="00A54EE5"/>
    <w:rsid w:val="00A5579D"/>
    <w:rsid w:val="00A55FEA"/>
    <w:rsid w:val="00A57371"/>
    <w:rsid w:val="00A5782B"/>
    <w:rsid w:val="00A57885"/>
    <w:rsid w:val="00A57EDB"/>
    <w:rsid w:val="00A6335A"/>
    <w:rsid w:val="00A64A7A"/>
    <w:rsid w:val="00A64EC5"/>
    <w:rsid w:val="00A65F76"/>
    <w:rsid w:val="00A668D3"/>
    <w:rsid w:val="00A67107"/>
    <w:rsid w:val="00A67F93"/>
    <w:rsid w:val="00A701AA"/>
    <w:rsid w:val="00A701B7"/>
    <w:rsid w:val="00A70E83"/>
    <w:rsid w:val="00A70FB4"/>
    <w:rsid w:val="00A71435"/>
    <w:rsid w:val="00A718C5"/>
    <w:rsid w:val="00A71A4A"/>
    <w:rsid w:val="00A73A7E"/>
    <w:rsid w:val="00A73D54"/>
    <w:rsid w:val="00A73FB1"/>
    <w:rsid w:val="00A74192"/>
    <w:rsid w:val="00A743E0"/>
    <w:rsid w:val="00A7488D"/>
    <w:rsid w:val="00A7629F"/>
    <w:rsid w:val="00A811E9"/>
    <w:rsid w:val="00A81972"/>
    <w:rsid w:val="00A82457"/>
    <w:rsid w:val="00A850D6"/>
    <w:rsid w:val="00A85AAD"/>
    <w:rsid w:val="00A8630E"/>
    <w:rsid w:val="00A912D5"/>
    <w:rsid w:val="00A91F26"/>
    <w:rsid w:val="00A94DEE"/>
    <w:rsid w:val="00A956A2"/>
    <w:rsid w:val="00A97343"/>
    <w:rsid w:val="00A979B3"/>
    <w:rsid w:val="00AA0361"/>
    <w:rsid w:val="00AA0B3D"/>
    <w:rsid w:val="00AA2BF8"/>
    <w:rsid w:val="00AA3D6A"/>
    <w:rsid w:val="00AA406B"/>
    <w:rsid w:val="00AA4135"/>
    <w:rsid w:val="00AA41A9"/>
    <w:rsid w:val="00AA56A4"/>
    <w:rsid w:val="00AA6506"/>
    <w:rsid w:val="00AA6F7A"/>
    <w:rsid w:val="00AA7D2D"/>
    <w:rsid w:val="00AB1DAA"/>
    <w:rsid w:val="00AB25D5"/>
    <w:rsid w:val="00AB40FA"/>
    <w:rsid w:val="00AB49FB"/>
    <w:rsid w:val="00AB5F4F"/>
    <w:rsid w:val="00AB6140"/>
    <w:rsid w:val="00AB626B"/>
    <w:rsid w:val="00AC3691"/>
    <w:rsid w:val="00AC3E34"/>
    <w:rsid w:val="00AC429C"/>
    <w:rsid w:val="00AC455B"/>
    <w:rsid w:val="00AC5278"/>
    <w:rsid w:val="00AC6953"/>
    <w:rsid w:val="00AC6BB9"/>
    <w:rsid w:val="00AD06B8"/>
    <w:rsid w:val="00AD1186"/>
    <w:rsid w:val="00AD1253"/>
    <w:rsid w:val="00AD3BC9"/>
    <w:rsid w:val="00AD606B"/>
    <w:rsid w:val="00AD65F6"/>
    <w:rsid w:val="00AD7911"/>
    <w:rsid w:val="00AE02C7"/>
    <w:rsid w:val="00AE1CB0"/>
    <w:rsid w:val="00AE25A5"/>
    <w:rsid w:val="00AE3AED"/>
    <w:rsid w:val="00AE3F41"/>
    <w:rsid w:val="00AE736D"/>
    <w:rsid w:val="00AE7BB0"/>
    <w:rsid w:val="00AF014B"/>
    <w:rsid w:val="00AF036E"/>
    <w:rsid w:val="00AF2304"/>
    <w:rsid w:val="00AF2CD4"/>
    <w:rsid w:val="00AF4473"/>
    <w:rsid w:val="00AF552E"/>
    <w:rsid w:val="00AF567E"/>
    <w:rsid w:val="00AF6493"/>
    <w:rsid w:val="00AF71D8"/>
    <w:rsid w:val="00B00491"/>
    <w:rsid w:val="00B00ED2"/>
    <w:rsid w:val="00B01366"/>
    <w:rsid w:val="00B01848"/>
    <w:rsid w:val="00B0256E"/>
    <w:rsid w:val="00B02873"/>
    <w:rsid w:val="00B02C21"/>
    <w:rsid w:val="00B02C58"/>
    <w:rsid w:val="00B067FE"/>
    <w:rsid w:val="00B06AF0"/>
    <w:rsid w:val="00B074BC"/>
    <w:rsid w:val="00B07BEA"/>
    <w:rsid w:val="00B10064"/>
    <w:rsid w:val="00B10F6F"/>
    <w:rsid w:val="00B11441"/>
    <w:rsid w:val="00B11A60"/>
    <w:rsid w:val="00B11DEB"/>
    <w:rsid w:val="00B13681"/>
    <w:rsid w:val="00B14A47"/>
    <w:rsid w:val="00B14D8B"/>
    <w:rsid w:val="00B155BA"/>
    <w:rsid w:val="00B17036"/>
    <w:rsid w:val="00B1783D"/>
    <w:rsid w:val="00B20758"/>
    <w:rsid w:val="00B21DD5"/>
    <w:rsid w:val="00B22D59"/>
    <w:rsid w:val="00B22E5E"/>
    <w:rsid w:val="00B243BE"/>
    <w:rsid w:val="00B2491F"/>
    <w:rsid w:val="00B26047"/>
    <w:rsid w:val="00B265ED"/>
    <w:rsid w:val="00B26855"/>
    <w:rsid w:val="00B2735F"/>
    <w:rsid w:val="00B2792A"/>
    <w:rsid w:val="00B27A91"/>
    <w:rsid w:val="00B30A6C"/>
    <w:rsid w:val="00B3109E"/>
    <w:rsid w:val="00B3112F"/>
    <w:rsid w:val="00B3122D"/>
    <w:rsid w:val="00B315FA"/>
    <w:rsid w:val="00B316B4"/>
    <w:rsid w:val="00B31F72"/>
    <w:rsid w:val="00B33666"/>
    <w:rsid w:val="00B33C00"/>
    <w:rsid w:val="00B33EA2"/>
    <w:rsid w:val="00B33FBD"/>
    <w:rsid w:val="00B3785D"/>
    <w:rsid w:val="00B37A23"/>
    <w:rsid w:val="00B37CC5"/>
    <w:rsid w:val="00B40285"/>
    <w:rsid w:val="00B409C2"/>
    <w:rsid w:val="00B40C9F"/>
    <w:rsid w:val="00B410DC"/>
    <w:rsid w:val="00B43BCA"/>
    <w:rsid w:val="00B43CBE"/>
    <w:rsid w:val="00B4576D"/>
    <w:rsid w:val="00B4651C"/>
    <w:rsid w:val="00B46FA7"/>
    <w:rsid w:val="00B47E78"/>
    <w:rsid w:val="00B50670"/>
    <w:rsid w:val="00B512BB"/>
    <w:rsid w:val="00B51C0D"/>
    <w:rsid w:val="00B51CB8"/>
    <w:rsid w:val="00B51DAC"/>
    <w:rsid w:val="00B51E89"/>
    <w:rsid w:val="00B52E10"/>
    <w:rsid w:val="00B53AB2"/>
    <w:rsid w:val="00B540DC"/>
    <w:rsid w:val="00B61BB8"/>
    <w:rsid w:val="00B61BD8"/>
    <w:rsid w:val="00B6282B"/>
    <w:rsid w:val="00B62878"/>
    <w:rsid w:val="00B62C88"/>
    <w:rsid w:val="00B646F8"/>
    <w:rsid w:val="00B648E5"/>
    <w:rsid w:val="00B65C44"/>
    <w:rsid w:val="00B672FD"/>
    <w:rsid w:val="00B67B02"/>
    <w:rsid w:val="00B70D94"/>
    <w:rsid w:val="00B7230A"/>
    <w:rsid w:val="00B7248B"/>
    <w:rsid w:val="00B74B3B"/>
    <w:rsid w:val="00B75D02"/>
    <w:rsid w:val="00B77930"/>
    <w:rsid w:val="00B80D68"/>
    <w:rsid w:val="00B82B60"/>
    <w:rsid w:val="00B82CC5"/>
    <w:rsid w:val="00B843D6"/>
    <w:rsid w:val="00B8478F"/>
    <w:rsid w:val="00B85CA5"/>
    <w:rsid w:val="00B85CE5"/>
    <w:rsid w:val="00B860DC"/>
    <w:rsid w:val="00B867C6"/>
    <w:rsid w:val="00B86F43"/>
    <w:rsid w:val="00B87AA2"/>
    <w:rsid w:val="00B910BD"/>
    <w:rsid w:val="00B91672"/>
    <w:rsid w:val="00B921ED"/>
    <w:rsid w:val="00B9451C"/>
    <w:rsid w:val="00B9493A"/>
    <w:rsid w:val="00B94AF0"/>
    <w:rsid w:val="00BA0FD0"/>
    <w:rsid w:val="00BA31B6"/>
    <w:rsid w:val="00BA39A3"/>
    <w:rsid w:val="00BA4116"/>
    <w:rsid w:val="00BA5DF6"/>
    <w:rsid w:val="00BB00AB"/>
    <w:rsid w:val="00BB088F"/>
    <w:rsid w:val="00BB3139"/>
    <w:rsid w:val="00BB494C"/>
    <w:rsid w:val="00BB564B"/>
    <w:rsid w:val="00BB5834"/>
    <w:rsid w:val="00BB58F2"/>
    <w:rsid w:val="00BB5C53"/>
    <w:rsid w:val="00BB6B76"/>
    <w:rsid w:val="00BB7E94"/>
    <w:rsid w:val="00BC0DC3"/>
    <w:rsid w:val="00BC174C"/>
    <w:rsid w:val="00BC32B8"/>
    <w:rsid w:val="00BC4812"/>
    <w:rsid w:val="00BC507E"/>
    <w:rsid w:val="00BC573D"/>
    <w:rsid w:val="00BC6995"/>
    <w:rsid w:val="00BC712D"/>
    <w:rsid w:val="00BD0E21"/>
    <w:rsid w:val="00BD0F62"/>
    <w:rsid w:val="00BD1EAB"/>
    <w:rsid w:val="00BD29F9"/>
    <w:rsid w:val="00BD3E79"/>
    <w:rsid w:val="00BD43C7"/>
    <w:rsid w:val="00BD5415"/>
    <w:rsid w:val="00BD7431"/>
    <w:rsid w:val="00BE123B"/>
    <w:rsid w:val="00BE22F7"/>
    <w:rsid w:val="00BE24B7"/>
    <w:rsid w:val="00BE4507"/>
    <w:rsid w:val="00BE49D0"/>
    <w:rsid w:val="00BE4E80"/>
    <w:rsid w:val="00BE6F41"/>
    <w:rsid w:val="00BE703D"/>
    <w:rsid w:val="00BE7339"/>
    <w:rsid w:val="00BF0522"/>
    <w:rsid w:val="00BF2AEB"/>
    <w:rsid w:val="00BF2EBB"/>
    <w:rsid w:val="00BF2F78"/>
    <w:rsid w:val="00BF337C"/>
    <w:rsid w:val="00BF3AA4"/>
    <w:rsid w:val="00BF3B6F"/>
    <w:rsid w:val="00BF3DF0"/>
    <w:rsid w:val="00BF470D"/>
    <w:rsid w:val="00BF4F41"/>
    <w:rsid w:val="00BF68C5"/>
    <w:rsid w:val="00BF6CEA"/>
    <w:rsid w:val="00C00F05"/>
    <w:rsid w:val="00C0196B"/>
    <w:rsid w:val="00C01C51"/>
    <w:rsid w:val="00C03741"/>
    <w:rsid w:val="00C03F42"/>
    <w:rsid w:val="00C06E92"/>
    <w:rsid w:val="00C07631"/>
    <w:rsid w:val="00C07BFB"/>
    <w:rsid w:val="00C07C4D"/>
    <w:rsid w:val="00C07E58"/>
    <w:rsid w:val="00C1014B"/>
    <w:rsid w:val="00C1051D"/>
    <w:rsid w:val="00C1193D"/>
    <w:rsid w:val="00C13C20"/>
    <w:rsid w:val="00C144E7"/>
    <w:rsid w:val="00C14BA8"/>
    <w:rsid w:val="00C15034"/>
    <w:rsid w:val="00C16183"/>
    <w:rsid w:val="00C16396"/>
    <w:rsid w:val="00C16C9A"/>
    <w:rsid w:val="00C178A3"/>
    <w:rsid w:val="00C17C7D"/>
    <w:rsid w:val="00C21BE3"/>
    <w:rsid w:val="00C2248B"/>
    <w:rsid w:val="00C22D82"/>
    <w:rsid w:val="00C23BCF"/>
    <w:rsid w:val="00C23E44"/>
    <w:rsid w:val="00C2796D"/>
    <w:rsid w:val="00C27E18"/>
    <w:rsid w:val="00C300EF"/>
    <w:rsid w:val="00C3049B"/>
    <w:rsid w:val="00C31480"/>
    <w:rsid w:val="00C324A5"/>
    <w:rsid w:val="00C32FB9"/>
    <w:rsid w:val="00C331E4"/>
    <w:rsid w:val="00C3514A"/>
    <w:rsid w:val="00C35EB2"/>
    <w:rsid w:val="00C36135"/>
    <w:rsid w:val="00C36957"/>
    <w:rsid w:val="00C42A52"/>
    <w:rsid w:val="00C43F81"/>
    <w:rsid w:val="00C44AFB"/>
    <w:rsid w:val="00C45A9D"/>
    <w:rsid w:val="00C45E57"/>
    <w:rsid w:val="00C47B74"/>
    <w:rsid w:val="00C47F80"/>
    <w:rsid w:val="00C505A3"/>
    <w:rsid w:val="00C506E4"/>
    <w:rsid w:val="00C530B1"/>
    <w:rsid w:val="00C53A4A"/>
    <w:rsid w:val="00C55B03"/>
    <w:rsid w:val="00C55F2E"/>
    <w:rsid w:val="00C563A4"/>
    <w:rsid w:val="00C62640"/>
    <w:rsid w:val="00C63448"/>
    <w:rsid w:val="00C6426D"/>
    <w:rsid w:val="00C64C34"/>
    <w:rsid w:val="00C65849"/>
    <w:rsid w:val="00C66600"/>
    <w:rsid w:val="00C71CC4"/>
    <w:rsid w:val="00C725AB"/>
    <w:rsid w:val="00C73210"/>
    <w:rsid w:val="00C74802"/>
    <w:rsid w:val="00C74D93"/>
    <w:rsid w:val="00C759A7"/>
    <w:rsid w:val="00C7625B"/>
    <w:rsid w:val="00C768B1"/>
    <w:rsid w:val="00C76EB7"/>
    <w:rsid w:val="00C772A5"/>
    <w:rsid w:val="00C774CF"/>
    <w:rsid w:val="00C806F3"/>
    <w:rsid w:val="00C8144A"/>
    <w:rsid w:val="00C81D4B"/>
    <w:rsid w:val="00C81F3F"/>
    <w:rsid w:val="00C82E77"/>
    <w:rsid w:val="00C83F16"/>
    <w:rsid w:val="00C84291"/>
    <w:rsid w:val="00C86795"/>
    <w:rsid w:val="00C8690E"/>
    <w:rsid w:val="00C87DCB"/>
    <w:rsid w:val="00C9021A"/>
    <w:rsid w:val="00C904FF"/>
    <w:rsid w:val="00C92CB1"/>
    <w:rsid w:val="00C942C9"/>
    <w:rsid w:val="00C9434B"/>
    <w:rsid w:val="00C978E3"/>
    <w:rsid w:val="00CA0644"/>
    <w:rsid w:val="00CA078B"/>
    <w:rsid w:val="00CA0791"/>
    <w:rsid w:val="00CA54CA"/>
    <w:rsid w:val="00CA6243"/>
    <w:rsid w:val="00CA788A"/>
    <w:rsid w:val="00CA7B19"/>
    <w:rsid w:val="00CB00F7"/>
    <w:rsid w:val="00CB05DB"/>
    <w:rsid w:val="00CB10BC"/>
    <w:rsid w:val="00CB10F1"/>
    <w:rsid w:val="00CB190C"/>
    <w:rsid w:val="00CB40CD"/>
    <w:rsid w:val="00CB63BE"/>
    <w:rsid w:val="00CB6722"/>
    <w:rsid w:val="00CC00A7"/>
    <w:rsid w:val="00CC1929"/>
    <w:rsid w:val="00CC27D5"/>
    <w:rsid w:val="00CC2CBA"/>
    <w:rsid w:val="00CC2ED8"/>
    <w:rsid w:val="00CC3E74"/>
    <w:rsid w:val="00CC5917"/>
    <w:rsid w:val="00CC5FF6"/>
    <w:rsid w:val="00CC692C"/>
    <w:rsid w:val="00CD249B"/>
    <w:rsid w:val="00CD294A"/>
    <w:rsid w:val="00CD2ADB"/>
    <w:rsid w:val="00CD3471"/>
    <w:rsid w:val="00CD350F"/>
    <w:rsid w:val="00CD5087"/>
    <w:rsid w:val="00CD5E98"/>
    <w:rsid w:val="00CD638D"/>
    <w:rsid w:val="00CD7338"/>
    <w:rsid w:val="00CE09BE"/>
    <w:rsid w:val="00CE1EC8"/>
    <w:rsid w:val="00CF060D"/>
    <w:rsid w:val="00CF1AAA"/>
    <w:rsid w:val="00CF1CCF"/>
    <w:rsid w:val="00CF2C9F"/>
    <w:rsid w:val="00CF3366"/>
    <w:rsid w:val="00CF35FA"/>
    <w:rsid w:val="00CF37EA"/>
    <w:rsid w:val="00CF466B"/>
    <w:rsid w:val="00CF5B1E"/>
    <w:rsid w:val="00CF69E3"/>
    <w:rsid w:val="00D007F9"/>
    <w:rsid w:val="00D007FE"/>
    <w:rsid w:val="00D00800"/>
    <w:rsid w:val="00D00DF3"/>
    <w:rsid w:val="00D020A6"/>
    <w:rsid w:val="00D03EBD"/>
    <w:rsid w:val="00D04217"/>
    <w:rsid w:val="00D048DC"/>
    <w:rsid w:val="00D05043"/>
    <w:rsid w:val="00D05752"/>
    <w:rsid w:val="00D06003"/>
    <w:rsid w:val="00D06AF7"/>
    <w:rsid w:val="00D10673"/>
    <w:rsid w:val="00D16742"/>
    <w:rsid w:val="00D17C5D"/>
    <w:rsid w:val="00D213ED"/>
    <w:rsid w:val="00D2265F"/>
    <w:rsid w:val="00D23C93"/>
    <w:rsid w:val="00D23F16"/>
    <w:rsid w:val="00D247CB"/>
    <w:rsid w:val="00D25FBC"/>
    <w:rsid w:val="00D26BA2"/>
    <w:rsid w:val="00D3010D"/>
    <w:rsid w:val="00D302C5"/>
    <w:rsid w:val="00D3110C"/>
    <w:rsid w:val="00D34723"/>
    <w:rsid w:val="00D35296"/>
    <w:rsid w:val="00D3557C"/>
    <w:rsid w:val="00D357AF"/>
    <w:rsid w:val="00D36B10"/>
    <w:rsid w:val="00D42EA5"/>
    <w:rsid w:val="00D43229"/>
    <w:rsid w:val="00D433ED"/>
    <w:rsid w:val="00D44051"/>
    <w:rsid w:val="00D442C8"/>
    <w:rsid w:val="00D45ED4"/>
    <w:rsid w:val="00D46150"/>
    <w:rsid w:val="00D46152"/>
    <w:rsid w:val="00D462C4"/>
    <w:rsid w:val="00D46C02"/>
    <w:rsid w:val="00D475E1"/>
    <w:rsid w:val="00D50C51"/>
    <w:rsid w:val="00D50D7C"/>
    <w:rsid w:val="00D512C5"/>
    <w:rsid w:val="00D51C65"/>
    <w:rsid w:val="00D5235C"/>
    <w:rsid w:val="00D525CB"/>
    <w:rsid w:val="00D54946"/>
    <w:rsid w:val="00D55230"/>
    <w:rsid w:val="00D55427"/>
    <w:rsid w:val="00D556F0"/>
    <w:rsid w:val="00D55A70"/>
    <w:rsid w:val="00D614E8"/>
    <w:rsid w:val="00D620A2"/>
    <w:rsid w:val="00D62142"/>
    <w:rsid w:val="00D62373"/>
    <w:rsid w:val="00D625F4"/>
    <w:rsid w:val="00D62DCE"/>
    <w:rsid w:val="00D63FB9"/>
    <w:rsid w:val="00D66E33"/>
    <w:rsid w:val="00D67237"/>
    <w:rsid w:val="00D703FB"/>
    <w:rsid w:val="00D70C24"/>
    <w:rsid w:val="00D70D7E"/>
    <w:rsid w:val="00D71F50"/>
    <w:rsid w:val="00D72A6A"/>
    <w:rsid w:val="00D73375"/>
    <w:rsid w:val="00D802C1"/>
    <w:rsid w:val="00D808DF"/>
    <w:rsid w:val="00D81501"/>
    <w:rsid w:val="00D82876"/>
    <w:rsid w:val="00D831F2"/>
    <w:rsid w:val="00D8398D"/>
    <w:rsid w:val="00D83A21"/>
    <w:rsid w:val="00D84B86"/>
    <w:rsid w:val="00D856F7"/>
    <w:rsid w:val="00D85964"/>
    <w:rsid w:val="00D85A0A"/>
    <w:rsid w:val="00D85EE2"/>
    <w:rsid w:val="00D90133"/>
    <w:rsid w:val="00D90756"/>
    <w:rsid w:val="00D91305"/>
    <w:rsid w:val="00D9132F"/>
    <w:rsid w:val="00D9174F"/>
    <w:rsid w:val="00D9218F"/>
    <w:rsid w:val="00D92CC9"/>
    <w:rsid w:val="00D959E7"/>
    <w:rsid w:val="00D975FE"/>
    <w:rsid w:val="00D9791E"/>
    <w:rsid w:val="00DA0FEB"/>
    <w:rsid w:val="00DA1CF5"/>
    <w:rsid w:val="00DA335A"/>
    <w:rsid w:val="00DA3A3E"/>
    <w:rsid w:val="00DA41AA"/>
    <w:rsid w:val="00DA75BA"/>
    <w:rsid w:val="00DB0A5D"/>
    <w:rsid w:val="00DB3217"/>
    <w:rsid w:val="00DB499F"/>
    <w:rsid w:val="00DB6949"/>
    <w:rsid w:val="00DB7DB0"/>
    <w:rsid w:val="00DB7FEC"/>
    <w:rsid w:val="00DC04C9"/>
    <w:rsid w:val="00DC0F3F"/>
    <w:rsid w:val="00DC17B1"/>
    <w:rsid w:val="00DC2BF5"/>
    <w:rsid w:val="00DC4B29"/>
    <w:rsid w:val="00DC5CBA"/>
    <w:rsid w:val="00DD0BCE"/>
    <w:rsid w:val="00DD1EC9"/>
    <w:rsid w:val="00DD1FD4"/>
    <w:rsid w:val="00DD46CA"/>
    <w:rsid w:val="00DD49D2"/>
    <w:rsid w:val="00DD5FEC"/>
    <w:rsid w:val="00DD6457"/>
    <w:rsid w:val="00DD7945"/>
    <w:rsid w:val="00DE1459"/>
    <w:rsid w:val="00DE1D62"/>
    <w:rsid w:val="00DE44CA"/>
    <w:rsid w:val="00DE541F"/>
    <w:rsid w:val="00DE555B"/>
    <w:rsid w:val="00DE7F5E"/>
    <w:rsid w:val="00DF0C17"/>
    <w:rsid w:val="00DF0EE7"/>
    <w:rsid w:val="00DF2DE0"/>
    <w:rsid w:val="00DF2F14"/>
    <w:rsid w:val="00DF4557"/>
    <w:rsid w:val="00DF47AA"/>
    <w:rsid w:val="00DF520D"/>
    <w:rsid w:val="00DF5474"/>
    <w:rsid w:val="00DF755B"/>
    <w:rsid w:val="00DF75A8"/>
    <w:rsid w:val="00E00065"/>
    <w:rsid w:val="00E02466"/>
    <w:rsid w:val="00E03F40"/>
    <w:rsid w:val="00E04271"/>
    <w:rsid w:val="00E045F3"/>
    <w:rsid w:val="00E0657E"/>
    <w:rsid w:val="00E066C9"/>
    <w:rsid w:val="00E1015C"/>
    <w:rsid w:val="00E10C66"/>
    <w:rsid w:val="00E10F70"/>
    <w:rsid w:val="00E10FBE"/>
    <w:rsid w:val="00E12901"/>
    <w:rsid w:val="00E14344"/>
    <w:rsid w:val="00E14885"/>
    <w:rsid w:val="00E1517F"/>
    <w:rsid w:val="00E159C7"/>
    <w:rsid w:val="00E167F7"/>
    <w:rsid w:val="00E17F06"/>
    <w:rsid w:val="00E20726"/>
    <w:rsid w:val="00E20E07"/>
    <w:rsid w:val="00E21AFD"/>
    <w:rsid w:val="00E23794"/>
    <w:rsid w:val="00E24133"/>
    <w:rsid w:val="00E25B87"/>
    <w:rsid w:val="00E2650C"/>
    <w:rsid w:val="00E26CFA"/>
    <w:rsid w:val="00E3013D"/>
    <w:rsid w:val="00E30D16"/>
    <w:rsid w:val="00E30E0B"/>
    <w:rsid w:val="00E31078"/>
    <w:rsid w:val="00E32166"/>
    <w:rsid w:val="00E32D82"/>
    <w:rsid w:val="00E33811"/>
    <w:rsid w:val="00E339FC"/>
    <w:rsid w:val="00E34BDD"/>
    <w:rsid w:val="00E34D16"/>
    <w:rsid w:val="00E3515D"/>
    <w:rsid w:val="00E374EC"/>
    <w:rsid w:val="00E37D10"/>
    <w:rsid w:val="00E37EE0"/>
    <w:rsid w:val="00E4235A"/>
    <w:rsid w:val="00E432AE"/>
    <w:rsid w:val="00E45BC8"/>
    <w:rsid w:val="00E472F5"/>
    <w:rsid w:val="00E5051E"/>
    <w:rsid w:val="00E5089A"/>
    <w:rsid w:val="00E512CA"/>
    <w:rsid w:val="00E5162E"/>
    <w:rsid w:val="00E51C9B"/>
    <w:rsid w:val="00E5243F"/>
    <w:rsid w:val="00E52523"/>
    <w:rsid w:val="00E5482E"/>
    <w:rsid w:val="00E54942"/>
    <w:rsid w:val="00E5634D"/>
    <w:rsid w:val="00E563F8"/>
    <w:rsid w:val="00E564D0"/>
    <w:rsid w:val="00E56DFA"/>
    <w:rsid w:val="00E5771C"/>
    <w:rsid w:val="00E60DC1"/>
    <w:rsid w:val="00E610D0"/>
    <w:rsid w:val="00E61324"/>
    <w:rsid w:val="00E615F7"/>
    <w:rsid w:val="00E62783"/>
    <w:rsid w:val="00E646A3"/>
    <w:rsid w:val="00E64DE9"/>
    <w:rsid w:val="00E65B44"/>
    <w:rsid w:val="00E66CCD"/>
    <w:rsid w:val="00E673F9"/>
    <w:rsid w:val="00E7019C"/>
    <w:rsid w:val="00E71766"/>
    <w:rsid w:val="00E7207A"/>
    <w:rsid w:val="00E72D5E"/>
    <w:rsid w:val="00E73295"/>
    <w:rsid w:val="00E7449C"/>
    <w:rsid w:val="00E75368"/>
    <w:rsid w:val="00E75D2D"/>
    <w:rsid w:val="00E76BE6"/>
    <w:rsid w:val="00E76C73"/>
    <w:rsid w:val="00E774DF"/>
    <w:rsid w:val="00E77B53"/>
    <w:rsid w:val="00E80080"/>
    <w:rsid w:val="00E807B1"/>
    <w:rsid w:val="00E81847"/>
    <w:rsid w:val="00E821C1"/>
    <w:rsid w:val="00E82531"/>
    <w:rsid w:val="00E82DF6"/>
    <w:rsid w:val="00E83787"/>
    <w:rsid w:val="00E8385F"/>
    <w:rsid w:val="00E85318"/>
    <w:rsid w:val="00E874F0"/>
    <w:rsid w:val="00E9151F"/>
    <w:rsid w:val="00E9290B"/>
    <w:rsid w:val="00E93ECD"/>
    <w:rsid w:val="00E93F00"/>
    <w:rsid w:val="00E95037"/>
    <w:rsid w:val="00E95D77"/>
    <w:rsid w:val="00E962A7"/>
    <w:rsid w:val="00EA0175"/>
    <w:rsid w:val="00EA0413"/>
    <w:rsid w:val="00EA07A6"/>
    <w:rsid w:val="00EA0E9F"/>
    <w:rsid w:val="00EA2DB2"/>
    <w:rsid w:val="00EA36DA"/>
    <w:rsid w:val="00EA39F4"/>
    <w:rsid w:val="00EA44CE"/>
    <w:rsid w:val="00EA51BB"/>
    <w:rsid w:val="00EA51E2"/>
    <w:rsid w:val="00EA594C"/>
    <w:rsid w:val="00EA6BD9"/>
    <w:rsid w:val="00EA7E49"/>
    <w:rsid w:val="00EA7ECD"/>
    <w:rsid w:val="00EA7F63"/>
    <w:rsid w:val="00EB01CB"/>
    <w:rsid w:val="00EB0CD1"/>
    <w:rsid w:val="00EB100A"/>
    <w:rsid w:val="00EB1588"/>
    <w:rsid w:val="00EB17C4"/>
    <w:rsid w:val="00EB19D8"/>
    <w:rsid w:val="00EB1A58"/>
    <w:rsid w:val="00EB203D"/>
    <w:rsid w:val="00EB2D73"/>
    <w:rsid w:val="00EB37F8"/>
    <w:rsid w:val="00EB4205"/>
    <w:rsid w:val="00EB4924"/>
    <w:rsid w:val="00EB4B5A"/>
    <w:rsid w:val="00EB50AA"/>
    <w:rsid w:val="00EB53F1"/>
    <w:rsid w:val="00EB5718"/>
    <w:rsid w:val="00EB6694"/>
    <w:rsid w:val="00EB7322"/>
    <w:rsid w:val="00EB7551"/>
    <w:rsid w:val="00EB76B9"/>
    <w:rsid w:val="00EB7F61"/>
    <w:rsid w:val="00EC0348"/>
    <w:rsid w:val="00EC0DFF"/>
    <w:rsid w:val="00EC1F45"/>
    <w:rsid w:val="00EC2E6D"/>
    <w:rsid w:val="00EC32DD"/>
    <w:rsid w:val="00EC5542"/>
    <w:rsid w:val="00EC7999"/>
    <w:rsid w:val="00EC7FBE"/>
    <w:rsid w:val="00EE1DFD"/>
    <w:rsid w:val="00EE2D60"/>
    <w:rsid w:val="00EE32AF"/>
    <w:rsid w:val="00EE452B"/>
    <w:rsid w:val="00EE4549"/>
    <w:rsid w:val="00EE4EF7"/>
    <w:rsid w:val="00EE5840"/>
    <w:rsid w:val="00EE62E3"/>
    <w:rsid w:val="00EE70CB"/>
    <w:rsid w:val="00EE752C"/>
    <w:rsid w:val="00EE77BF"/>
    <w:rsid w:val="00EF119A"/>
    <w:rsid w:val="00EF13BD"/>
    <w:rsid w:val="00EF21D3"/>
    <w:rsid w:val="00EF351A"/>
    <w:rsid w:val="00EF3E52"/>
    <w:rsid w:val="00EF5224"/>
    <w:rsid w:val="00F00609"/>
    <w:rsid w:val="00F00E7F"/>
    <w:rsid w:val="00F0161B"/>
    <w:rsid w:val="00F0311E"/>
    <w:rsid w:val="00F03C9D"/>
    <w:rsid w:val="00F046E5"/>
    <w:rsid w:val="00F05A7B"/>
    <w:rsid w:val="00F0622A"/>
    <w:rsid w:val="00F079AA"/>
    <w:rsid w:val="00F104EF"/>
    <w:rsid w:val="00F10920"/>
    <w:rsid w:val="00F11A2F"/>
    <w:rsid w:val="00F124E5"/>
    <w:rsid w:val="00F13DE4"/>
    <w:rsid w:val="00F15612"/>
    <w:rsid w:val="00F15996"/>
    <w:rsid w:val="00F15DB4"/>
    <w:rsid w:val="00F16D24"/>
    <w:rsid w:val="00F1767B"/>
    <w:rsid w:val="00F17E4B"/>
    <w:rsid w:val="00F17F60"/>
    <w:rsid w:val="00F20697"/>
    <w:rsid w:val="00F20739"/>
    <w:rsid w:val="00F20795"/>
    <w:rsid w:val="00F21009"/>
    <w:rsid w:val="00F21B50"/>
    <w:rsid w:val="00F21E62"/>
    <w:rsid w:val="00F2202B"/>
    <w:rsid w:val="00F2204B"/>
    <w:rsid w:val="00F241F7"/>
    <w:rsid w:val="00F25035"/>
    <w:rsid w:val="00F26817"/>
    <w:rsid w:val="00F27D82"/>
    <w:rsid w:val="00F27E16"/>
    <w:rsid w:val="00F30CEB"/>
    <w:rsid w:val="00F31F46"/>
    <w:rsid w:val="00F32825"/>
    <w:rsid w:val="00F32A11"/>
    <w:rsid w:val="00F34718"/>
    <w:rsid w:val="00F35B29"/>
    <w:rsid w:val="00F36882"/>
    <w:rsid w:val="00F370FC"/>
    <w:rsid w:val="00F3728B"/>
    <w:rsid w:val="00F37751"/>
    <w:rsid w:val="00F37B91"/>
    <w:rsid w:val="00F37DE1"/>
    <w:rsid w:val="00F37EFB"/>
    <w:rsid w:val="00F37F00"/>
    <w:rsid w:val="00F4029F"/>
    <w:rsid w:val="00F40E33"/>
    <w:rsid w:val="00F41378"/>
    <w:rsid w:val="00F41583"/>
    <w:rsid w:val="00F41D06"/>
    <w:rsid w:val="00F43004"/>
    <w:rsid w:val="00F43053"/>
    <w:rsid w:val="00F44168"/>
    <w:rsid w:val="00F451E3"/>
    <w:rsid w:val="00F46800"/>
    <w:rsid w:val="00F47044"/>
    <w:rsid w:val="00F47238"/>
    <w:rsid w:val="00F50077"/>
    <w:rsid w:val="00F502EB"/>
    <w:rsid w:val="00F50F51"/>
    <w:rsid w:val="00F51ABE"/>
    <w:rsid w:val="00F51BC8"/>
    <w:rsid w:val="00F532CE"/>
    <w:rsid w:val="00F54CDE"/>
    <w:rsid w:val="00F557A6"/>
    <w:rsid w:val="00F55D32"/>
    <w:rsid w:val="00F569BC"/>
    <w:rsid w:val="00F57239"/>
    <w:rsid w:val="00F63864"/>
    <w:rsid w:val="00F641FE"/>
    <w:rsid w:val="00F649A5"/>
    <w:rsid w:val="00F653F0"/>
    <w:rsid w:val="00F65CE7"/>
    <w:rsid w:val="00F67D37"/>
    <w:rsid w:val="00F70F9A"/>
    <w:rsid w:val="00F71962"/>
    <w:rsid w:val="00F71F00"/>
    <w:rsid w:val="00F722BC"/>
    <w:rsid w:val="00F7249E"/>
    <w:rsid w:val="00F736BF"/>
    <w:rsid w:val="00F74518"/>
    <w:rsid w:val="00F753DB"/>
    <w:rsid w:val="00F76E82"/>
    <w:rsid w:val="00F7764F"/>
    <w:rsid w:val="00F77852"/>
    <w:rsid w:val="00F81A79"/>
    <w:rsid w:val="00F81FE3"/>
    <w:rsid w:val="00F8349F"/>
    <w:rsid w:val="00F83CB6"/>
    <w:rsid w:val="00F83F26"/>
    <w:rsid w:val="00F84EFE"/>
    <w:rsid w:val="00F856D3"/>
    <w:rsid w:val="00F85C60"/>
    <w:rsid w:val="00F873C1"/>
    <w:rsid w:val="00F8798F"/>
    <w:rsid w:val="00F907A8"/>
    <w:rsid w:val="00F90A44"/>
    <w:rsid w:val="00F914FF"/>
    <w:rsid w:val="00F91C42"/>
    <w:rsid w:val="00F91CCF"/>
    <w:rsid w:val="00F9287E"/>
    <w:rsid w:val="00F92F2B"/>
    <w:rsid w:val="00F93743"/>
    <w:rsid w:val="00F94C50"/>
    <w:rsid w:val="00F95DF1"/>
    <w:rsid w:val="00F96156"/>
    <w:rsid w:val="00F9799C"/>
    <w:rsid w:val="00FA18C5"/>
    <w:rsid w:val="00FA2AC2"/>
    <w:rsid w:val="00FA3518"/>
    <w:rsid w:val="00FA3D72"/>
    <w:rsid w:val="00FA5A8F"/>
    <w:rsid w:val="00FA5F24"/>
    <w:rsid w:val="00FA5F94"/>
    <w:rsid w:val="00FA6326"/>
    <w:rsid w:val="00FA7E99"/>
    <w:rsid w:val="00FB0FE3"/>
    <w:rsid w:val="00FB14CE"/>
    <w:rsid w:val="00FB33CD"/>
    <w:rsid w:val="00FB3CE4"/>
    <w:rsid w:val="00FB41C3"/>
    <w:rsid w:val="00FB5227"/>
    <w:rsid w:val="00FB559E"/>
    <w:rsid w:val="00FC05A7"/>
    <w:rsid w:val="00FC1126"/>
    <w:rsid w:val="00FC1644"/>
    <w:rsid w:val="00FC1D4C"/>
    <w:rsid w:val="00FC2463"/>
    <w:rsid w:val="00FC2E40"/>
    <w:rsid w:val="00FC492E"/>
    <w:rsid w:val="00FC4F5D"/>
    <w:rsid w:val="00FC7AE7"/>
    <w:rsid w:val="00FC7F11"/>
    <w:rsid w:val="00FD0512"/>
    <w:rsid w:val="00FD095F"/>
    <w:rsid w:val="00FD1117"/>
    <w:rsid w:val="00FD3563"/>
    <w:rsid w:val="00FD3779"/>
    <w:rsid w:val="00FD47E5"/>
    <w:rsid w:val="00FD4F6F"/>
    <w:rsid w:val="00FD5CDE"/>
    <w:rsid w:val="00FD5D93"/>
    <w:rsid w:val="00FD6C27"/>
    <w:rsid w:val="00FD6F42"/>
    <w:rsid w:val="00FD79FE"/>
    <w:rsid w:val="00FE1056"/>
    <w:rsid w:val="00FE21BE"/>
    <w:rsid w:val="00FE2A25"/>
    <w:rsid w:val="00FE42B1"/>
    <w:rsid w:val="00FE5324"/>
    <w:rsid w:val="00FE5C18"/>
    <w:rsid w:val="00FE65D2"/>
    <w:rsid w:val="00FE6682"/>
    <w:rsid w:val="00FE7726"/>
    <w:rsid w:val="00FE77C2"/>
    <w:rsid w:val="00FE7B2C"/>
    <w:rsid w:val="00FF0DD7"/>
    <w:rsid w:val="00FF1421"/>
    <w:rsid w:val="00FF1943"/>
    <w:rsid w:val="00FF415A"/>
    <w:rsid w:val="00FF55C3"/>
    <w:rsid w:val="00FF62DF"/>
    <w:rsid w:val="00FF64FF"/>
    <w:rsid w:val="00FF7E58"/>
    <w:rsid w:val="05DC7204"/>
    <w:rsid w:val="0981003B"/>
    <w:rsid w:val="0A632929"/>
    <w:rsid w:val="0EA557DB"/>
    <w:rsid w:val="0F20449E"/>
    <w:rsid w:val="13E10B6A"/>
    <w:rsid w:val="17481711"/>
    <w:rsid w:val="197A7FA0"/>
    <w:rsid w:val="20DE18D9"/>
    <w:rsid w:val="24D92395"/>
    <w:rsid w:val="29534671"/>
    <w:rsid w:val="29AC3D81"/>
    <w:rsid w:val="29CF181E"/>
    <w:rsid w:val="2C520C10"/>
    <w:rsid w:val="2D396A90"/>
    <w:rsid w:val="2F0400B1"/>
    <w:rsid w:val="3CC01BC6"/>
    <w:rsid w:val="41B25AD7"/>
    <w:rsid w:val="43192030"/>
    <w:rsid w:val="48217291"/>
    <w:rsid w:val="4C746529"/>
    <w:rsid w:val="4EFE20DA"/>
    <w:rsid w:val="56811F6E"/>
    <w:rsid w:val="57E26A3C"/>
    <w:rsid w:val="67136455"/>
    <w:rsid w:val="78491C93"/>
    <w:rsid w:val="79580ECC"/>
    <w:rsid w:val="7AFE6E3A"/>
    <w:rsid w:val="7F2D4221"/>
    <w:rsid w:val="7FC726E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jc w:val="center"/>
    </w:pPr>
    <w:rPr>
      <w:rFonts w:ascii="Times New Roman" w:hAnsi="Times New Roman" w:eastAsia="宋体" w:cs="Times New Roman"/>
      <w:spacing w:val="-1"/>
      <w:lang w:val="en-US" w:eastAsia="zh-CN" w:bidi="ar-SA"/>
    </w:rPr>
  </w:style>
  <w:style w:type="paragraph" w:styleId="2">
    <w:name w:val="heading 1"/>
    <w:basedOn w:val="1"/>
    <w:next w:val="1"/>
    <w:link w:val="65"/>
    <w:qFormat/>
    <w:uiPriority w:val="9"/>
    <w:pPr>
      <w:keepNext/>
      <w:keepLines/>
      <w:numPr>
        <w:ilvl w:val="0"/>
        <w:numId w:val="1"/>
      </w:numPr>
      <w:tabs>
        <w:tab w:val="left" w:pos="216"/>
      </w:tabs>
      <w:spacing w:before="160" w:after="80"/>
      <w:outlineLvl w:val="0"/>
    </w:pPr>
    <w:rPr>
      <w:smallCaps/>
    </w:rPr>
  </w:style>
  <w:style w:type="paragraph" w:styleId="3">
    <w:name w:val="heading 2"/>
    <w:basedOn w:val="1"/>
    <w:next w:val="1"/>
    <w:link w:val="62"/>
    <w:autoRedefine/>
    <w:semiHidden/>
    <w:unhideWhenUsed/>
    <w:qFormat/>
    <w:uiPriority w:val="9"/>
    <w:pPr>
      <w:keepNext/>
      <w:keepLines/>
      <w:numPr>
        <w:ilvl w:val="1"/>
        <w:numId w:val="1"/>
      </w:numPr>
      <w:spacing w:before="120" w:after="60"/>
      <w:jc w:val="left"/>
      <w:outlineLvl w:val="1"/>
    </w:pPr>
    <w:rPr>
      <w:i/>
      <w:iCs/>
    </w:rPr>
  </w:style>
  <w:style w:type="paragraph" w:styleId="4">
    <w:name w:val="heading 3"/>
    <w:basedOn w:val="1"/>
    <w:next w:val="1"/>
    <w:link w:val="66"/>
    <w:autoRedefine/>
    <w:semiHidden/>
    <w:unhideWhenUsed/>
    <w:qFormat/>
    <w:uiPriority w:val="9"/>
    <w:pPr>
      <w:numPr>
        <w:ilvl w:val="2"/>
        <w:numId w:val="1"/>
      </w:numPr>
      <w:spacing w:line="240" w:lineRule="exact"/>
      <w:jc w:val="both"/>
      <w:outlineLvl w:val="2"/>
    </w:pPr>
    <w:rPr>
      <w:i/>
      <w:iCs/>
    </w:rPr>
  </w:style>
  <w:style w:type="paragraph" w:styleId="5">
    <w:name w:val="heading 4"/>
    <w:basedOn w:val="1"/>
    <w:next w:val="1"/>
    <w:link w:val="67"/>
    <w:autoRedefine/>
    <w:semiHidden/>
    <w:unhideWhenUsed/>
    <w:qFormat/>
    <w:uiPriority w:val="9"/>
    <w:pPr>
      <w:numPr>
        <w:ilvl w:val="3"/>
        <w:numId w:val="1"/>
      </w:numPr>
      <w:tabs>
        <w:tab w:val="left" w:pos="720"/>
      </w:tabs>
      <w:spacing w:before="40" w:after="40"/>
      <w:jc w:val="both"/>
      <w:outlineLvl w:val="3"/>
    </w:pPr>
    <w:rPr>
      <w:i/>
      <w:iCs/>
    </w:rPr>
  </w:style>
  <w:style w:type="paragraph" w:styleId="6">
    <w:name w:val="heading 5"/>
    <w:basedOn w:val="1"/>
    <w:next w:val="1"/>
    <w:link w:val="68"/>
    <w:semiHidden/>
    <w:unhideWhenUsed/>
    <w:qFormat/>
    <w:uiPriority w:val="9"/>
    <w:pPr>
      <w:tabs>
        <w:tab w:val="left" w:pos="360"/>
      </w:tabs>
      <w:spacing w:before="160" w:after="80"/>
      <w:outlineLvl w:val="4"/>
    </w:pPr>
    <w:rPr>
      <w:smallCaps/>
    </w:rPr>
  </w:style>
  <w:style w:type="character" w:default="1" w:styleId="21">
    <w:name w:val="Default Paragraph Font"/>
    <w:autoRedefine/>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7">
    <w:name w:val="Document Map"/>
    <w:basedOn w:val="1"/>
    <w:link w:val="46"/>
    <w:semiHidden/>
    <w:unhideWhenUsed/>
    <w:uiPriority w:val="99"/>
    <w:rPr>
      <w:rFonts w:ascii="宋体"/>
      <w:sz w:val="18"/>
      <w:szCs w:val="18"/>
    </w:rPr>
  </w:style>
  <w:style w:type="paragraph" w:styleId="8">
    <w:name w:val="annotation text"/>
    <w:basedOn w:val="1"/>
    <w:link w:val="69"/>
    <w:autoRedefine/>
    <w:semiHidden/>
    <w:unhideWhenUsed/>
    <w:uiPriority w:val="99"/>
    <w:pPr>
      <w:jc w:val="left"/>
    </w:pPr>
    <w:rPr>
      <w:spacing w:val="0"/>
      <w:lang w:eastAsia="en-US"/>
    </w:rPr>
  </w:style>
  <w:style w:type="paragraph" w:styleId="9">
    <w:name w:val="Body Text"/>
    <w:basedOn w:val="1"/>
    <w:link w:val="55"/>
    <w:semiHidden/>
    <w:unhideWhenUsed/>
    <w:uiPriority w:val="99"/>
    <w:pPr>
      <w:spacing w:line="228" w:lineRule="auto"/>
      <w:ind w:firstLine="288"/>
      <w:jc w:val="both"/>
    </w:pPr>
  </w:style>
  <w:style w:type="paragraph" w:styleId="10">
    <w:name w:val="Balloon Text"/>
    <w:basedOn w:val="1"/>
    <w:link w:val="45"/>
    <w:semiHidden/>
    <w:unhideWhenUsed/>
    <w:uiPriority w:val="99"/>
    <w:rPr>
      <w:sz w:val="18"/>
      <w:szCs w:val="18"/>
    </w:rPr>
  </w:style>
  <w:style w:type="paragraph" w:styleId="11">
    <w:name w:val="footer"/>
    <w:basedOn w:val="1"/>
    <w:link w:val="44"/>
    <w:autoRedefine/>
    <w:unhideWhenUsed/>
    <w:uiPriority w:val="99"/>
    <w:pPr>
      <w:tabs>
        <w:tab w:val="center" w:pos="4153"/>
        <w:tab w:val="right" w:pos="8306"/>
      </w:tabs>
      <w:snapToGrid w:val="0"/>
      <w:jc w:val="left"/>
    </w:pPr>
    <w:rPr>
      <w:sz w:val="18"/>
      <w:szCs w:val="18"/>
    </w:rPr>
  </w:style>
  <w:style w:type="paragraph" w:styleId="12">
    <w:name w:val="header"/>
    <w:basedOn w:val="1"/>
    <w:link w:val="43"/>
    <w:unhideWhenUsed/>
    <w:uiPriority w:val="99"/>
    <w:pPr>
      <w:pBdr>
        <w:bottom w:val="single" w:color="auto" w:sz="6" w:space="1"/>
      </w:pBdr>
      <w:tabs>
        <w:tab w:val="center" w:pos="4153"/>
        <w:tab w:val="right" w:pos="8306"/>
      </w:tabs>
      <w:snapToGrid w:val="0"/>
    </w:pPr>
    <w:rPr>
      <w:sz w:val="18"/>
      <w:szCs w:val="18"/>
    </w:rPr>
  </w:style>
  <w:style w:type="paragraph" w:styleId="13">
    <w:name w:val="footnote text"/>
    <w:basedOn w:val="1"/>
    <w:link w:val="47"/>
    <w:semiHidden/>
    <w:unhideWhenUsed/>
    <w:uiPriority w:val="99"/>
    <w:pPr>
      <w:snapToGrid w:val="0"/>
      <w:jc w:val="left"/>
    </w:pPr>
    <w:rPr>
      <w:sz w:val="18"/>
      <w:szCs w:val="18"/>
    </w:rPr>
  </w:style>
  <w:style w:type="paragraph" w:styleId="14">
    <w:name w:val="HTML Preformatted"/>
    <w:basedOn w:val="1"/>
    <w:link w:val="70"/>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pacing w:val="0"/>
      <w:sz w:val="24"/>
      <w:szCs w:val="24"/>
    </w:rPr>
  </w:style>
  <w:style w:type="paragraph" w:styleId="15">
    <w:name w:val="Normal (Web)"/>
    <w:basedOn w:val="1"/>
    <w:semiHidden/>
    <w:unhideWhenUsed/>
    <w:uiPriority w:val="99"/>
    <w:pPr>
      <w:spacing w:before="100" w:beforeAutospacing="1" w:after="100" w:afterAutospacing="1"/>
      <w:jc w:val="left"/>
    </w:pPr>
    <w:rPr>
      <w:rFonts w:ascii="宋体" w:hAnsi="宋体" w:cs="宋体"/>
      <w:sz w:val="24"/>
      <w:szCs w:val="24"/>
    </w:rPr>
  </w:style>
  <w:style w:type="paragraph" w:styleId="16">
    <w:name w:val="annotation subject"/>
    <w:basedOn w:val="8"/>
    <w:next w:val="8"/>
    <w:link w:val="71"/>
    <w:autoRedefine/>
    <w:semiHidden/>
    <w:unhideWhenUsed/>
    <w:uiPriority w:val="99"/>
    <w:rPr>
      <w:b/>
      <w:bCs/>
    </w:rPr>
  </w:style>
  <w:style w:type="table" w:styleId="18">
    <w:name w:val="Table Grid"/>
    <w:basedOn w:val="17"/>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9">
    <w:name w:val="Light Shading Accent 5"/>
    <w:basedOn w:val="17"/>
    <w:qFormat/>
    <w:uiPriority w:val="60"/>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20">
    <w:name w:val="Light Grid Accent 5"/>
    <w:basedOn w:val="17"/>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character" w:styleId="22">
    <w:name w:val="Strong"/>
    <w:basedOn w:val="21"/>
    <w:qFormat/>
    <w:uiPriority w:val="22"/>
    <w:rPr>
      <w:rFonts w:ascii="Times New Roman" w:hAnsi="Times New Roman" w:eastAsia="宋体" w:cs="Times New Roman"/>
      <w:b/>
    </w:rPr>
  </w:style>
  <w:style w:type="character" w:styleId="23">
    <w:name w:val="Hyperlink"/>
    <w:basedOn w:val="21"/>
    <w:autoRedefine/>
    <w:semiHidden/>
    <w:unhideWhenUsed/>
    <w:uiPriority w:val="99"/>
    <w:rPr>
      <w:color w:val="0000FF" w:themeColor="hyperlink"/>
      <w:u w:val="single"/>
    </w:rPr>
  </w:style>
  <w:style w:type="character" w:styleId="24">
    <w:name w:val="annotation reference"/>
    <w:basedOn w:val="21"/>
    <w:autoRedefine/>
    <w:semiHidden/>
    <w:unhideWhenUsed/>
    <w:uiPriority w:val="99"/>
    <w:rPr>
      <w:sz w:val="21"/>
      <w:szCs w:val="21"/>
    </w:rPr>
  </w:style>
  <w:style w:type="character" w:styleId="25">
    <w:name w:val="footnote reference"/>
    <w:basedOn w:val="21"/>
    <w:semiHidden/>
    <w:unhideWhenUsed/>
    <w:uiPriority w:val="99"/>
    <w:rPr>
      <w:vertAlign w:val="superscript"/>
    </w:rPr>
  </w:style>
  <w:style w:type="paragraph" w:customStyle="1" w:styleId="26">
    <w:name w:val="Abstract"/>
    <w:qFormat/>
    <w:uiPriority w:val="0"/>
    <w:pPr>
      <w:spacing w:after="200"/>
      <w:jc w:val="both"/>
    </w:pPr>
    <w:rPr>
      <w:rFonts w:ascii="Times New Roman" w:hAnsi="Times New Roman" w:eastAsia="宋体" w:cs="Times New Roman"/>
      <w:b/>
      <w:bCs/>
      <w:spacing w:val="-1"/>
      <w:sz w:val="18"/>
      <w:szCs w:val="18"/>
      <w:lang w:val="en-US" w:eastAsia="en-US" w:bidi="ar-SA"/>
    </w:rPr>
  </w:style>
  <w:style w:type="paragraph" w:customStyle="1" w:styleId="27">
    <w:name w:val="Affiliation"/>
    <w:autoRedefine/>
    <w:qFormat/>
    <w:uiPriority w:val="0"/>
    <w:pPr>
      <w:jc w:val="center"/>
    </w:pPr>
    <w:rPr>
      <w:rFonts w:ascii="Times New Roman" w:hAnsi="Times New Roman" w:eastAsia="宋体" w:cs="Times New Roman"/>
      <w:spacing w:val="-1"/>
      <w:lang w:val="en-US" w:eastAsia="en-US" w:bidi="ar-SA"/>
    </w:rPr>
  </w:style>
  <w:style w:type="paragraph" w:customStyle="1" w:styleId="28">
    <w:name w:val="Author"/>
    <w:qFormat/>
    <w:uiPriority w:val="0"/>
    <w:pPr>
      <w:spacing w:before="360" w:after="40"/>
      <w:jc w:val="center"/>
    </w:pPr>
    <w:rPr>
      <w:rFonts w:ascii="Times New Roman" w:hAnsi="Times New Roman" w:eastAsia="宋体" w:cs="Times New Roman"/>
      <w:spacing w:val="-1"/>
      <w:sz w:val="22"/>
      <w:szCs w:val="22"/>
      <w:lang w:val="en-US" w:eastAsia="en-US" w:bidi="ar-SA"/>
    </w:rPr>
  </w:style>
  <w:style w:type="paragraph" w:customStyle="1" w:styleId="29">
    <w:name w:val="bullet list"/>
    <w:basedOn w:val="9"/>
    <w:autoRedefine/>
    <w:qFormat/>
    <w:uiPriority w:val="0"/>
    <w:pPr>
      <w:numPr>
        <w:ilvl w:val="0"/>
        <w:numId w:val="2"/>
      </w:numPr>
    </w:pPr>
  </w:style>
  <w:style w:type="paragraph" w:customStyle="1" w:styleId="30">
    <w:name w:val="equation"/>
    <w:basedOn w:val="1"/>
    <w:autoRedefine/>
    <w:qFormat/>
    <w:uiPriority w:val="0"/>
    <w:pPr>
      <w:tabs>
        <w:tab w:val="center" w:pos="2520"/>
        <w:tab w:val="right" w:pos="5040"/>
      </w:tabs>
      <w:spacing w:before="240" w:after="240" w:line="216" w:lineRule="auto"/>
    </w:pPr>
    <w:rPr>
      <w:rFonts w:ascii="Symbol" w:hAnsi="Symbol" w:cs="Symbol"/>
    </w:rPr>
  </w:style>
  <w:style w:type="paragraph" w:customStyle="1" w:styleId="31">
    <w:name w:val="figure caption"/>
    <w:autoRedefine/>
    <w:qFormat/>
    <w:uiPriority w:val="0"/>
    <w:pPr>
      <w:numPr>
        <w:ilvl w:val="0"/>
        <w:numId w:val="3"/>
      </w:numPr>
      <w:spacing w:before="80" w:after="200"/>
      <w:jc w:val="center"/>
    </w:pPr>
    <w:rPr>
      <w:rFonts w:ascii="Times New Roman" w:hAnsi="Times New Roman" w:eastAsia="宋体" w:cs="Times New Roman"/>
      <w:spacing w:val="-1"/>
      <w:sz w:val="16"/>
      <w:szCs w:val="16"/>
      <w:lang w:val="en-US" w:eastAsia="en-US" w:bidi="ar-SA"/>
    </w:rPr>
  </w:style>
  <w:style w:type="paragraph" w:customStyle="1" w:styleId="32">
    <w:name w:val="footnote"/>
    <w:autoRedefine/>
    <w:qFormat/>
    <w:uiPriority w:val="0"/>
    <w:pPr>
      <w:framePr w:hSpace="187" w:vSpace="187" w:wrap="notBeside" w:vAnchor="text" w:hAnchor="page" w:x="6121" w:y="577"/>
      <w:numPr>
        <w:ilvl w:val="0"/>
        <w:numId w:val="4"/>
      </w:numPr>
      <w:spacing w:after="40"/>
    </w:pPr>
    <w:rPr>
      <w:rFonts w:ascii="Times New Roman" w:hAnsi="Times New Roman" w:eastAsia="宋体" w:cs="Times New Roman"/>
      <w:spacing w:val="-1"/>
      <w:sz w:val="16"/>
      <w:szCs w:val="16"/>
      <w:lang w:val="en-US" w:eastAsia="en-US" w:bidi="ar-SA"/>
    </w:rPr>
  </w:style>
  <w:style w:type="paragraph" w:customStyle="1" w:styleId="33">
    <w:name w:val="key words"/>
    <w:autoRedefine/>
    <w:qFormat/>
    <w:uiPriority w:val="0"/>
    <w:pPr>
      <w:spacing w:after="120"/>
      <w:ind w:firstLine="288"/>
      <w:jc w:val="both"/>
    </w:pPr>
    <w:rPr>
      <w:rFonts w:ascii="Times New Roman" w:hAnsi="Times New Roman" w:eastAsia="宋体" w:cs="Times New Roman"/>
      <w:b/>
      <w:bCs/>
      <w:i/>
      <w:iCs/>
      <w:spacing w:val="-1"/>
      <w:sz w:val="18"/>
      <w:szCs w:val="18"/>
      <w:lang w:val="en-US" w:eastAsia="en-US" w:bidi="ar-SA"/>
    </w:rPr>
  </w:style>
  <w:style w:type="paragraph" w:customStyle="1" w:styleId="34">
    <w:name w:val="paper subtitle"/>
    <w:autoRedefine/>
    <w:qFormat/>
    <w:uiPriority w:val="0"/>
    <w:pPr>
      <w:spacing w:after="120"/>
      <w:jc w:val="center"/>
    </w:pPr>
    <w:rPr>
      <w:rFonts w:ascii="Times New Roman" w:hAnsi="Times New Roman" w:eastAsia="MS Mincho" w:cs="Times New Roman"/>
      <w:spacing w:val="-1"/>
      <w:sz w:val="28"/>
      <w:szCs w:val="28"/>
      <w:lang w:val="en-US" w:eastAsia="en-US" w:bidi="ar-SA"/>
    </w:rPr>
  </w:style>
  <w:style w:type="paragraph" w:customStyle="1" w:styleId="35">
    <w:name w:val="paper title"/>
    <w:autoRedefine/>
    <w:qFormat/>
    <w:uiPriority w:val="0"/>
    <w:pPr>
      <w:spacing w:after="120"/>
      <w:jc w:val="center"/>
    </w:pPr>
    <w:rPr>
      <w:rFonts w:ascii="Times New Roman" w:hAnsi="Times New Roman" w:eastAsia="MS Mincho" w:cs="Times New Roman"/>
      <w:spacing w:val="-1"/>
      <w:sz w:val="48"/>
      <w:szCs w:val="48"/>
      <w:lang w:val="en-US" w:eastAsia="en-US" w:bidi="ar-SA"/>
    </w:rPr>
  </w:style>
  <w:style w:type="paragraph" w:customStyle="1" w:styleId="36">
    <w:name w:val="references"/>
    <w:autoRedefine/>
    <w:qFormat/>
    <w:uiPriority w:val="0"/>
    <w:pPr>
      <w:numPr>
        <w:ilvl w:val="0"/>
        <w:numId w:val="5"/>
      </w:numPr>
      <w:spacing w:after="50" w:line="180" w:lineRule="exact"/>
      <w:jc w:val="both"/>
    </w:pPr>
    <w:rPr>
      <w:rFonts w:ascii="Times New Roman" w:hAnsi="Times New Roman" w:eastAsia="MS Mincho" w:cs="Times New Roman"/>
      <w:spacing w:val="-1"/>
      <w:sz w:val="16"/>
      <w:szCs w:val="16"/>
      <w:lang w:val="en-US" w:eastAsia="en-US" w:bidi="ar-SA"/>
    </w:rPr>
  </w:style>
  <w:style w:type="paragraph" w:customStyle="1" w:styleId="37">
    <w:name w:val="sponsors"/>
    <w:autoRedefine/>
    <w:qFormat/>
    <w:uiPriority w:val="0"/>
    <w:pPr>
      <w:framePr w:wrap="auto" w:vAnchor="margin" w:hAnchor="text" w:x="615" w:y="2239"/>
      <w:pBdr>
        <w:top w:val="single" w:color="auto" w:sz="4" w:space="2"/>
      </w:pBdr>
      <w:ind w:firstLine="288"/>
    </w:pPr>
    <w:rPr>
      <w:rFonts w:ascii="Times New Roman" w:hAnsi="Times New Roman" w:eastAsia="宋体" w:cs="Times New Roman"/>
      <w:spacing w:val="-1"/>
      <w:sz w:val="16"/>
      <w:szCs w:val="16"/>
      <w:lang w:val="en-US" w:eastAsia="en-US" w:bidi="ar-SA"/>
    </w:rPr>
  </w:style>
  <w:style w:type="paragraph" w:customStyle="1" w:styleId="38">
    <w:name w:val="table col head"/>
    <w:basedOn w:val="1"/>
    <w:qFormat/>
    <w:uiPriority w:val="0"/>
    <w:rPr>
      <w:b/>
      <w:bCs/>
      <w:sz w:val="16"/>
      <w:szCs w:val="16"/>
    </w:rPr>
  </w:style>
  <w:style w:type="paragraph" w:customStyle="1" w:styleId="39">
    <w:name w:val="table col subhead"/>
    <w:basedOn w:val="38"/>
    <w:autoRedefine/>
    <w:qFormat/>
    <w:uiPriority w:val="0"/>
    <w:rPr>
      <w:i/>
      <w:iCs/>
      <w:sz w:val="15"/>
      <w:szCs w:val="15"/>
    </w:rPr>
  </w:style>
  <w:style w:type="paragraph" w:customStyle="1" w:styleId="40">
    <w:name w:val="table copy"/>
    <w:autoRedefine/>
    <w:qFormat/>
    <w:uiPriority w:val="0"/>
    <w:pPr>
      <w:jc w:val="both"/>
    </w:pPr>
    <w:rPr>
      <w:rFonts w:ascii="Times New Roman" w:hAnsi="Times New Roman" w:eastAsia="宋体" w:cs="Times New Roman"/>
      <w:spacing w:val="-1"/>
      <w:sz w:val="16"/>
      <w:szCs w:val="16"/>
      <w:lang w:val="en-US" w:eastAsia="en-US" w:bidi="ar-SA"/>
    </w:rPr>
  </w:style>
  <w:style w:type="paragraph" w:customStyle="1" w:styleId="41">
    <w:name w:val="table footnote"/>
    <w:autoRedefine/>
    <w:qFormat/>
    <w:uiPriority w:val="0"/>
    <w:pPr>
      <w:spacing w:before="60" w:after="30"/>
      <w:jc w:val="right"/>
    </w:pPr>
    <w:rPr>
      <w:rFonts w:ascii="Times New Roman" w:hAnsi="Times New Roman" w:eastAsia="宋体" w:cs="Times New Roman"/>
      <w:spacing w:val="-1"/>
      <w:sz w:val="12"/>
      <w:szCs w:val="12"/>
      <w:lang w:val="en-US" w:eastAsia="en-US" w:bidi="ar-SA"/>
    </w:rPr>
  </w:style>
  <w:style w:type="paragraph" w:customStyle="1" w:styleId="42">
    <w:name w:val="table head"/>
    <w:autoRedefine/>
    <w:qFormat/>
    <w:uiPriority w:val="0"/>
    <w:pPr>
      <w:numPr>
        <w:ilvl w:val="0"/>
        <w:numId w:val="6"/>
      </w:numPr>
      <w:spacing w:before="240" w:after="120" w:line="216" w:lineRule="auto"/>
      <w:jc w:val="center"/>
    </w:pPr>
    <w:rPr>
      <w:rFonts w:ascii="Times New Roman" w:hAnsi="Times New Roman" w:eastAsia="宋体" w:cs="Times New Roman"/>
      <w:smallCaps/>
      <w:spacing w:val="-1"/>
      <w:sz w:val="16"/>
      <w:szCs w:val="16"/>
      <w:lang w:val="en-US" w:eastAsia="en-US" w:bidi="ar-SA"/>
    </w:rPr>
  </w:style>
  <w:style w:type="character" w:customStyle="1" w:styleId="43">
    <w:name w:val="页眉 字符"/>
    <w:basedOn w:val="21"/>
    <w:link w:val="12"/>
    <w:autoRedefine/>
    <w:qFormat/>
    <w:uiPriority w:val="0"/>
    <w:rPr>
      <w:sz w:val="18"/>
      <w:szCs w:val="18"/>
      <w:lang w:eastAsia="en-US"/>
    </w:rPr>
  </w:style>
  <w:style w:type="character" w:customStyle="1" w:styleId="44">
    <w:name w:val="页脚 字符"/>
    <w:basedOn w:val="21"/>
    <w:link w:val="11"/>
    <w:qFormat/>
    <w:uiPriority w:val="0"/>
    <w:rPr>
      <w:sz w:val="18"/>
      <w:szCs w:val="18"/>
      <w:lang w:eastAsia="en-US"/>
    </w:rPr>
  </w:style>
  <w:style w:type="character" w:customStyle="1" w:styleId="45">
    <w:name w:val="批注框文本 字符"/>
    <w:basedOn w:val="21"/>
    <w:link w:val="10"/>
    <w:autoRedefine/>
    <w:qFormat/>
    <w:uiPriority w:val="0"/>
    <w:rPr>
      <w:sz w:val="18"/>
      <w:szCs w:val="18"/>
      <w:lang w:eastAsia="en-US"/>
    </w:rPr>
  </w:style>
  <w:style w:type="character" w:customStyle="1" w:styleId="46">
    <w:name w:val="文档结构图 字符"/>
    <w:basedOn w:val="21"/>
    <w:link w:val="7"/>
    <w:qFormat/>
    <w:uiPriority w:val="0"/>
    <w:rPr>
      <w:rFonts w:ascii="宋体"/>
      <w:sz w:val="18"/>
      <w:szCs w:val="18"/>
      <w:lang w:eastAsia="en-US"/>
    </w:rPr>
  </w:style>
  <w:style w:type="character" w:customStyle="1" w:styleId="47">
    <w:name w:val="脚注文本 字符"/>
    <w:basedOn w:val="21"/>
    <w:link w:val="13"/>
    <w:autoRedefine/>
    <w:qFormat/>
    <w:uiPriority w:val="0"/>
    <w:rPr>
      <w:sz w:val="18"/>
      <w:szCs w:val="18"/>
      <w:lang w:eastAsia="en-US"/>
    </w:rPr>
  </w:style>
  <w:style w:type="character" w:styleId="48">
    <w:name w:val="Placeholder Text"/>
    <w:basedOn w:val="21"/>
    <w:autoRedefine/>
    <w:semiHidden/>
    <w:qFormat/>
    <w:uiPriority w:val="99"/>
    <w:rPr>
      <w:color w:val="808080"/>
    </w:rPr>
  </w:style>
  <w:style w:type="character" w:customStyle="1" w:styleId="49">
    <w:name w:val="tran"/>
    <w:basedOn w:val="21"/>
    <w:autoRedefine/>
    <w:qFormat/>
    <w:uiPriority w:val="0"/>
  </w:style>
  <w:style w:type="character" w:customStyle="1" w:styleId="50">
    <w:name w:val="apple-converted-space"/>
    <w:basedOn w:val="21"/>
    <w:autoRedefine/>
    <w:qFormat/>
    <w:uiPriority w:val="0"/>
  </w:style>
  <w:style w:type="character" w:customStyle="1" w:styleId="51">
    <w:name w:val="skip"/>
    <w:basedOn w:val="21"/>
    <w:qFormat/>
    <w:uiPriority w:val="0"/>
  </w:style>
  <w:style w:type="character" w:customStyle="1" w:styleId="52">
    <w:name w:val="fontstyle01"/>
    <w:basedOn w:val="21"/>
    <w:autoRedefine/>
    <w:qFormat/>
    <w:uiPriority w:val="0"/>
    <w:rPr>
      <w:rFonts w:hint="default" w:ascii="NimbusRomNo9L-Regu" w:hAnsi="NimbusRomNo9L-Regu"/>
      <w:color w:val="000000"/>
      <w:sz w:val="20"/>
      <w:szCs w:val="20"/>
    </w:rPr>
  </w:style>
  <w:style w:type="character" w:customStyle="1" w:styleId="53">
    <w:name w:val="fontstyle21"/>
    <w:basedOn w:val="21"/>
    <w:qFormat/>
    <w:uiPriority w:val="0"/>
    <w:rPr>
      <w:rFonts w:hint="default" w:ascii="TimesNewRomanPSMT" w:hAnsi="TimesNewRomanPSMT"/>
      <w:color w:val="000000"/>
      <w:sz w:val="20"/>
      <w:szCs w:val="20"/>
    </w:rPr>
  </w:style>
  <w:style w:type="paragraph" w:customStyle="1" w:styleId="54">
    <w:name w:val="EndNote Bibliography Title"/>
    <w:basedOn w:val="1"/>
    <w:link w:val="56"/>
    <w:autoRedefine/>
    <w:qFormat/>
    <w:uiPriority w:val="0"/>
    <w:rPr>
      <w:sz w:val="16"/>
    </w:rPr>
  </w:style>
  <w:style w:type="character" w:customStyle="1" w:styleId="55">
    <w:name w:val="正文文本 字符"/>
    <w:basedOn w:val="21"/>
    <w:link w:val="9"/>
    <w:qFormat/>
    <w:uiPriority w:val="0"/>
    <w:rPr>
      <w:spacing w:val="-1"/>
      <w:lang w:eastAsia="en-US"/>
    </w:rPr>
  </w:style>
  <w:style w:type="character" w:customStyle="1" w:styleId="56">
    <w:name w:val="EndNote Bibliography Title 字符"/>
    <w:basedOn w:val="55"/>
    <w:link w:val="54"/>
    <w:autoRedefine/>
    <w:qFormat/>
    <w:uiPriority w:val="0"/>
    <w:rPr>
      <w:spacing w:val="-1"/>
      <w:sz w:val="16"/>
      <w:lang w:eastAsia="en-US"/>
    </w:rPr>
  </w:style>
  <w:style w:type="paragraph" w:customStyle="1" w:styleId="57">
    <w:name w:val="EndNote Bibliography"/>
    <w:basedOn w:val="1"/>
    <w:link w:val="58"/>
    <w:qFormat/>
    <w:uiPriority w:val="0"/>
    <w:pPr>
      <w:jc w:val="both"/>
    </w:pPr>
    <w:rPr>
      <w:sz w:val="16"/>
    </w:rPr>
  </w:style>
  <w:style w:type="character" w:customStyle="1" w:styleId="58">
    <w:name w:val="EndNote Bibliography 字符"/>
    <w:basedOn w:val="55"/>
    <w:link w:val="57"/>
    <w:autoRedefine/>
    <w:qFormat/>
    <w:uiPriority w:val="0"/>
    <w:rPr>
      <w:spacing w:val="-1"/>
      <w:sz w:val="16"/>
      <w:lang w:eastAsia="en-US"/>
    </w:rPr>
  </w:style>
  <w:style w:type="character" w:customStyle="1" w:styleId="59">
    <w:name w:val="未处理的提及1"/>
    <w:basedOn w:val="21"/>
    <w:semiHidden/>
    <w:unhideWhenUsed/>
    <w:qFormat/>
    <w:uiPriority w:val="99"/>
    <w:rPr>
      <w:color w:val="605E5C"/>
      <w:shd w:val="clear" w:color="auto" w:fill="E1DFDD"/>
    </w:rPr>
  </w:style>
  <w:style w:type="paragraph" w:customStyle="1" w:styleId="60">
    <w:name w:val="PARAGRAPH"/>
    <w:basedOn w:val="1"/>
    <w:qFormat/>
    <w:uiPriority w:val="0"/>
    <w:pPr>
      <w:widowControl w:val="0"/>
      <w:spacing w:line="230" w:lineRule="exact"/>
      <w:ind w:firstLine="240"/>
      <w:jc w:val="both"/>
    </w:pPr>
    <w:rPr>
      <w:rFonts w:ascii="Palatino" w:hAnsi="Palatino" w:eastAsiaTheme="minorEastAsia"/>
      <w:spacing w:val="0"/>
      <w:kern w:val="16"/>
      <w:sz w:val="19"/>
      <w:lang w:eastAsia="en-US"/>
    </w:rPr>
  </w:style>
  <w:style w:type="character" w:customStyle="1" w:styleId="61">
    <w:name w:val="Table (reference to)"/>
    <w:qFormat/>
    <w:uiPriority w:val="0"/>
    <w:rPr>
      <w:color w:val="00FF00"/>
    </w:rPr>
  </w:style>
  <w:style w:type="character" w:customStyle="1" w:styleId="62">
    <w:name w:val="标题 2 字符"/>
    <w:basedOn w:val="21"/>
    <w:link w:val="3"/>
    <w:qFormat/>
    <w:uiPriority w:val="0"/>
    <w:rPr>
      <w:i/>
      <w:iCs/>
    </w:rPr>
  </w:style>
  <w:style w:type="character" w:customStyle="1" w:styleId="63">
    <w:name w:val="e-mail"/>
    <w:basedOn w:val="21"/>
    <w:qFormat/>
    <w:uiPriority w:val="0"/>
    <w:rPr>
      <w:rFonts w:ascii="Courier" w:hAnsi="Courier"/>
    </w:rPr>
  </w:style>
  <w:style w:type="character" w:customStyle="1" w:styleId="64">
    <w:name w:val="Unresolved Mention"/>
    <w:basedOn w:val="21"/>
    <w:semiHidden/>
    <w:unhideWhenUsed/>
    <w:qFormat/>
    <w:uiPriority w:val="99"/>
    <w:rPr>
      <w:color w:val="605E5C"/>
      <w:shd w:val="clear" w:color="auto" w:fill="E1DFDD"/>
    </w:rPr>
  </w:style>
  <w:style w:type="character" w:customStyle="1" w:styleId="65">
    <w:name w:val="标题 1 字符"/>
    <w:basedOn w:val="21"/>
    <w:link w:val="2"/>
    <w:qFormat/>
    <w:uiPriority w:val="0"/>
    <w:rPr>
      <w:smallCaps/>
    </w:rPr>
  </w:style>
  <w:style w:type="character" w:customStyle="1" w:styleId="66">
    <w:name w:val="标题 3 字符"/>
    <w:basedOn w:val="21"/>
    <w:link w:val="4"/>
    <w:qFormat/>
    <w:uiPriority w:val="0"/>
    <w:rPr>
      <w:i/>
      <w:iCs/>
    </w:rPr>
  </w:style>
  <w:style w:type="character" w:customStyle="1" w:styleId="67">
    <w:name w:val="标题 4 字符"/>
    <w:basedOn w:val="21"/>
    <w:link w:val="5"/>
    <w:qFormat/>
    <w:uiPriority w:val="0"/>
    <w:rPr>
      <w:i/>
      <w:iCs/>
    </w:rPr>
  </w:style>
  <w:style w:type="character" w:customStyle="1" w:styleId="68">
    <w:name w:val="标题 5 字符"/>
    <w:basedOn w:val="21"/>
    <w:link w:val="6"/>
    <w:qFormat/>
    <w:uiPriority w:val="0"/>
    <w:rPr>
      <w:smallCaps/>
    </w:rPr>
  </w:style>
  <w:style w:type="character" w:customStyle="1" w:styleId="69">
    <w:name w:val="批注文字 字符"/>
    <w:basedOn w:val="21"/>
    <w:link w:val="8"/>
    <w:qFormat/>
    <w:uiPriority w:val="0"/>
    <w:rPr>
      <w:spacing w:val="0"/>
      <w:lang w:eastAsia="en-US"/>
    </w:rPr>
  </w:style>
  <w:style w:type="character" w:customStyle="1" w:styleId="70">
    <w:name w:val="HTML 预设格式 字符"/>
    <w:basedOn w:val="21"/>
    <w:link w:val="14"/>
    <w:qFormat/>
    <w:uiPriority w:val="99"/>
    <w:rPr>
      <w:rFonts w:ascii="宋体" w:hAnsi="宋体" w:cs="宋体"/>
      <w:spacing w:val="0"/>
      <w:sz w:val="24"/>
      <w:szCs w:val="24"/>
    </w:rPr>
  </w:style>
  <w:style w:type="character" w:customStyle="1" w:styleId="71">
    <w:name w:val="批注主题 字符"/>
    <w:basedOn w:val="69"/>
    <w:link w:val="16"/>
    <w:semiHidden/>
    <w:qFormat/>
    <w:uiPriority w:val="0"/>
    <w:rPr>
      <w:b/>
      <w:bCs/>
      <w:spacing w:val="0"/>
      <w:lang w:eastAsia="en-US"/>
    </w:rPr>
  </w:style>
  <w:style w:type="paragraph" w:customStyle="1" w:styleId="72">
    <w:name w:val="Keywords"/>
    <w:basedOn w:val="26"/>
    <w:autoRedefine/>
    <w:qFormat/>
    <w:uiPriority w:val="0"/>
    <w:pPr>
      <w:spacing w:after="120"/>
      <w:ind w:firstLine="274"/>
    </w:pPr>
    <w:rPr>
      <w:i/>
      <w:spacing w:val="0"/>
    </w:rPr>
  </w:style>
  <w:style w:type="character" w:customStyle="1" w:styleId="73">
    <w:name w:val="y2iqfc"/>
    <w:basedOn w:val="21"/>
    <w:autoRedefine/>
    <w:qFormat/>
    <w:uiPriority w:val="0"/>
  </w:style>
  <w:style w:type="paragraph" w:styleId="74">
    <w:name w:val="No Spacing"/>
    <w:autoRedefine/>
    <w:qFormat/>
    <w:uiPriority w:val="1"/>
    <w:pPr>
      <w:jc w:val="center"/>
    </w:pPr>
    <w:rPr>
      <w:rFonts w:ascii="Times New Roman" w:hAnsi="Times New Roman" w:eastAsia="宋体" w:cs="Times New Roman"/>
      <w:spacing w:val="0"/>
      <w:lang w:val="en-US" w:eastAsia="en-US" w:bidi="ar-SA"/>
    </w:rPr>
  </w:style>
  <w:style w:type="character" w:customStyle="1" w:styleId="75">
    <w:name w:val="transsent"/>
    <w:basedOn w:val="21"/>
    <w:autoRedefine/>
    <w:qFormat/>
    <w:uiPriority w:val="0"/>
  </w:style>
  <w:style w:type="paragraph" w:customStyle="1" w:styleId="76">
    <w:name w:val="_tgt"/>
    <w:basedOn w:val="1"/>
    <w:autoRedefine/>
    <w:qFormat/>
    <w:uiPriority w:val="0"/>
    <w:pPr>
      <w:spacing w:before="100" w:beforeAutospacing="1" w:after="100" w:afterAutospacing="1"/>
      <w:jc w:val="left"/>
    </w:pPr>
    <w:rPr>
      <w:rFonts w:ascii="宋体" w:hAnsi="宋体" w:cs="宋体"/>
      <w:spacing w:val="0"/>
      <w:sz w:val="24"/>
      <w:szCs w:val="24"/>
      <w:lang w:bidi="th-TH"/>
    </w:rPr>
  </w:style>
  <w:style w:type="paragraph" w:customStyle="1" w:styleId="77">
    <w:name w:val="修订1"/>
    <w:autoRedefine/>
    <w:hidden/>
    <w:semiHidden/>
    <w:qFormat/>
    <w:uiPriority w:val="99"/>
    <w:rPr>
      <w:rFonts w:ascii="Times New Roman" w:hAnsi="Times New Roman" w:eastAsia="宋体" w:cs="Times New Roman"/>
      <w:spacing w:val="0"/>
      <w:lang w:val="en-US" w:eastAsia="en-US" w:bidi="ar-SA"/>
    </w:rPr>
  </w:style>
  <w:style w:type="paragraph" w:customStyle="1" w:styleId="78">
    <w:name w:val="正文1"/>
    <w:autoRedefine/>
    <w:qFormat/>
    <w:uiPriority w:val="0"/>
    <w:pPr>
      <w:jc w:val="both"/>
    </w:pPr>
    <w:rPr>
      <w:rFonts w:ascii="Times New Roman" w:hAnsi="Times New Roman" w:eastAsia="宋体" w:cs="Times New Roman"/>
      <w:spacing w:val="0"/>
      <w:kern w:val="2"/>
      <w:sz w:val="21"/>
      <w:szCs w:val="21"/>
      <w:lang w:val="en-US" w:eastAsia="zh-CN" w:bidi="ar-SA"/>
    </w:rPr>
  </w:style>
  <w:style w:type="paragraph" w:customStyle="1" w:styleId="79">
    <w:name w:val="Authors"/>
    <w:basedOn w:val="1"/>
    <w:next w:val="1"/>
    <w:autoRedefine/>
    <w:qFormat/>
    <w:uiPriority w:val="0"/>
    <w:pPr>
      <w:framePr w:w="9072" w:hSpace="187" w:vSpace="187" w:wrap="notBeside" w:vAnchor="text" w:hAnchor="page" w:xAlign="center" w:y="1"/>
      <w:spacing w:after="320"/>
    </w:pPr>
    <w:rPr>
      <w:rFonts w:eastAsiaTheme="minorEastAsia"/>
      <w:spacing w:val="0"/>
      <w:sz w:val="22"/>
      <w:szCs w:val="22"/>
      <w:lang w:eastAsia="en-US"/>
    </w:rPr>
  </w:style>
  <w:style w:type="character" w:customStyle="1" w:styleId="80">
    <w:name w:val="MemberType"/>
    <w:autoRedefine/>
    <w:qFormat/>
    <w:uiPriority w:val="0"/>
    <w:rPr>
      <w:rFonts w:ascii="Times New Roman" w:hAnsi="Times New Roman" w:cs="Times New Roman"/>
      <w:i/>
      <w:iCs/>
      <w:sz w:val="22"/>
      <w:szCs w:val="22"/>
    </w:rPr>
  </w:style>
  <w:style w:type="paragraph" w:customStyle="1" w:styleId="81">
    <w:name w:val="Revision"/>
    <w:hidden/>
    <w:semiHidden/>
    <w:qFormat/>
    <w:uiPriority w:val="99"/>
    <w:rPr>
      <w:rFonts w:ascii="Times New Roman" w:hAnsi="Times New Roman" w:eastAsia="宋体" w:cs="Times New Roman"/>
      <w:spacing w:val="-1"/>
      <w:lang w:val="en-US" w:eastAsia="zh-CN" w:bidi="ar-SA"/>
    </w:rPr>
  </w:style>
  <w:style w:type="paragraph" w:styleId="82">
    <w:name w:val="List Paragraph"/>
    <w:basedOn w:val="1"/>
    <w:qFormat/>
    <w:uiPriority w:val="34"/>
    <w:pPr>
      <w:widowControl w:val="0"/>
      <w:ind w:firstLine="420" w:firstLineChars="200"/>
      <w:jc w:val="both"/>
    </w:pPr>
    <w:rPr>
      <w:rFonts w:asciiTheme="minorHAnsi" w:hAnsiTheme="minorHAnsi" w:eastAsiaTheme="minorEastAsia" w:cstheme="minorBidi"/>
      <w:spacing w:val="0"/>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2.bin"/><Relationship Id="rId13" Type="http://schemas.openxmlformats.org/officeDocument/2006/relationships/image" Target="media/image2.emf"/><Relationship Id="rId12" Type="http://schemas.openxmlformats.org/officeDocument/2006/relationships/oleObject" Target="embeddings/oleObject1.bin"/><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4102" textRotate="1"/>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25FE04-D480-4539-8A0B-D289E6B723A7}">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14</Pages>
  <Words>1210</Words>
  <Characters>1275</Characters>
  <Lines>12</Lines>
  <Paragraphs>3</Paragraphs>
  <TotalTime>12</TotalTime>
  <ScaleCrop>false</ScaleCrop>
  <LinksUpToDate>false</LinksUpToDate>
  <CharactersWithSpaces>1583</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2024-06-27T11:20:00Z</dcterms:created>
  <dc:creator>LinuxSheller</dc:creator>
  <cp:lastModifiedBy>SEVEN</cp:lastModifiedBy>
  <cp:lastPrinted>2023-08-28T13:52:00Z</cp:lastPrinted>
  <dcterms:modified xsi:type="dcterms:W3CDTF">2024-07-02T17:44:15Z</dcterms:modified>
  <dc:title>Paper Title (use style: paper title)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F6D9E81D392E49BF9F63960EF26FC393_12</vt:lpwstr>
  </property>
</Properties>
</file>