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Arial" w:cs="Arial" w:eastAsia="Arial" w:hAnsi="Arial"/>
          <w:b/>
          <w:bCs/>
          <w:color w:val="321E53"/>
          <w:sz w:val="68"/>
          <w:szCs w:val="68"/>
        </w:rPr>
        <w:t xml:space="preserve">AFRIKLANG</w:t>
      </w:r>
    </w:p>
    <w:p>
      <w:pPr>
        <w:spacing w:after="150"/>
        <w:jc w:val="center"/>
      </w:pPr>
      <w:r>
        <w:rPr>
          <w:rFonts w:ascii="Arial" w:cs="Arial" w:eastAsia="Arial" w:hAnsi="Arial"/>
          <w:b/>
          <w:bCs/>
          <w:color w:val="321E53"/>
          <w:sz w:val="40"/>
          <w:szCs w:val="40"/>
        </w:rPr>
        <w:t xml:space="preserve">VOICEMAIL INTELLIGENCE</w:t>
      </w:r>
    </w:p>
    <w:p>
      <w:pPr>
        <w:spacing w:after="200"/>
        <w:jc w:val="center"/>
      </w:pPr>
      <w:r>
        <w:rPr>
          <w:rFonts w:ascii="Arial" w:cs="Arial" w:eastAsia="Arial" w:hAnsi="Arial"/>
          <w:b/>
          <w:bCs/>
          <w:color w:val="F4A261"/>
          <w:sz w:val="24"/>
          <w:szCs w:val="24"/>
        </w:rPr>
        <w:t xml:space="preserve">The Voice Transcription Plugin for Telecom Call Centers — Twi &amp; Wolof</w:t>
      </w:r>
    </w:p>
    <w:p>
      <w:pPr>
        <w:pBdr>
          <w:top w:val="single" w:color="F4A261" w:sz="12" w:space="10"/>
        </w:pBdr>
        <w:spacing w:after="300" w:before="300"/>
        <w:jc w:val="center"/>
      </w:pPr>
    </w:p>
    <w:p>
      <w:pPr>
        <w:spacing w:after="100"/>
        <w:jc w:val="center"/>
      </w:pPr>
      <w:r>
        <w:rPr>
          <w:rFonts w:ascii="Arial" w:cs="Arial" w:eastAsia="Arial" w:hAnsi="Arial"/>
          <w:b/>
          <w:bCs/>
          <w:color w:val="231A2E"/>
          <w:sz w:val="26"/>
          <w:szCs w:val="26"/>
        </w:rPr>
        <w:t xml:space="preserve">Hackathon Design Document</w:t>
      </w:r>
    </w:p>
    <w:p>
      <w:pPr>
        <w:spacing w:after="500"/>
        <w:jc w:val="center"/>
      </w:pPr>
      <w:r>
        <w:rPr>
          <w:rFonts w:ascii="Arial" w:cs="Arial" w:eastAsia="Arial" w:hAnsi="Arial"/>
          <w:i/>
          <w:iCs/>
          <w:color w:val="5A5566"/>
          <w:sz w:val="22"/>
          <w:szCs w:val="22"/>
        </w:rPr>
        <w:t xml:space="preserve">Single focus: Call Center Operational Productivity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FEAF6" w:val="clear"/>
            <w:tcMar>
              <w:top w:type="dxa" w:w="200"/>
              <w:left w:type="dxa" w:w="300"/>
              <w:bottom w:type="dxa" w:w="200"/>
              <w:right w:type="dxa" w:w="300"/>
            </w:tcMar>
          </w:tcPr>
          <w:p>
            <w:pPr>
              <w:spacing w:after="100"/>
            </w:pPr>
            <w:r>
              <w:rPr>
                <w:rFonts w:ascii="Arial" w:cs="Arial" w:eastAsia="Arial" w:hAnsi="Arial"/>
                <w:b/>
                <w:bCs/>
                <w:color w:val="321E53"/>
                <w:sz w:val="22"/>
                <w:szCs w:val="22"/>
              </w:rPr>
              <w:t xml:space="preserve">Product Thesis</w:t>
            </w:r>
          </w:p>
          <w:p>
            <w:r>
              <w:rPr>
                <w:rFonts w:ascii="Arial" w:cs="Arial" w:eastAsia="Arial" w:hAnsi="Arial"/>
                <w:color w:val="231A2E"/>
                <w:sz w:val="21"/>
                <w:szCs w:val="21"/>
              </w:rPr>
              <w:t xml:space="preserve">Afriklang Voicemail Intelligence turns every voice message received by a telecom call center into transcribed, searchable, prioritizable text — cutting manual triage time significantly, and making a previously opaque voice channel usable for the first time.</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F1E7" w:val="clear"/>
            <w:tcMar>
              <w:top w:type="dxa" w:w="200"/>
              <w:left w:type="dxa" w:w="300"/>
              <w:bottom w:type="dxa" w:w="200"/>
              <w:right w:type="dxa" w:w="300"/>
            </w:tcMar>
          </w:tcPr>
          <w:p>
            <w:pPr>
              <w:spacing w:after="100"/>
            </w:pPr>
            <w:r>
              <w:rPr>
                <w:rFonts w:ascii="Arial" w:cs="Arial" w:eastAsia="Arial" w:hAnsi="Arial"/>
                <w:b/>
                <w:bCs/>
                <w:color w:val="B5651D"/>
                <w:sz w:val="22"/>
                <w:szCs w:val="22"/>
              </w:rPr>
              <w:t xml:space="preserve">Hackathon Demo Promise</w:t>
            </w:r>
          </w:p>
          <w:p>
            <w:r>
              <w:rPr>
                <w:rFonts w:ascii="Arial" w:cs="Arial" w:eastAsia="Arial" w:hAnsi="Arial"/>
                <w:color w:val="231A2E"/>
                <w:sz w:val="21"/>
                <w:szCs w:val="21"/>
              </w:rPr>
              <w:t xml:space="preserve">A voice message in Twi arrives in a simulated call center queue. Within seconds, it is transcribed, tagged, and displayed as a searchable ticket — powered entirely by Afriklang's own fine-tuned speech model.</w:t>
            </w:r>
          </w:p>
        </w:tc>
      </w:tr>
    </w:tbl>
    <w:p>
      <w:pPr>
        <w:spacing w:before="500"/>
      </w:pPr>
    </w:p>
    <w:p>
      <w:pPr>
        <w:jc w:val="center"/>
      </w:pPr>
      <w:r>
        <w:rPr>
          <w:rFonts w:ascii="Arial" w:cs="Arial" w:eastAsia="Arial" w:hAnsi="Arial"/>
          <w:color w:val="5A5566"/>
          <w:sz w:val="20"/>
          <w:szCs w:val="20"/>
        </w:rPr>
        <w:t xml:space="preserve">Version 1.0  |  Prepared July 2, 2026</w:t>
      </w:r>
    </w:p>
    <w:p>
      <w:r>
        <w:br w:type="page"/>
      </w:r>
    </w:p>
    <w:p>
      <w:pPr>
        <w:pStyle w:val="Heading1"/>
        <w:spacing w:after="300"/>
      </w:pPr>
      <w:r>
        <w:rPr>
          <w:rFonts w:ascii="Arial" w:cs="Arial" w:eastAsia="Arial" w:hAnsi="Arial"/>
          <w:b/>
          <w:bCs/>
          <w:color w:val="321E53"/>
          <w:sz w:val="30"/>
          <w:szCs w:val="30"/>
        </w:rPr>
        <w:t xml:space="preserve">TABLE OF CONTENTS</w:t>
      </w:r>
    </w:p>
    <w:p>
      <w:pPr>
        <w:spacing w:after="160"/>
      </w:pPr>
      <w:r>
        <w:rPr>
          <w:rFonts w:ascii="Arial" w:cs="Arial" w:eastAsia="Arial" w:hAnsi="Arial"/>
          <w:b w:val="false"/>
          <w:bCs w:val="false"/>
          <w:i/>
          <w:iCs/>
          <w:color w:val="231A2E"/>
          <w:sz w:val="21"/>
          <w:szCs w:val="21"/>
        </w:rPr>
        <w:t xml:space="preserve">A practical blueprint for building and pitching Afriklang Voicemail Intelligence at the hackathon.</w:t>
      </w:r>
    </w:p>
    <w:p>
      <w:pPr>
        <w:spacing w:after="200"/>
      </w:pPr>
    </w:p>
    <w:p>
      <w:pPr>
        <w:spacing w:after="120"/>
      </w:pPr>
      <w:r>
        <w:rPr>
          <w:rFonts w:ascii="Arial" w:cs="Arial" w:eastAsia="Arial" w:hAnsi="Arial"/>
          <w:color w:val="231A2E"/>
          <w:sz w:val="22"/>
          <w:szCs w:val="22"/>
        </w:rPr>
        <w:t xml:space="preserve">1. Executive Summary</w:t>
      </w:r>
    </w:p>
    <w:p>
      <w:pPr>
        <w:spacing w:after="120"/>
      </w:pPr>
      <w:r>
        <w:rPr>
          <w:rFonts w:ascii="Arial" w:cs="Arial" w:eastAsia="Arial" w:hAnsi="Arial"/>
          <w:color w:val="231A2E"/>
          <w:sz w:val="22"/>
          <w:szCs w:val="22"/>
        </w:rPr>
        <w:t xml:space="preserve">2. Problem Context and Evidence</w:t>
      </w:r>
    </w:p>
    <w:p>
      <w:pPr>
        <w:spacing w:after="120"/>
      </w:pPr>
      <w:r>
        <w:rPr>
          <w:rFonts w:ascii="Arial" w:cs="Arial" w:eastAsia="Arial" w:hAnsi="Arial"/>
          <w:color w:val="231A2E"/>
          <w:sz w:val="22"/>
          <w:szCs w:val="22"/>
        </w:rPr>
        <w:t xml:space="preserve">3. User Persona and Jobs-To-Be-Done</w:t>
      </w:r>
    </w:p>
    <w:p>
      <w:pPr>
        <w:spacing w:after="120"/>
      </w:pPr>
      <w:r>
        <w:rPr>
          <w:rFonts w:ascii="Arial" w:cs="Arial" w:eastAsia="Arial" w:hAnsi="Arial"/>
          <w:color w:val="231A2E"/>
          <w:sz w:val="22"/>
          <w:szCs w:val="22"/>
        </w:rPr>
        <w:t xml:space="preserve">4. Solution Vision</w:t>
      </w:r>
    </w:p>
    <w:p>
      <w:pPr>
        <w:spacing w:after="120"/>
      </w:pPr>
      <w:r>
        <w:rPr>
          <w:rFonts w:ascii="Arial" w:cs="Arial" w:eastAsia="Arial" w:hAnsi="Arial"/>
          <w:color w:val="231A2E"/>
          <w:sz w:val="22"/>
          <w:szCs w:val="22"/>
        </w:rPr>
        <w:t xml:space="preserve">5. System Architecture</w:t>
      </w:r>
    </w:p>
    <w:p>
      <w:pPr>
        <w:spacing w:after="120"/>
      </w:pPr>
      <w:r>
        <w:rPr>
          <w:rFonts w:ascii="Arial" w:cs="Arial" w:eastAsia="Arial" w:hAnsi="Arial"/>
          <w:color w:val="231A2E"/>
          <w:sz w:val="22"/>
          <w:szCs w:val="22"/>
        </w:rPr>
        <w:t xml:space="preserve">6. AI Module Design</w:t>
      </w:r>
    </w:p>
    <w:p>
      <w:pPr>
        <w:spacing w:after="120"/>
      </w:pPr>
      <w:r>
        <w:rPr>
          <w:rFonts w:ascii="Arial" w:cs="Arial" w:eastAsia="Arial" w:hAnsi="Arial"/>
          <w:color w:val="231A2E"/>
          <w:sz w:val="22"/>
          <w:szCs w:val="22"/>
        </w:rPr>
        <w:t xml:space="preserve">7. Transcription Quality and Trust Engine</w:t>
      </w:r>
    </w:p>
    <w:p>
      <w:pPr>
        <w:spacing w:after="120"/>
      </w:pPr>
      <w:r>
        <w:rPr>
          <w:rFonts w:ascii="Arial" w:cs="Arial" w:eastAsia="Arial" w:hAnsi="Arial"/>
          <w:color w:val="231A2E"/>
          <w:sz w:val="22"/>
          <w:szCs w:val="22"/>
        </w:rPr>
        <w:t xml:space="preserve">8. Pricing Engine</w:t>
      </w:r>
    </w:p>
    <w:p>
      <w:pPr>
        <w:spacing w:after="120"/>
      </w:pPr>
      <w:r>
        <w:rPr>
          <w:rFonts w:ascii="Arial" w:cs="Arial" w:eastAsia="Arial" w:hAnsi="Arial"/>
          <w:color w:val="231A2E"/>
          <w:sz w:val="22"/>
          <w:szCs w:val="22"/>
        </w:rPr>
        <w:t xml:space="preserve">9. Data Model</w:t>
      </w:r>
    </w:p>
    <w:p>
      <w:pPr>
        <w:spacing w:after="120"/>
      </w:pPr>
      <w:r>
        <w:rPr>
          <w:rFonts w:ascii="Arial" w:cs="Arial" w:eastAsia="Arial" w:hAnsi="Arial"/>
          <w:color w:val="231A2E"/>
          <w:sz w:val="22"/>
          <w:szCs w:val="22"/>
        </w:rPr>
        <w:t xml:space="preserve">10. Screens and User Experience</w:t>
      </w:r>
    </w:p>
    <w:p>
      <w:pPr>
        <w:spacing w:after="120"/>
      </w:pPr>
      <w:r>
        <w:rPr>
          <w:rFonts w:ascii="Arial" w:cs="Arial" w:eastAsia="Arial" w:hAnsi="Arial"/>
          <w:color w:val="231A2E"/>
          <w:sz w:val="22"/>
          <w:szCs w:val="22"/>
        </w:rPr>
        <w:t xml:space="preserve">11. API and Tool Stack</w:t>
      </w:r>
    </w:p>
    <w:p>
      <w:pPr>
        <w:spacing w:after="120"/>
      </w:pPr>
      <w:r>
        <w:rPr>
          <w:rFonts w:ascii="Arial" w:cs="Arial" w:eastAsia="Arial" w:hAnsi="Arial"/>
          <w:color w:val="231A2E"/>
          <w:sz w:val="22"/>
          <w:szCs w:val="22"/>
        </w:rPr>
        <w:t xml:space="preserve">12. Two-Day Hackathon Build Plan</w:t>
      </w:r>
    </w:p>
    <w:p>
      <w:pPr>
        <w:spacing w:after="120"/>
      </w:pPr>
      <w:r>
        <w:rPr>
          <w:rFonts w:ascii="Arial" w:cs="Arial" w:eastAsia="Arial" w:hAnsi="Arial"/>
          <w:color w:val="231A2E"/>
          <w:sz w:val="22"/>
          <w:szCs w:val="22"/>
        </w:rPr>
        <w:t xml:space="preserve">13. Risk, Ethics and Trust</w:t>
      </w:r>
    </w:p>
    <w:p>
      <w:pPr>
        <w:spacing w:after="120"/>
      </w:pPr>
      <w:r>
        <w:rPr>
          <w:rFonts w:ascii="Arial" w:cs="Arial" w:eastAsia="Arial" w:hAnsi="Arial"/>
          <w:color w:val="231A2E"/>
          <w:sz w:val="22"/>
          <w:szCs w:val="22"/>
        </w:rPr>
        <w:t xml:space="preserve">14. Success Metrics</w:t>
      </w:r>
    </w:p>
    <w:p>
      <w:pPr>
        <w:spacing w:after="120"/>
      </w:pPr>
      <w:r>
        <w:rPr>
          <w:rFonts w:ascii="Arial" w:cs="Arial" w:eastAsia="Arial" w:hAnsi="Arial"/>
          <w:color w:val="231A2E"/>
          <w:sz w:val="22"/>
          <w:szCs w:val="22"/>
        </w:rPr>
        <w:t xml:space="preserve">15. Roadmap</w:t>
      </w:r>
    </w:p>
    <w:p>
      <w:pPr>
        <w:spacing w:after="120"/>
      </w:pPr>
      <w:r>
        <w:rPr>
          <w:rFonts w:ascii="Arial" w:cs="Arial" w:eastAsia="Arial" w:hAnsi="Arial"/>
          <w:color w:val="231A2E"/>
          <w:sz w:val="22"/>
          <w:szCs w:val="22"/>
        </w:rPr>
        <w:t xml:space="preserve">16. References</w:t>
      </w:r>
    </w:p>
    <w:p>
      <w:r>
        <w:br w:type="page"/>
      </w:r>
    </w:p>
    <w:p>
      <w:pPr>
        <w:pStyle w:val="Heading1"/>
        <w:pBdr>
          <w:bottom w:val="single" w:color="F4A261" w:sz="8" w:space="4"/>
        </w:pBdr>
        <w:spacing w:after="200" w:before="400"/>
      </w:pPr>
      <w:r>
        <w:rPr>
          <w:rFonts w:ascii="Arial" w:cs="Arial" w:eastAsia="Arial" w:hAnsi="Arial"/>
          <w:b/>
          <w:bCs/>
          <w:color w:val="321E53"/>
          <w:sz w:val="30"/>
          <w:szCs w:val="30"/>
        </w:rPr>
        <w:t xml:space="preserve">1. EXECUTIVE SUMMARY</w:t>
      </w:r>
    </w:p>
    <w:p>
      <w:pPr>
        <w:pStyle w:val="Heading2"/>
        <w:spacing w:after="150" w:before="300"/>
      </w:pPr>
      <w:r>
        <w:rPr>
          <w:rFonts w:ascii="Arial" w:cs="Arial" w:eastAsia="Arial" w:hAnsi="Arial"/>
          <w:b/>
          <w:bCs/>
          <w:color w:val="321E53"/>
          <w:sz w:val="24"/>
          <w:szCs w:val="24"/>
        </w:rPr>
        <w:t xml:space="preserve">What Afriklang Voicemail Intelligence is and why it matters</w:t>
      </w:r>
    </w:p>
    <w:p>
      <w:pPr>
        <w:spacing w:after="160"/>
      </w:pPr>
      <w:r>
        <w:rPr>
          <w:rFonts w:ascii="Arial" w:cs="Arial" w:eastAsia="Arial" w:hAnsi="Arial"/>
          <w:b w:val="false"/>
          <w:bCs w:val="false"/>
          <w:i w:val="false"/>
          <w:iCs w:val="false"/>
          <w:color w:val="231A2E"/>
          <w:sz w:val="21"/>
          <w:szCs w:val="21"/>
        </w:rPr>
        <w:t xml:space="preserve">Afriklang Voicemail Intelligence is an automatic voicemail transcription plugin built specifically for West African telecom call centers. It runs on the Afriklang ASR engine, already fine-tuned on Twi and Wolof, to solve a concrete operational problem: incoming voice messages that are slow to process manually and impossible to search or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FEAF6" w:val="clear"/>
            <w:tcMar>
              <w:top w:type="dxa" w:w="200"/>
              <w:left w:type="dxa" w:w="300"/>
              <w:bottom w:type="dxa" w:w="200"/>
              <w:right w:type="dxa" w:w="300"/>
            </w:tcMar>
          </w:tcPr>
          <w:p>
            <w:pPr>
              <w:spacing w:after="100"/>
            </w:pPr>
            <w:r>
              <w:rPr>
                <w:rFonts w:ascii="Arial" w:cs="Arial" w:eastAsia="Arial" w:hAnsi="Arial"/>
                <w:b/>
                <w:bCs/>
                <w:color w:val="321E53"/>
                <w:sz w:val="22"/>
                <w:szCs w:val="22"/>
              </w:rPr>
              <w:t xml:space="preserve">One-line pitch</w:t>
            </w:r>
          </w:p>
          <w:p>
            <w:r>
              <w:rPr>
                <w:rFonts w:ascii="Arial" w:cs="Arial" w:eastAsia="Arial" w:hAnsi="Arial"/>
                <w:color w:val="231A2E"/>
                <w:sz w:val="21"/>
                <w:szCs w:val="21"/>
              </w:rPr>
              <w:t xml:space="preserve">Afriklang turns an opaque voice channel into a searchable database — what takes long seconds to listen to today can be read in seconds.</w:t>
            </w:r>
          </w:p>
        </w:tc>
      </w:tr>
    </w:tbl>
    <w:p>
      <w:pPr>
        <w:spacing w:after="150"/>
      </w:pPr>
    </w:p>
    <w:p>
      <w:pPr>
        <w:spacing w:after="160"/>
      </w:pPr>
      <w:r>
        <w:rPr>
          <w:rFonts w:ascii="Arial" w:cs="Arial" w:eastAsia="Arial" w:hAnsi="Arial"/>
          <w:b w:val="false"/>
          <w:bCs w:val="false"/>
          <w:i w:val="false"/>
          <w:iCs w:val="false"/>
          <w:color w:val="231A2E"/>
          <w:sz w:val="21"/>
          <w:szCs w:val="21"/>
        </w:rPr>
        <w:t xml:space="preserve">This is not a comfort feature. It is a potential operational cost reduction on a line item every call center already carries today — though the exact scale of that reduction still needs to be confirmed with real operator data (see Section 2).</w:t>
      </w:r>
    </w:p>
    <w:p>
      <w:pPr>
        <w:pStyle w:val="Heading2"/>
        <w:spacing w:after="150" w:before="300"/>
      </w:pPr>
      <w:r>
        <w:rPr>
          <w:rFonts w:ascii="Arial" w:cs="Arial" w:eastAsia="Arial" w:hAnsi="Arial"/>
          <w:b/>
          <w:bCs/>
          <w:color w:val="321E53"/>
          <w:sz w:val="24"/>
          <w:szCs w:val="24"/>
        </w:rPr>
        <w:t xml:space="preserve">Strategic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Strategic value</w:t>
            </w:r>
          </w:p>
        </w:tc>
        <w:tc>
          <w:tcPr>
            <w:tcW w:type="dxa" w:w="6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Explanation</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Operational value</w:t>
            </w:r>
          </w:p>
        </w:tc>
        <w:tc>
          <w:tcPr>
            <w:tcW w:type="dxa" w:w="6400"/>
            <w:shd w:fill="FFFFFF" w:val="clear"/>
            <w:tcMar>
              <w:top w:type="dxa" w:w="90"/>
              <w:left w:type="dxa" w:w="150"/>
              <w:bottom w:type="dxa" w:w="90"/>
              <w:right w:type="dxa" w:w="150"/>
            </w:tcMar>
          </w:tcPr>
          <w:p>
            <w:r>
              <w:rPr>
                <w:rFonts w:ascii="Arial" w:cs="Arial" w:eastAsia="Arial" w:hAnsi="Arial"/>
                <w:color w:val="231A2E"/>
                <w:sz w:val="19"/>
                <w:szCs w:val="19"/>
              </w:rPr>
              <w:t xml:space="preserve">Potentially significant reduction in manual triage time for voice messages — exact scale to be validated with real data.</w:t>
            </w:r>
          </w:p>
        </w:tc>
      </w:tr>
      <w:tr>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Economic value</w:t>
            </w:r>
          </w:p>
        </w:tc>
        <w:tc>
          <w:tcPr>
            <w:tcW w:type="dxa" w:w="6400"/>
            <w:shd w:fill="F7F5FA" w:val="clear"/>
            <w:tcMar>
              <w:top w:type="dxa" w:w="90"/>
              <w:left w:type="dxa" w:w="150"/>
              <w:bottom w:type="dxa" w:w="90"/>
              <w:right w:type="dxa" w:w="150"/>
            </w:tcMar>
          </w:tcPr>
          <w:p>
            <w:r>
              <w:rPr>
                <w:rFonts w:ascii="Arial" w:cs="Arial" w:eastAsia="Arial" w:hAnsi="Arial"/>
                <w:color w:val="231A2E"/>
                <w:sz w:val="19"/>
                <w:szCs w:val="19"/>
              </w:rPr>
              <w:t xml:space="preserve">Lower agent cost per message handled; more processing capacity without additional hiring.</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Telecom value</w:t>
            </w:r>
          </w:p>
        </w:tc>
        <w:tc>
          <w:tcPr>
            <w:tcW w:type="dxa" w:w="6400"/>
            <w:shd w:fill="FFFFFF" w:val="clear"/>
            <w:tcMar>
              <w:top w:type="dxa" w:w="90"/>
              <w:left w:type="dxa" w:w="150"/>
              <w:bottom w:type="dxa" w:w="90"/>
              <w:right w:type="dxa" w:w="150"/>
            </w:tcMar>
          </w:tcPr>
          <w:p>
            <w:r>
              <w:rPr>
                <w:rFonts w:ascii="Arial" w:cs="Arial" w:eastAsia="Arial" w:hAnsi="Arial"/>
                <w:color w:val="231A2E"/>
                <w:sz w:val="19"/>
                <w:szCs w:val="19"/>
              </w:rPr>
              <w:t xml:space="preserve">A concrete, verifiable differentiator: accurate Twi/Wolof voicemail transcription, a segment generic solutions don't cover.</w:t>
            </w:r>
          </w:p>
        </w:tc>
      </w:tr>
      <w:tr>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AI value</w:t>
            </w:r>
          </w:p>
        </w:tc>
        <w:tc>
          <w:tcPr>
            <w:tcW w:type="dxa" w:w="6400"/>
            <w:shd w:fill="F7F5FA" w:val="clear"/>
            <w:tcMar>
              <w:top w:type="dxa" w:w="90"/>
              <w:left w:type="dxa" w:w="150"/>
              <w:bottom w:type="dxa" w:w="90"/>
              <w:right w:type="dxa" w:w="150"/>
            </w:tcMar>
          </w:tcPr>
          <w:p>
            <w:r>
              <w:rPr>
                <w:rFonts w:ascii="Arial" w:cs="Arial" w:eastAsia="Arial" w:hAnsi="Arial"/>
                <w:color w:val="231A2E"/>
                <w:sz w:val="19"/>
                <w:szCs w:val="19"/>
              </w:rPr>
              <w:t xml:space="preserve">Uses ASR on a use case any operations leader understands immediately, with no technical jargon required.</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Hackathon value</w:t>
            </w:r>
          </w:p>
        </w:tc>
        <w:tc>
          <w:tcPr>
            <w:tcW w:type="dxa" w:w="6400"/>
            <w:shd w:fill="FFFFFF" w:val="clear"/>
            <w:tcMar>
              <w:top w:type="dxa" w:w="90"/>
              <w:left w:type="dxa" w:w="150"/>
              <w:bottom w:type="dxa" w:w="90"/>
              <w:right w:type="dxa" w:w="150"/>
            </w:tcMar>
          </w:tcPr>
          <w:p>
            <w:r>
              <w:rPr>
                <w:rFonts w:ascii="Arial" w:cs="Arial" w:eastAsia="Arial" w:hAnsi="Arial"/>
                <w:color w:val="231A2E"/>
                <w:sz w:val="19"/>
                <w:szCs w:val="19"/>
              </w:rPr>
              <w:t xml:space="preserve">A concrete B2B use case, built on an already-functioning engine — not an abstract technical demo.</w:t>
            </w:r>
          </w:p>
        </w:tc>
      </w:tr>
    </w:tbl>
    <w:p>
      <w:pPr>
        <w:spacing w:after="200"/>
      </w:pPr>
    </w:p>
    <w:p>
      <w:pPr>
        <w:pStyle w:val="Heading2"/>
        <w:spacing w:after="150" w:before="300"/>
      </w:pPr>
      <w:r>
        <w:rPr>
          <w:rFonts w:ascii="Arial" w:cs="Arial" w:eastAsia="Arial" w:hAnsi="Arial"/>
          <w:b/>
          <w:bCs/>
          <w:color w:val="321E53"/>
          <w:sz w:val="24"/>
          <w:szCs w:val="24"/>
        </w:rPr>
        <w:t xml:space="preserve">MVP decision</w:t>
      </w:r>
    </w:p>
    <w:p>
      <w:pPr>
        <w:spacing w:after="160"/>
      </w:pPr>
      <w:r>
        <w:rPr>
          <w:rFonts w:ascii="Arial" w:cs="Arial" w:eastAsia="Arial" w:hAnsi="Arial"/>
          <w:b w:val="false"/>
          <w:bCs w:val="false"/>
          <w:i w:val="false"/>
          <w:iCs w:val="false"/>
          <w:color w:val="231A2E"/>
          <w:sz w:val="21"/>
          <w:szCs w:val="21"/>
        </w:rPr>
        <w:t xml:space="preserve">For the hackathon, build a simulated call center queue that receives voice messages in Twi/Wolof, transcribes them live with the Afriklang model, and makes them searchable and taggable. The ASR engine is real; integration with an actual telecom call center system is simulated for the demo.</w:t>
      </w:r>
    </w:p>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2. PROBLEM CONTEXT AND EVIDENCE</w:t>
      </w:r>
    </w:p>
    <w:p>
      <w:pPr>
        <w:pStyle w:val="Heading2"/>
        <w:spacing w:after="150" w:before="300"/>
      </w:pPr>
      <w:r>
        <w:rPr>
          <w:rFonts w:ascii="Arial" w:cs="Arial" w:eastAsia="Arial" w:hAnsi="Arial"/>
          <w:b/>
          <w:bCs/>
          <w:color w:val="321E53"/>
          <w:sz w:val="24"/>
          <w:szCs w:val="24"/>
        </w:rPr>
        <w:t xml:space="preserve">The problem, stated honestly</w:t>
      </w:r>
    </w:p>
    <w:p>
      <w:pPr>
        <w:spacing w:after="160"/>
      </w:pPr>
      <w:r>
        <w:rPr>
          <w:rFonts w:ascii="Arial" w:cs="Arial" w:eastAsia="Arial" w:hAnsi="Arial"/>
          <w:b w:val="false"/>
          <w:bCs w:val="false"/>
          <w:i w:val="false"/>
          <w:iCs w:val="false"/>
          <w:color w:val="231A2E"/>
          <w:sz w:val="21"/>
          <w:szCs w:val="21"/>
        </w:rPr>
        <w:t xml:space="preserve">A telecom call center handling a high daily volume of voice messages spends significant agent time simply listening to content it cannot search, index, or prioritize — a problem well documented in the call center industry generally, and particularly acute for African low-resource languages where no reliable transcription solution exists today.</w:t>
      </w:r>
    </w:p>
    <w:p>
      <w:pPr>
        <w:pStyle w:val="Heading2"/>
        <w:spacing w:after="150" w:before="300"/>
      </w:pPr>
      <w:r>
        <w:rPr>
          <w:rFonts w:ascii="Arial" w:cs="Arial" w:eastAsia="Arial" w:hAnsi="Arial"/>
          <w:b/>
          <w:bCs/>
          <w:color w:val="321E53"/>
          <w:sz w:val="24"/>
          <w:szCs w:val="24"/>
        </w:rPr>
        <w:t xml:space="preserve">What we know with reasonable 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w:t>
            </w:r>
          </w:p>
        </w:tc>
        <w:tc>
          <w:tcPr>
            <w:tcW w:type="dxa" w:w="2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Confidence level</w:t>
            </w:r>
          </w:p>
        </w:tc>
        <w:tc>
          <w:tcPr>
            <w:tcW w:type="dxa" w:w="2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Why it matters</w:t>
            </w:r>
          </w:p>
        </w:tc>
      </w:tr>
      <w:tr>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Sub-Saharan Africa is the region with the highest mobile money usage in the world by active transaction volume — a fact widely documented in GSMA's annual reports.</w:t>
            </w:r>
          </w:p>
        </w:tc>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High (general fact, exact figure to be sourced)</w:t>
            </w:r>
          </w:p>
        </w:tc>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Confirms voice remains a central interaction channel in West Africa.</w:t>
            </w:r>
          </w:p>
        </w:tc>
      </w:tr>
      <w:tr>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Ghana and Senegal have adult literacy rates meaningfully below 100%, with a notable urban/rural gap.</w:t>
            </w:r>
          </w:p>
        </w:tc>
        <w:tc>
          <w:tcPr>
            <w:tcW w:type="dxa" w:w="2400"/>
            <w:shd w:fill="F7F5FA" w:val="clear"/>
            <w:tcMar>
              <w:top w:type="dxa" w:w="90"/>
              <w:left w:type="dxa" w:w="150"/>
              <w:bottom w:type="dxa" w:w="90"/>
              <w:right w:type="dxa" w:w="150"/>
            </w:tcMar>
          </w:tcPr>
          <w:p>
            <w:r>
              <w:rPr>
                <w:rFonts w:ascii="Arial" w:cs="Arial" w:eastAsia="Arial" w:hAnsi="Arial"/>
                <w:color w:val="231A2E"/>
                <w:sz w:val="19"/>
                <w:szCs w:val="19"/>
              </w:rPr>
              <w:t xml:space="preserve">Medium (order of magnitude correct, exact figure to be sourced)</w:t>
            </w:r>
          </w:p>
        </w:tc>
        <w:tc>
          <w:tcPr>
            <w:tcW w:type="dxa" w:w="2400"/>
            <w:shd w:fill="F7F5FA" w:val="clear"/>
            <w:tcMar>
              <w:top w:type="dxa" w:w="90"/>
              <w:left w:type="dxa" w:w="150"/>
              <w:bottom w:type="dxa" w:w="90"/>
              <w:right w:type="dxa" w:w="150"/>
            </w:tcMar>
          </w:tcPr>
          <w:p>
            <w:r>
              <w:rPr>
                <w:rFonts w:ascii="Arial" w:cs="Arial" w:eastAsia="Arial" w:hAnsi="Arial"/>
                <w:color w:val="231A2E"/>
                <w:sz w:val="19"/>
                <w:szCs w:val="19"/>
              </w:rPr>
              <w:t xml:space="preserve">Qualitatively supports why text-only channels leave part of the population underserved.</w:t>
            </w:r>
          </w:p>
        </w:tc>
      </w:tr>
      <w:tr>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Automatic voicemail transcription is documented across the call center industry as reducing processing time compared to manual listening.</w:t>
            </w:r>
          </w:p>
        </w:tc>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High on the principle, not on the region-specific number</w:t>
            </w:r>
          </w:p>
        </w:tc>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Supports the product logic without needing an invented regional figure.</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CEBEB" w:val="clear"/>
            <w:tcMar>
              <w:top w:type="dxa" w:w="200"/>
              <w:left w:type="dxa" w:w="300"/>
              <w:bottom w:type="dxa" w:w="200"/>
              <w:right w:type="dxa" w:w="300"/>
            </w:tcMar>
          </w:tcPr>
          <w:p>
            <w:pPr>
              <w:spacing w:after="100"/>
            </w:pPr>
            <w:r>
              <w:rPr>
                <w:rFonts w:ascii="Arial" w:cs="Arial" w:eastAsia="Arial" w:hAnsi="Arial"/>
                <w:b/>
                <w:bCs/>
                <w:color w:val="A32D2D"/>
                <w:sz w:val="22"/>
                <w:szCs w:val="22"/>
              </w:rPr>
              <w:t xml:space="preserve">What we don't know, and won't present as fact</w:t>
            </w:r>
          </w:p>
          <w:p>
            <w:r>
              <w:rPr>
                <w:rFonts w:ascii="Arial" w:cs="Arial" w:eastAsia="Arial" w:hAnsi="Arial"/>
                <w:color w:val="231A2E"/>
                <w:sz w:val="21"/>
                <w:szCs w:val="21"/>
              </w:rPr>
              <w:t xml:space="preserve">The real volume of voice messages received by a West African telecom call center, the real hourly cost of an agent in the region, and any precise percentage of "low-literacy customers" at a named operator are not verified data points at this stage — they will not be presented as facts to the jury.</w:t>
            </w:r>
          </w:p>
        </w:tc>
      </w:tr>
    </w:tbl>
    <w:p>
      <w:pPr>
        <w:spacing w:after="200"/>
      </w:pPr>
    </w:p>
    <w:p>
      <w:pPr>
        <w:pStyle w:val="Heading2"/>
        <w:spacing w:after="150" w:before="300"/>
      </w:pPr>
      <w:r>
        <w:rPr>
          <w:rFonts w:ascii="Arial" w:cs="Arial" w:eastAsia="Arial" w:hAnsi="Arial"/>
          <w:b/>
          <w:bCs/>
          <w:color w:val="321E53"/>
          <w:sz w:val="24"/>
          <w:szCs w:val="24"/>
        </w:rPr>
        <w:t xml:space="preserve">Breaking the problem down, step by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00"/>
      </w:tblGrid>
      <w:tr>
        <w:trPr>
          <w:tblHeader/>
        </w:trPr>
        <w:tc>
          <w:tcPr>
            <w:tcW w:type="dxa" w:w="20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Step</w:t>
            </w:r>
          </w:p>
        </w:tc>
        <w:tc>
          <w:tcPr>
            <w:tcW w:type="dxa" w:w="37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What happens today</w:t>
            </w:r>
          </w:p>
        </w:tc>
        <w:tc>
          <w:tcPr>
            <w:tcW w:type="dxa" w:w="33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Hidden cost</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Reception</w:t>
            </w:r>
          </w:p>
        </w:tc>
        <w:tc>
          <w:tcPr>
            <w:tcW w:type="dxa" w:w="3700"/>
            <w:shd w:fill="FFFFFF" w:val="clear"/>
            <w:tcMar>
              <w:top w:type="dxa" w:w="90"/>
              <w:left w:type="dxa" w:w="150"/>
              <w:bottom w:type="dxa" w:w="90"/>
              <w:right w:type="dxa" w:w="150"/>
            </w:tcMar>
          </w:tcPr>
          <w:p>
            <w:r>
              <w:rPr>
                <w:rFonts w:ascii="Arial" w:cs="Arial" w:eastAsia="Arial" w:hAnsi="Arial"/>
                <w:color w:val="231A2E"/>
                <w:sz w:val="19"/>
                <w:szCs w:val="19"/>
              </w:rPr>
              <w:t xml:space="preserve">The message arrives as a raw audio file.</w:t>
            </w:r>
          </w:p>
        </w:tc>
        <w:tc>
          <w:tcPr>
            <w:tcW w:type="dxa" w:w="3300"/>
            <w:shd w:fill="FFFFFF" w:val="clear"/>
            <w:tcMar>
              <w:top w:type="dxa" w:w="90"/>
              <w:left w:type="dxa" w:w="150"/>
              <w:bottom w:type="dxa" w:w="90"/>
              <w:right w:type="dxa" w:w="150"/>
            </w:tcMar>
          </w:tcPr>
          <w:p>
            <w:r>
              <w:rPr>
                <w:rFonts w:ascii="Arial" w:cs="Arial" w:eastAsia="Arial" w:hAnsi="Arial"/>
                <w:color w:val="231A2E"/>
                <w:sz w:val="19"/>
                <w:szCs w:val="19"/>
              </w:rPr>
              <w:t xml:space="preserve">Zero automatic sorting capability.</w:t>
            </w:r>
          </w:p>
        </w:tc>
      </w:tr>
      <w:tr>
        <w:tc>
          <w:tcPr>
            <w:tcW w:type="dxa" w:w="2000"/>
            <w:shd w:fill="F7F5FA" w:val="clear"/>
            <w:tcMar>
              <w:top w:type="dxa" w:w="90"/>
              <w:left w:type="dxa" w:w="150"/>
              <w:bottom w:type="dxa" w:w="90"/>
              <w:right w:type="dxa" w:w="150"/>
            </w:tcMar>
          </w:tcPr>
          <w:p>
            <w:r>
              <w:rPr>
                <w:rFonts w:ascii="Arial" w:cs="Arial" w:eastAsia="Arial" w:hAnsi="Arial"/>
                <w:color w:val="231A2E"/>
                <w:sz w:val="19"/>
                <w:szCs w:val="19"/>
              </w:rPr>
              <w:t xml:space="preserve">Triage</w:t>
            </w:r>
          </w:p>
        </w:tc>
        <w:tc>
          <w:tcPr>
            <w:tcW w:type="dxa" w:w="3700"/>
            <w:shd w:fill="F7F5FA" w:val="clear"/>
            <w:tcMar>
              <w:top w:type="dxa" w:w="90"/>
              <w:left w:type="dxa" w:w="150"/>
              <w:bottom w:type="dxa" w:w="90"/>
              <w:right w:type="dxa" w:w="150"/>
            </w:tcMar>
          </w:tcPr>
          <w:p>
            <w:r>
              <w:rPr>
                <w:rFonts w:ascii="Arial" w:cs="Arial" w:eastAsia="Arial" w:hAnsi="Arial"/>
                <w:color w:val="231A2E"/>
                <w:sz w:val="19"/>
                <w:szCs w:val="19"/>
              </w:rPr>
              <w:t xml:space="preserve">An agent listens to the entire message just to know what it's about.</w:t>
            </w:r>
          </w:p>
        </w:tc>
        <w:tc>
          <w:tcPr>
            <w:tcW w:type="dxa" w:w="3300"/>
            <w:shd w:fill="F7F5FA" w:val="clear"/>
            <w:tcMar>
              <w:top w:type="dxa" w:w="90"/>
              <w:left w:type="dxa" w:w="150"/>
              <w:bottom w:type="dxa" w:w="90"/>
              <w:right w:type="dxa" w:w="150"/>
            </w:tcMar>
          </w:tcPr>
          <w:p>
            <w:r>
              <w:rPr>
                <w:rFonts w:ascii="Arial" w:cs="Arial" w:eastAsia="Arial" w:hAnsi="Arial"/>
                <w:color w:val="231A2E"/>
                <w:sz w:val="19"/>
                <w:szCs w:val="19"/>
              </w:rPr>
              <w:t xml:space="preserve">Agent time spent even on low-priority or irrelevant messages.</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Processing</w:t>
            </w:r>
          </w:p>
        </w:tc>
        <w:tc>
          <w:tcPr>
            <w:tcW w:type="dxa" w:w="3700"/>
            <w:shd w:fill="FFFFFF" w:val="clear"/>
            <w:tcMar>
              <w:top w:type="dxa" w:w="90"/>
              <w:left w:type="dxa" w:w="150"/>
              <w:bottom w:type="dxa" w:w="90"/>
              <w:right w:type="dxa" w:w="150"/>
            </w:tcMar>
          </w:tcPr>
          <w:p>
            <w:r>
              <w:rPr>
                <w:rFonts w:ascii="Arial" w:cs="Arial" w:eastAsia="Arial" w:hAnsi="Arial"/>
                <w:color w:val="231A2E"/>
                <w:sz w:val="19"/>
                <w:szCs w:val="19"/>
              </w:rPr>
              <w:t xml:space="preserve">No way to search or filter — every message must be opened individually.</w:t>
            </w:r>
          </w:p>
        </w:tc>
        <w:tc>
          <w:tcPr>
            <w:tcW w:type="dxa" w:w="3300"/>
            <w:shd w:fill="FFFFFF" w:val="clear"/>
            <w:tcMar>
              <w:top w:type="dxa" w:w="90"/>
              <w:left w:type="dxa" w:w="150"/>
              <w:bottom w:type="dxa" w:w="90"/>
              <w:right w:type="dxa" w:w="150"/>
            </w:tcMar>
          </w:tcPr>
          <w:p>
            <w:r>
              <w:rPr>
                <w:rFonts w:ascii="Arial" w:cs="Arial" w:eastAsia="Arial" w:hAnsi="Arial"/>
                <w:color w:val="231A2E"/>
                <w:sz w:val="19"/>
                <w:szCs w:val="19"/>
              </w:rPr>
              <w:t xml:space="preserve">No prioritization; an urgent message waits in line like any other.</w:t>
            </w:r>
          </w:p>
        </w:tc>
      </w:tr>
      <w:tr>
        <w:tc>
          <w:tcPr>
            <w:tcW w:type="dxa" w:w="2000"/>
            <w:shd w:fill="F7F5FA" w:val="clear"/>
            <w:tcMar>
              <w:top w:type="dxa" w:w="90"/>
              <w:left w:type="dxa" w:w="150"/>
              <w:bottom w:type="dxa" w:w="90"/>
              <w:right w:type="dxa" w:w="150"/>
            </w:tcMar>
          </w:tcPr>
          <w:p>
            <w:r>
              <w:rPr>
                <w:rFonts w:ascii="Arial" w:cs="Arial" w:eastAsia="Arial" w:hAnsi="Arial"/>
                <w:color w:val="231A2E"/>
                <w:sz w:val="19"/>
                <w:szCs w:val="19"/>
              </w:rPr>
              <w:t xml:space="preserve">Archiving/reporting</w:t>
            </w:r>
          </w:p>
        </w:tc>
        <w:tc>
          <w:tcPr>
            <w:tcW w:type="dxa" w:w="3700"/>
            <w:shd w:fill="F7F5FA" w:val="clear"/>
            <w:tcMar>
              <w:top w:type="dxa" w:w="90"/>
              <w:left w:type="dxa" w:w="150"/>
              <w:bottom w:type="dxa" w:w="90"/>
              <w:right w:type="dxa" w:w="150"/>
            </w:tcMar>
          </w:tcPr>
          <w:p>
            <w:r>
              <w:rPr>
                <w:rFonts w:ascii="Arial" w:cs="Arial" w:eastAsia="Arial" w:hAnsi="Arial"/>
                <w:color w:val="231A2E"/>
                <w:sz w:val="19"/>
                <w:szCs w:val="19"/>
              </w:rPr>
              <w:t xml:space="preserve">No usable text trail for audits or quality training.</w:t>
            </w:r>
          </w:p>
        </w:tc>
        <w:tc>
          <w:tcPr>
            <w:tcW w:type="dxa" w:w="3300"/>
            <w:shd w:fill="F7F5FA" w:val="clear"/>
            <w:tcMar>
              <w:top w:type="dxa" w:w="90"/>
              <w:left w:type="dxa" w:w="150"/>
              <w:bottom w:type="dxa" w:w="90"/>
              <w:right w:type="dxa" w:w="150"/>
            </w:tcMar>
          </w:tcPr>
          <w:p>
            <w:r>
              <w:rPr>
                <w:rFonts w:ascii="Arial" w:cs="Arial" w:eastAsia="Arial" w:hAnsi="Arial"/>
                <w:color w:val="231A2E"/>
                <w:sz w:val="19"/>
                <w:szCs w:val="19"/>
              </w:rPr>
              <w:t xml:space="preserve">No structured data to guide service improvement.</w:t>
            </w:r>
          </w:p>
        </w:tc>
      </w:tr>
    </w:tbl>
    <w:p>
      <w:pPr>
        <w:spacing w:after="200"/>
      </w:pPr>
    </w:p>
    <w:p>
      <w:pPr>
        <w:pStyle w:val="Heading2"/>
        <w:spacing w:after="150" w:before="300"/>
      </w:pPr>
      <w:r>
        <w:rPr>
          <w:rFonts w:ascii="Arial" w:cs="Arial" w:eastAsia="Arial" w:hAnsi="Arial"/>
          <w:b/>
          <w:bCs/>
          <w:color w:val="321E53"/>
          <w:sz w:val="24"/>
          <w:szCs w:val="24"/>
        </w:rPr>
        <w:t xml:space="preserve">Illustrative impact scenario — explicitly framed as a calculation, not a fact</w:t>
      </w:r>
    </w:p>
    <w:p>
      <w:pPr>
        <w:spacing w:after="160"/>
      </w:pPr>
      <w:r>
        <w:rPr>
          <w:rFonts w:ascii="Arial" w:cs="Arial" w:eastAsia="Arial" w:hAnsi="Arial"/>
          <w:b w:val="false"/>
          <w:bCs w:val="false"/>
          <w:i w:val="false"/>
          <w:iCs w:val="false"/>
          <w:color w:val="231A2E"/>
          <w:sz w:val="21"/>
          <w:szCs w:val="21"/>
        </w:rPr>
        <w:t xml:space="preserve">Working assumptions (unverified, to be validated with an operator contact): average listening/handling time per voice message ≈ 45 seconds; monthly volume for a mid-size operator/CPaaS ≈ 10,000 to 50,000 messages/month.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Monthly volume (assumption)</w:t>
            </w:r>
          </w:p>
        </w:tc>
        <w:tc>
          <w:tcPr>
            <w:tcW w:type="dxa" w:w="30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Cumulative listening time (assumption)</w:t>
            </w:r>
          </w:p>
        </w:tc>
        <w:tc>
          <w:tcPr>
            <w:tcW w:type="dxa" w:w="30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In agent-days (8h/day)</w:t>
            </w:r>
          </w:p>
        </w:tc>
      </w:tr>
      <w:tr>
        <w:tc>
          <w:tcPr>
            <w:tcW w:type="dxa" w:w="3000"/>
            <w:shd w:fill="FFFFFF" w:val="clear"/>
            <w:tcMar>
              <w:top w:type="dxa" w:w="90"/>
              <w:left w:type="dxa" w:w="150"/>
              <w:bottom w:type="dxa" w:w="90"/>
              <w:right w:type="dxa" w:w="150"/>
            </w:tcMar>
          </w:tcPr>
          <w:p>
            <w:r>
              <w:rPr>
                <w:rFonts w:ascii="Arial" w:cs="Arial" w:eastAsia="Arial" w:hAnsi="Arial"/>
                <w:color w:val="231A2E"/>
                <w:sz w:val="19"/>
                <w:szCs w:val="19"/>
              </w:rPr>
              <w:t xml:space="preserve">10,000 messages</w:t>
            </w:r>
          </w:p>
        </w:tc>
        <w:tc>
          <w:tcPr>
            <w:tcW w:type="dxa" w:w="3000"/>
            <w:shd w:fill="FFFFFF" w:val="clear"/>
            <w:tcMar>
              <w:top w:type="dxa" w:w="90"/>
              <w:left w:type="dxa" w:w="150"/>
              <w:bottom w:type="dxa" w:w="90"/>
              <w:right w:type="dxa" w:w="150"/>
            </w:tcMar>
          </w:tcPr>
          <w:p>
            <w:r>
              <w:rPr>
                <w:rFonts w:ascii="Arial" w:cs="Arial" w:eastAsia="Arial" w:hAnsi="Arial"/>
                <w:color w:val="231A2E"/>
                <w:sz w:val="19"/>
                <w:szCs w:val="19"/>
              </w:rPr>
              <w:t xml:space="preserve">~125 hours</w:t>
            </w:r>
          </w:p>
        </w:tc>
        <w:tc>
          <w:tcPr>
            <w:tcW w:type="dxa" w:w="3000"/>
            <w:shd w:fill="FFFFFF" w:val="clear"/>
            <w:tcMar>
              <w:top w:type="dxa" w:w="90"/>
              <w:left w:type="dxa" w:w="150"/>
              <w:bottom w:type="dxa" w:w="90"/>
              <w:right w:type="dxa" w:w="150"/>
            </w:tcMar>
          </w:tcPr>
          <w:p>
            <w:r>
              <w:rPr>
                <w:rFonts w:ascii="Arial" w:cs="Arial" w:eastAsia="Arial" w:hAnsi="Arial"/>
                <w:color w:val="231A2E"/>
                <w:sz w:val="19"/>
                <w:szCs w:val="19"/>
              </w:rPr>
              <w:t xml:space="preserve">~15.6 agent-days</w:t>
            </w:r>
          </w:p>
        </w:tc>
      </w:tr>
      <w:tr>
        <w:tc>
          <w:tcPr>
            <w:tcW w:type="dxa" w:w="3000"/>
            <w:shd w:fill="F7F5FA" w:val="clear"/>
            <w:tcMar>
              <w:top w:type="dxa" w:w="90"/>
              <w:left w:type="dxa" w:w="150"/>
              <w:bottom w:type="dxa" w:w="90"/>
              <w:right w:type="dxa" w:w="150"/>
            </w:tcMar>
          </w:tcPr>
          <w:p>
            <w:r>
              <w:rPr>
                <w:rFonts w:ascii="Arial" w:cs="Arial" w:eastAsia="Arial" w:hAnsi="Arial"/>
                <w:color w:val="231A2E"/>
                <w:sz w:val="19"/>
                <w:szCs w:val="19"/>
              </w:rPr>
              <w:t xml:space="preserve">50,000 messages</w:t>
            </w:r>
          </w:p>
        </w:tc>
        <w:tc>
          <w:tcPr>
            <w:tcW w:type="dxa" w:w="3000"/>
            <w:shd w:fill="F7F5FA" w:val="clear"/>
            <w:tcMar>
              <w:top w:type="dxa" w:w="90"/>
              <w:left w:type="dxa" w:w="150"/>
              <w:bottom w:type="dxa" w:w="90"/>
              <w:right w:type="dxa" w:w="150"/>
            </w:tcMar>
          </w:tcPr>
          <w:p>
            <w:r>
              <w:rPr>
                <w:rFonts w:ascii="Arial" w:cs="Arial" w:eastAsia="Arial" w:hAnsi="Arial"/>
                <w:color w:val="231A2E"/>
                <w:sz w:val="19"/>
                <w:szCs w:val="19"/>
              </w:rPr>
              <w:t xml:space="preserve">~625 hours</w:t>
            </w:r>
          </w:p>
        </w:tc>
        <w:tc>
          <w:tcPr>
            <w:tcW w:type="dxa" w:w="3000"/>
            <w:shd w:fill="F7F5FA" w:val="clear"/>
            <w:tcMar>
              <w:top w:type="dxa" w:w="90"/>
              <w:left w:type="dxa" w:w="150"/>
              <w:bottom w:type="dxa" w:w="90"/>
              <w:right w:type="dxa" w:w="150"/>
            </w:tcMar>
          </w:tcPr>
          <w:p>
            <w:r>
              <w:rPr>
                <w:rFonts w:ascii="Arial" w:cs="Arial" w:eastAsia="Arial" w:hAnsi="Arial"/>
                <w:color w:val="231A2E"/>
                <w:sz w:val="19"/>
                <w:szCs w:val="19"/>
              </w:rPr>
              <w:t xml:space="preserve">~78 agent-days</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F1E7" w:val="clear"/>
            <w:tcMar>
              <w:top w:type="dxa" w:w="200"/>
              <w:left w:type="dxa" w:w="300"/>
              <w:bottom w:type="dxa" w:w="200"/>
              <w:right w:type="dxa" w:w="300"/>
            </w:tcMar>
          </w:tcPr>
          <w:p>
            <w:pPr>
              <w:spacing w:after="100"/>
            </w:pPr>
            <w:r>
              <w:rPr>
                <w:rFonts w:ascii="Arial" w:cs="Arial" w:eastAsia="Arial" w:hAnsi="Arial"/>
                <w:b/>
                <w:bCs/>
                <w:color w:val="B5651D"/>
                <w:sz w:val="22"/>
                <w:szCs w:val="22"/>
              </w:rPr>
              <w:t xml:space="preserve">Line to use with the jury — honest and still striking</w:t>
            </w:r>
          </w:p>
          <w:p>
            <w:r>
              <w:rPr>
                <w:rFonts w:ascii="Arial" w:cs="Arial" w:eastAsia="Arial" w:hAnsi="Arial"/>
                <w:color w:val="231A2E"/>
                <w:sz w:val="21"/>
                <w:szCs w:val="21"/>
              </w:rPr>
              <w:t xml:space="preserve">"We don't have your exact voice message volume yet — but do the math with us: at 45 seconds of listening per message, a call center processing 10,000 messages a month ties up the equivalent of 15 working days, just to listen. Give us your real number, and we'll show you your real ROI."</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3. USER PERSONA AND JOBS-TO-BE-DONE</w:t>
      </w:r>
    </w:p>
    <w:p>
      <w:pPr>
        <w:pStyle w:val="Heading2"/>
        <w:spacing w:after="150" w:before="300"/>
      </w:pPr>
      <w:r>
        <w:rPr>
          <w:rFonts w:ascii="Arial" w:cs="Arial" w:eastAsia="Arial" w:hAnsi="Arial"/>
          <w:b/>
          <w:bCs/>
          <w:color w:val="321E53"/>
          <w:sz w:val="24"/>
          <w:szCs w:val="24"/>
        </w:rPr>
        <w:t xml:space="preserve">Designing for Kofi, not a generic client</w:t>
      </w:r>
    </w:p>
    <w:p>
      <w:pPr>
        <w:spacing w:after="160"/>
      </w:pPr>
      <w:r>
        <w:rPr>
          <w:rFonts w:ascii="Arial" w:cs="Arial" w:eastAsia="Arial" w:hAnsi="Arial"/>
          <w:b w:val="false"/>
          <w:bCs w:val="false"/>
          <w:i w:val="false"/>
          <w:iCs w:val="false"/>
          <w:color w:val="231A2E"/>
          <w:sz w:val="21"/>
          <w:szCs w:val="21"/>
        </w:rPr>
        <w:t xml:space="preserve">Primary persona — Kofi, telecom call center agent</w:t>
      </w:r>
    </w:p>
    <w:p>
      <w:pPr>
        <w:spacing w:after="160"/>
      </w:pPr>
      <w:r>
        <w:rPr>
          <w:rFonts w:ascii="Arial" w:cs="Arial" w:eastAsia="Arial" w:hAnsi="Arial"/>
          <w:b w:val="false"/>
          <w:bCs w:val="false"/>
          <w:i w:val="false"/>
          <w:iCs w:val="false"/>
          <w:color w:val="231A2E"/>
          <w:sz w:val="21"/>
          <w:szCs w:val="21"/>
        </w:rPr>
        <w:t xml:space="preserve">Kofi handles dozens of customer voice messages every day, in Twi, Wolof, English, and French. Without transcription, he must listen to each message in full before he can categorize, prioritize, and respond to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Persona attribute</w:t>
            </w:r>
          </w:p>
        </w:tc>
        <w:tc>
          <w:tcPr>
            <w:tcW w:type="dxa" w:w="5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Design implication</w:t>
            </w:r>
          </w:p>
        </w:tc>
      </w:tr>
      <w:tr>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High daily message volume</w:t>
            </w:r>
          </w:p>
        </w:tc>
        <w:tc>
          <w:tcPr>
            <w:tcW w:type="dxa" w:w="5800"/>
            <w:shd w:fill="FFFFFF" w:val="clear"/>
            <w:tcMar>
              <w:top w:type="dxa" w:w="90"/>
              <w:left w:type="dxa" w:w="150"/>
              <w:bottom w:type="dxa" w:w="90"/>
              <w:right w:type="dxa" w:w="150"/>
            </w:tcMar>
          </w:tcPr>
          <w:p>
            <w:r>
              <w:rPr>
                <w:rFonts w:ascii="Arial" w:cs="Arial" w:eastAsia="Arial" w:hAnsi="Arial"/>
                <w:color w:val="231A2E"/>
                <w:sz w:val="19"/>
                <w:szCs w:val="19"/>
              </w:rPr>
              <w:t xml:space="preserve">The system must support batch processing, not message-by-message handling.</w:t>
            </w:r>
          </w:p>
        </w:tc>
      </w:tr>
      <w:tr>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Needs to prioritize quickly</w:t>
            </w:r>
          </w:p>
        </w:tc>
        <w:tc>
          <w:tcPr>
            <w:tcW w:type="dxa" w:w="5800"/>
            <w:shd w:fill="F7F5FA" w:val="clear"/>
            <w:tcMar>
              <w:top w:type="dxa" w:w="90"/>
              <w:left w:type="dxa" w:w="150"/>
              <w:bottom w:type="dxa" w:w="90"/>
              <w:right w:type="dxa" w:w="150"/>
            </w:tcMar>
          </w:tcPr>
          <w:p>
            <w:r>
              <w:rPr>
                <w:rFonts w:ascii="Arial" w:cs="Arial" w:eastAsia="Arial" w:hAnsi="Arial"/>
                <w:color w:val="231A2E"/>
                <w:sz w:val="19"/>
                <w:szCs w:val="19"/>
              </w:rPr>
              <w:t xml:space="preserve">Keyword detection for urgency should route critical messages first.</w:t>
            </w:r>
          </w:p>
        </w:tc>
      </w:tr>
      <w:tr>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Multilingual inbound flow</w:t>
            </w:r>
          </w:p>
        </w:tc>
        <w:tc>
          <w:tcPr>
            <w:tcW w:type="dxa" w:w="5800"/>
            <w:shd w:fill="FFFFFF" w:val="clear"/>
            <w:tcMar>
              <w:top w:type="dxa" w:w="90"/>
              <w:left w:type="dxa" w:w="150"/>
              <w:bottom w:type="dxa" w:w="90"/>
              <w:right w:type="dxa" w:w="150"/>
            </w:tcMar>
          </w:tcPr>
          <w:p>
            <w:r>
              <w:rPr>
                <w:rFonts w:ascii="Arial" w:cs="Arial" w:eastAsia="Arial" w:hAnsi="Arial"/>
                <w:color w:val="231A2E"/>
                <w:sz w:val="19"/>
                <w:szCs w:val="19"/>
              </w:rPr>
              <w:t xml:space="preserve">Automatic language detection, not manual selection by the agent.</w:t>
            </w:r>
          </w:p>
        </w:tc>
      </w:tr>
      <w:tr>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Needs to trust the transcription</w:t>
            </w:r>
          </w:p>
        </w:tc>
        <w:tc>
          <w:tcPr>
            <w:tcW w:type="dxa" w:w="5800"/>
            <w:shd w:fill="F7F5FA" w:val="clear"/>
            <w:tcMar>
              <w:top w:type="dxa" w:w="90"/>
              <w:left w:type="dxa" w:w="150"/>
              <w:bottom w:type="dxa" w:w="90"/>
              <w:right w:type="dxa" w:w="150"/>
            </w:tcMar>
          </w:tcPr>
          <w:p>
            <w:r>
              <w:rPr>
                <w:rFonts w:ascii="Arial" w:cs="Arial" w:eastAsia="Arial" w:hAnsi="Arial"/>
                <w:color w:val="231A2E"/>
                <w:sz w:val="19"/>
                <w:szCs w:val="19"/>
              </w:rPr>
              <w:t xml:space="preserve">Visible confidence score, easy access to the original audio when in doubt.</w:t>
            </w:r>
          </w:p>
        </w:tc>
      </w:tr>
      <w:tr>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Reports to management</w:t>
            </w:r>
          </w:p>
        </w:tc>
        <w:tc>
          <w:tcPr>
            <w:tcW w:type="dxa" w:w="5800"/>
            <w:shd w:fill="FFFFFF" w:val="clear"/>
            <w:tcMar>
              <w:top w:type="dxa" w:w="90"/>
              <w:left w:type="dxa" w:w="150"/>
              <w:bottom w:type="dxa" w:w="90"/>
              <w:right w:type="dxa" w:w="150"/>
            </w:tcMar>
          </w:tcPr>
          <w:p>
            <w:r>
              <w:rPr>
                <w:rFonts w:ascii="Arial" w:cs="Arial" w:eastAsia="Arial" w:hAnsi="Arial"/>
                <w:color w:val="231A2E"/>
                <w:sz w:val="19"/>
                <w:szCs w:val="19"/>
              </w:rPr>
              <w:t xml:space="preserve">Transcriptions should feed usable statistics for reporting.</w:t>
            </w:r>
          </w:p>
        </w:tc>
      </w:tr>
    </w:tbl>
    <w:p>
      <w:pPr>
        <w:spacing w:after="200"/>
      </w:pPr>
    </w:p>
    <w:p>
      <w:pPr>
        <w:spacing w:after="160"/>
      </w:pPr>
      <w:r>
        <w:rPr>
          <w:rFonts w:ascii="Arial" w:cs="Arial" w:eastAsia="Arial" w:hAnsi="Arial"/>
          <w:b w:val="false"/>
          <w:bCs w:val="false"/>
          <w:i w:val="false"/>
          <w:iCs w:val="false"/>
          <w:color w:val="231A2E"/>
          <w:sz w:val="21"/>
          <w:szCs w:val="21"/>
        </w:rPr>
        <w:t xml:space="preserve">Decision-maker persona — Kwame, Operations Lead/CTO at a telecom operator</w:t>
      </w:r>
    </w:p>
    <w:p>
      <w:pPr>
        <w:spacing w:after="160"/>
      </w:pPr>
      <w:r>
        <w:rPr>
          <w:rFonts w:ascii="Arial" w:cs="Arial" w:eastAsia="Arial" w:hAnsi="Arial"/>
          <w:b w:val="false"/>
          <w:bCs w:val="false"/>
          <w:i w:val="false"/>
          <w:iCs w:val="false"/>
          <w:color w:val="231A2E"/>
          <w:sz w:val="21"/>
          <w:szCs w:val="21"/>
        </w:rPr>
        <w:t xml:space="preserve">Kwame owns a budget directly tied to call center running costs. He evaluates solutions that can measurably reduce that cost — not research projects funded on the promise of future benefit.</w:t>
      </w:r>
    </w:p>
    <w:p>
      <w:pPr>
        <w:pStyle w:val="Heading2"/>
        <w:spacing w:after="150" w:before="300"/>
      </w:pPr>
      <w:r>
        <w:rPr>
          <w:rFonts w:ascii="Arial" w:cs="Arial" w:eastAsia="Arial" w:hAnsi="Arial"/>
          <w:b/>
          <w:bCs/>
          <w:color w:val="321E53"/>
          <w:sz w:val="24"/>
          <w:szCs w:val="24"/>
        </w:rPr>
        <w:t xml:space="preserve">Jobs-to-be-done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Moment</w:t>
            </w:r>
          </w:p>
        </w:tc>
        <w:tc>
          <w:tcPr>
            <w:tcW w:type="dxa" w:w="3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User question</w:t>
            </w:r>
          </w:p>
        </w:tc>
        <w:tc>
          <w:tcPr>
            <w:tcW w:type="dxa" w:w="3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Afriklang response</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Message received</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What does this message say, without listening to all of it?</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Transcribed text displayed immediately.</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Daily triage</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Which messages are urgent and need handling first?</w:t>
            </w:r>
          </w:p>
        </w:tc>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Keyword detection, automatic sorting.</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Search</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Have I already received a message about this?</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Full-text search across the transcribed history.</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Purchase decision (Kwame)</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Does this plugin measurably reduce my processing cost?</w:t>
            </w:r>
          </w:p>
        </w:tc>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Transparent accuracy metrics + a path to real data-driven cost validation.</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4. SOLUTION VISION</w:t>
      </w:r>
    </w:p>
    <w:p>
      <w:pPr>
        <w:pStyle w:val="Heading2"/>
        <w:spacing w:after="150" w:before="300"/>
      </w:pPr>
      <w:r>
        <w:rPr>
          <w:rFonts w:ascii="Arial" w:cs="Arial" w:eastAsia="Arial" w:hAnsi="Arial"/>
          <w:b/>
          <w:bCs/>
          <w:color w:val="321E53"/>
          <w:sz w:val="24"/>
          <w:szCs w:val="24"/>
        </w:rPr>
        <w:t xml:space="preserve">A concrete plugin for a concrete operational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Step</w:t>
            </w:r>
          </w:p>
        </w:tc>
        <w:tc>
          <w:tcPr>
            <w:tcW w:type="dxa" w:w="3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Core question</w:t>
            </w:r>
          </w:p>
        </w:tc>
        <w:tc>
          <w:tcPr>
            <w:tcW w:type="dxa" w:w="3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What happens</w:t>
            </w:r>
          </w:p>
        </w:tc>
      </w:tr>
      <w:tr>
        <w:tc>
          <w:tcPr>
            <w:tcW w:type="dxa" w:w="1800"/>
            <w:shd w:fill="FFFFFF" w:val="clear"/>
            <w:tcMar>
              <w:top w:type="dxa" w:w="90"/>
              <w:left w:type="dxa" w:w="150"/>
              <w:bottom w:type="dxa" w:w="90"/>
              <w:right w:type="dxa" w:w="150"/>
            </w:tcMar>
          </w:tcPr>
          <w:p>
            <w:r>
              <w:rPr>
                <w:rFonts w:ascii="Arial" w:cs="Arial" w:eastAsia="Arial" w:hAnsi="Arial"/>
                <w:color w:val="231A2E"/>
                <w:sz w:val="19"/>
                <w:szCs w:val="19"/>
              </w:rPr>
              <w:t xml:space="preserve">Reception</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How do we capture the message without changing existing infrastructure?</w:t>
            </w:r>
          </w:p>
        </w:tc>
        <w:tc>
          <w:tcPr>
            <w:tcW w:type="dxa" w:w="3800"/>
            <w:shd w:fill="FFFFFF" w:val="clear"/>
            <w:tcMar>
              <w:top w:type="dxa" w:w="90"/>
              <w:left w:type="dxa" w:w="150"/>
              <w:bottom w:type="dxa" w:w="90"/>
              <w:right w:type="dxa" w:w="150"/>
            </w:tcMar>
          </w:tcPr>
          <w:p>
            <w:r>
              <w:rPr>
                <w:rFonts w:ascii="Arial" w:cs="Arial" w:eastAsia="Arial" w:hAnsi="Arial"/>
                <w:color w:val="231A2E"/>
                <w:sz w:val="19"/>
                <w:szCs w:val="19"/>
              </w:rPr>
              <w:t xml:space="preserve">The message is captured like any incoming voice message.</w:t>
            </w:r>
          </w:p>
        </w:tc>
      </w:tr>
      <w:tr>
        <w:tc>
          <w:tcPr>
            <w:tcW w:type="dxa" w:w="1800"/>
            <w:shd w:fill="F7F5FA" w:val="clear"/>
            <w:tcMar>
              <w:top w:type="dxa" w:w="90"/>
              <w:left w:type="dxa" w:w="150"/>
              <w:bottom w:type="dxa" w:w="90"/>
              <w:right w:type="dxa" w:w="150"/>
            </w:tcMar>
          </w:tcPr>
          <w:p>
            <w:r>
              <w:rPr>
                <w:rFonts w:ascii="Arial" w:cs="Arial" w:eastAsia="Arial" w:hAnsi="Arial"/>
                <w:color w:val="231A2E"/>
                <w:sz w:val="19"/>
                <w:szCs w:val="19"/>
              </w:rPr>
              <w:t xml:space="preserve">Transcription</w:t>
            </w:r>
          </w:p>
        </w:tc>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What does this message say, in Twi or Wolof?</w:t>
            </w:r>
          </w:p>
        </w:tc>
        <w:tc>
          <w:tcPr>
            <w:tcW w:type="dxa" w:w="3800"/>
            <w:shd w:fill="F7F5FA" w:val="clear"/>
            <w:tcMar>
              <w:top w:type="dxa" w:w="90"/>
              <w:left w:type="dxa" w:w="150"/>
              <w:bottom w:type="dxa" w:w="90"/>
              <w:right w:type="dxa" w:w="150"/>
            </w:tcMar>
          </w:tcPr>
          <w:p>
            <w:r>
              <w:rPr>
                <w:rFonts w:ascii="Arial" w:cs="Arial" w:eastAsia="Arial" w:hAnsi="Arial"/>
                <w:color w:val="231A2E"/>
                <w:sz w:val="19"/>
                <w:szCs w:val="19"/>
              </w:rPr>
              <w:t xml:space="preserve">The Afriklang ASR model transcribes the content automatically.</w:t>
            </w:r>
          </w:p>
        </w:tc>
      </w:tr>
      <w:tr>
        <w:tc>
          <w:tcPr>
            <w:tcW w:type="dxa" w:w="1800"/>
            <w:shd w:fill="FFFFFF" w:val="clear"/>
            <w:tcMar>
              <w:top w:type="dxa" w:w="90"/>
              <w:left w:type="dxa" w:w="150"/>
              <w:bottom w:type="dxa" w:w="90"/>
              <w:right w:type="dxa" w:w="150"/>
            </w:tcMar>
          </w:tcPr>
          <w:p>
            <w:r>
              <w:rPr>
                <w:rFonts w:ascii="Arial" w:cs="Arial" w:eastAsia="Arial" w:hAnsi="Arial"/>
                <w:color w:val="231A2E"/>
                <w:sz w:val="19"/>
                <w:szCs w:val="19"/>
              </w:rPr>
              <w:t xml:space="preserve">Indexing</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How do we make this message usable beyond listening?</w:t>
            </w:r>
          </w:p>
        </w:tc>
        <w:tc>
          <w:tcPr>
            <w:tcW w:type="dxa" w:w="3800"/>
            <w:shd w:fill="FFFFFF" w:val="clear"/>
            <w:tcMar>
              <w:top w:type="dxa" w:w="90"/>
              <w:left w:type="dxa" w:w="150"/>
              <w:bottom w:type="dxa" w:w="90"/>
              <w:right w:type="dxa" w:w="150"/>
            </w:tcMar>
          </w:tcPr>
          <w:p>
            <w:r>
              <w:rPr>
                <w:rFonts w:ascii="Arial" w:cs="Arial" w:eastAsia="Arial" w:hAnsi="Arial"/>
                <w:color w:val="231A2E"/>
                <w:sz w:val="19"/>
                <w:szCs w:val="19"/>
              </w:rPr>
              <w:t xml:space="preserve">The text becomes searchable, filterable, and taggable.</w:t>
            </w:r>
          </w:p>
        </w:tc>
      </w:tr>
      <w:tr>
        <w:tc>
          <w:tcPr>
            <w:tcW w:type="dxa" w:w="1800"/>
            <w:shd w:fill="F7F5FA" w:val="clear"/>
            <w:tcMar>
              <w:top w:type="dxa" w:w="90"/>
              <w:left w:type="dxa" w:w="150"/>
              <w:bottom w:type="dxa" w:w="90"/>
              <w:right w:type="dxa" w:w="150"/>
            </w:tcMar>
          </w:tcPr>
          <w:p>
            <w:r>
              <w:rPr>
                <w:rFonts w:ascii="Arial" w:cs="Arial" w:eastAsia="Arial" w:hAnsi="Arial"/>
                <w:color w:val="231A2E"/>
                <w:sz w:val="19"/>
                <w:szCs w:val="19"/>
              </w:rPr>
              <w:t xml:space="preserve">Prioritization</w:t>
            </w:r>
          </w:p>
        </w:tc>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Which messages need handling first?</w:t>
            </w:r>
          </w:p>
        </w:tc>
        <w:tc>
          <w:tcPr>
            <w:tcW w:type="dxa" w:w="3800"/>
            <w:shd w:fill="F7F5FA" w:val="clear"/>
            <w:tcMar>
              <w:top w:type="dxa" w:w="90"/>
              <w:left w:type="dxa" w:w="150"/>
              <w:bottom w:type="dxa" w:w="90"/>
              <w:right w:type="dxa" w:w="150"/>
            </w:tcMar>
          </w:tcPr>
          <w:p>
            <w:r>
              <w:rPr>
                <w:rFonts w:ascii="Arial" w:cs="Arial" w:eastAsia="Arial" w:hAnsi="Arial"/>
                <w:color w:val="231A2E"/>
                <w:sz w:val="19"/>
                <w:szCs w:val="19"/>
              </w:rPr>
              <w:t xml:space="preserve">Automatic detection of urgency signals in the transcribed text.</w:t>
            </w:r>
          </w:p>
        </w:tc>
      </w:tr>
    </w:tbl>
    <w:p>
      <w:pPr>
        <w:spacing w:after="200"/>
      </w:pPr>
    </w:p>
    <w:p>
      <w:pPr>
        <w:pStyle w:val="Heading2"/>
        <w:spacing w:after="150" w:before="300"/>
      </w:pPr>
      <w:r>
        <w:rPr>
          <w:rFonts w:ascii="Arial" w:cs="Arial" w:eastAsia="Arial" w:hAnsi="Arial"/>
          <w:b/>
          <w:bCs/>
          <w:color w:val="321E53"/>
          <w:sz w:val="24"/>
          <w:szCs w:val="24"/>
        </w:rPr>
        <w:t xml:space="preserve">Product philosophy</w:t>
      </w:r>
    </w:p>
    <w:p>
      <w:pPr>
        <w:spacing w:after="160"/>
      </w:pPr>
      <w:r>
        <w:rPr>
          <w:rFonts w:ascii="Arial" w:cs="Arial" w:eastAsia="Arial" w:hAnsi="Arial"/>
          <w:b w:val="false"/>
          <w:bCs w:val="false"/>
          <w:i w:val="false"/>
          <w:iCs w:val="false"/>
          <w:color w:val="231A2E"/>
          <w:sz w:val="21"/>
          <w:szCs w:val="21"/>
        </w:rPr>
        <w:t xml:space="preserve">The product should never change how a customer leaves a message. It should only transform what happens next: an audio file to listen to becomes text to act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F1E7" w:val="clear"/>
            <w:tcMar>
              <w:top w:type="dxa" w:w="200"/>
              <w:left w:type="dxa" w:w="300"/>
              <w:bottom w:type="dxa" w:w="200"/>
              <w:right w:type="dxa" w:w="300"/>
            </w:tcMar>
          </w:tcPr>
          <w:p>
            <w:pPr>
              <w:spacing w:after="100"/>
            </w:pPr>
            <w:r>
              <w:rPr>
                <w:rFonts w:ascii="Arial" w:cs="Arial" w:eastAsia="Arial" w:hAnsi="Arial"/>
                <w:b/>
                <w:bCs/>
                <w:color w:val="B5651D"/>
                <w:sz w:val="22"/>
                <w:szCs w:val="22"/>
              </w:rPr>
              <w:t xml:space="preserve">Key pitch message</w:t>
            </w:r>
          </w:p>
          <w:p>
            <w:r>
              <w:rPr>
                <w:rFonts w:ascii="Arial" w:cs="Arial" w:eastAsia="Arial" w:hAnsi="Arial"/>
                <w:color w:val="231A2E"/>
                <w:sz w:val="21"/>
                <w:szCs w:val="21"/>
              </w:rPr>
              <w:t xml:space="preserve">"An opaque voice channel becomes a searchable database."</w:t>
            </w:r>
          </w:p>
        </w:tc>
      </w:tr>
    </w:tbl>
    <w:p>
      <w:pPr>
        <w:spacing w:after="300"/>
      </w:pPr>
    </w:p>
    <w:p>
      <w:r>
        <w:br w:type="page"/>
      </w:r>
    </w:p>
    <w:p>
      <w:pPr>
        <w:pStyle w:val="Heading1"/>
        <w:pBdr>
          <w:bottom w:val="single" w:color="F4A261" w:sz="8" w:space="4"/>
        </w:pBdr>
        <w:spacing w:after="200" w:before="400"/>
      </w:pPr>
      <w:r>
        <w:rPr>
          <w:rFonts w:ascii="Arial" w:cs="Arial" w:eastAsia="Arial" w:hAnsi="Arial"/>
          <w:b/>
          <w:bCs/>
          <w:color w:val="321E53"/>
          <w:sz w:val="30"/>
          <w:szCs w:val="30"/>
        </w:rPr>
        <w:t xml:space="preserve">5. SYSTEM ARCHITECTURE</w:t>
      </w:r>
    </w:p>
    <w:p>
      <w:pPr>
        <w:pStyle w:val="Heading2"/>
        <w:spacing w:after="150" w:before="300"/>
      </w:pPr>
      <w:r>
        <w:rPr>
          <w:rFonts w:ascii="Arial" w:cs="Arial" w:eastAsia="Arial" w:hAnsi="Arial"/>
          <w:b/>
          <w:bCs/>
          <w:color w:val="321E53"/>
          <w:sz w:val="24"/>
          <w:szCs w:val="24"/>
        </w:rPr>
        <w:t xml:space="preserve">How the product works end-to-end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Layer</w:t>
            </w:r>
          </w:p>
        </w:tc>
        <w:tc>
          <w:tcPr>
            <w:tcW w:type="dxa" w:w="3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Function</w:t>
            </w:r>
          </w:p>
        </w:tc>
        <w:tc>
          <w:tcPr>
            <w:tcW w:type="dxa" w:w="3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Recommended tools/APIs</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Reception</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Capture the voice message (simulated for the demo, real in a telecom integration).</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Simulated incoming call, or file upload for the demo.</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API backend</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Receive the audio, route it to the transcription model.</w:t>
            </w:r>
          </w:p>
        </w:tc>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FastAPI, endpoint /v1/voicemail/transcribe.</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ASR inference</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Transcription via the Afriklang fine-tuned model.</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Fine-tuned Whisper large-v3 (afriklang_asr_tw1/tw2, afriklang_asr_wo1) on SageMaker.</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Keyword detection</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Identify urgency signals or category tags.</w:t>
            </w:r>
          </w:p>
        </w:tc>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Simple keyword rules for the hackathon.</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Confidence scoring</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Attach a reliability score to each transcription.</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Model-native confidence output, deterministic thresholding.</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Indexing/search</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Make transcriptions searchable.</w:t>
            </w:r>
          </w:p>
        </w:tc>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PostgreSQL full-text search.</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Storage</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Message history, metadata.</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PostgreSQL, AWS S3.</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Output</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Call-center-style inbox interface.</w:t>
            </w:r>
          </w:p>
        </w:tc>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React/Next.js.</w:t>
            </w:r>
          </w:p>
        </w:tc>
      </w:tr>
    </w:tbl>
    <w:p>
      <w:pPr>
        <w:spacing w:after="200"/>
      </w:pPr>
    </w:p>
    <w:p>
      <w:pPr>
        <w:pStyle w:val="Heading2"/>
        <w:spacing w:after="150" w:before="300"/>
      </w:pPr>
      <w:r>
        <w:rPr>
          <w:rFonts w:ascii="Arial" w:cs="Arial" w:eastAsia="Arial" w:hAnsi="Arial"/>
          <w:b/>
          <w:bCs/>
          <w:color w:val="321E53"/>
          <w:sz w:val="24"/>
          <w:szCs w:val="24"/>
        </w:rPr>
        <w:t xml:space="preserve">Reliability principle</w:t>
      </w:r>
    </w:p>
    <w:p>
      <w:pPr>
        <w:spacing w:after="160"/>
      </w:pPr>
      <w:r>
        <w:rPr>
          <w:rFonts w:ascii="Arial" w:cs="Arial" w:eastAsia="Arial" w:hAnsi="Arial"/>
          <w:b w:val="false"/>
          <w:bCs w:val="false"/>
          <w:i w:val="false"/>
          <w:iCs w:val="false"/>
          <w:color w:val="231A2E"/>
          <w:sz w:val="21"/>
          <w:szCs w:val="21"/>
        </w:rPr>
        <w:t xml:space="preserve">Use AI only for transcription. Use deterministic code for confidence thresholds, keyword detection, and routing. This ensures no "AI miscalculation" can disrupt the demo in front of the jury.</w:t>
      </w:r>
    </w:p>
    <w:p>
      <w:pPr>
        <w:spacing w:after="100" w:before="250"/>
      </w:pPr>
      <w:r>
        <w:rPr>
          <w:rFonts w:ascii="Arial" w:cs="Arial" w:eastAsia="Arial" w:hAnsi="Arial"/>
          <w:b/>
          <w:bCs/>
          <w:color w:val="6B4E9E"/>
          <w:sz w:val="22"/>
          <w:szCs w:val="22"/>
        </w:rPr>
        <w:t xml:space="preserve">Simplified data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FEAF6" w:val="clear"/>
            <w:tcMar>
              <w:top w:type="dxa" w:w="200"/>
              <w:left w:type="dxa" w:w="300"/>
              <w:bottom w:type="dxa" w:w="200"/>
              <w:right w:type="dxa" w:w="300"/>
            </w:tcMar>
          </w:tcPr>
          <w:p>
            <w:pPr>
              <w:spacing w:after="100"/>
            </w:pPr>
            <w:r>
              <w:rPr>
                <w:rFonts w:ascii="Arial" w:cs="Arial" w:eastAsia="Arial" w:hAnsi="Arial"/>
                <w:b/>
                <w:bCs/>
                <w:color w:val="321E53"/>
                <w:sz w:val="22"/>
                <w:szCs w:val="22"/>
              </w:rPr>
              <w:t xml:space="preserve">Flow</w:t>
            </w:r>
          </w:p>
          <w:p>
            <w:r>
              <w:rPr>
                <w:rFonts w:ascii="Arial" w:cs="Arial" w:eastAsia="Arial" w:hAnsi="Arial"/>
                <w:color w:val="231A2E"/>
                <w:sz w:val="21"/>
                <w:szCs w:val="21"/>
              </w:rPr>
              <w:t xml:space="preserve">Voice message received → API backend → Transcription (Afriklang model) → Confidence scoring → Keyword detection → Indexing → Searchable inbox display</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6. AI MODULE DESIGN</w:t>
      </w:r>
    </w:p>
    <w:p>
      <w:pPr>
        <w:pStyle w:val="Heading2"/>
        <w:spacing w:after="150" w:before="300"/>
      </w:pPr>
      <w:r>
        <w:rPr>
          <w:rFonts w:ascii="Arial" w:cs="Arial" w:eastAsia="Arial" w:hAnsi="Arial"/>
          <w:b/>
          <w:bCs/>
          <w:color w:val="321E53"/>
          <w:sz w:val="24"/>
          <w:szCs w:val="24"/>
        </w:rPr>
        <w:t xml:space="preserve">6.1 Reception and Call Simulation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Item</w:t>
            </w:r>
          </w:p>
        </w:tc>
        <w:tc>
          <w:tcPr>
            <w:tcW w:type="dxa" w:w="6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Specification</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Inputs</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Pre-recorded audio file (Twi/Wolof test phrase) or live mic capture.</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Tasks</w:t>
            </w:r>
          </w:p>
        </w:tc>
        <w:tc>
          <w:tcPr>
            <w:tcW w:type="dxa" w:w="6800"/>
            <w:shd w:fill="F7F5FA" w:val="clear"/>
            <w:tcMar>
              <w:top w:type="dxa" w:w="90"/>
              <w:left w:type="dxa" w:w="150"/>
              <w:bottom w:type="dxa" w:w="90"/>
              <w:right w:type="dxa" w:w="150"/>
            </w:tcMar>
          </w:tcPr>
          <w:p>
            <w:r>
              <w:rPr>
                <w:rFonts w:ascii="Arial" w:cs="Arial" w:eastAsia="Arial" w:hAnsi="Arial"/>
                <w:color w:val="231A2E"/>
                <w:sz w:val="19"/>
                <w:szCs w:val="19"/>
              </w:rPr>
              <w:t xml:space="preserve">Simulate the arrival of a new voice message in the queue.</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MVP shortcut</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Use 5-10 reliable pre-recorded messages rather than relying on live mic for the main demo.</w:t>
            </w:r>
          </w:p>
        </w:tc>
      </w:tr>
    </w:tbl>
    <w:p>
      <w:pPr>
        <w:spacing w:after="200"/>
      </w:pPr>
    </w:p>
    <w:p>
      <w:pPr>
        <w:pStyle w:val="Heading2"/>
        <w:spacing w:after="150" w:before="300"/>
      </w:pPr>
      <w:r>
        <w:rPr>
          <w:rFonts w:ascii="Arial" w:cs="Arial" w:eastAsia="Arial" w:hAnsi="Arial"/>
          <w:b/>
          <w:bCs/>
          <w:color w:val="321E53"/>
          <w:sz w:val="24"/>
          <w:szCs w:val="24"/>
        </w:rPr>
        <w:t xml:space="preserve">6.2 ASR Transcription Module (Core of the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Item</w:t>
            </w:r>
          </w:p>
        </w:tc>
        <w:tc>
          <w:tcPr>
            <w:tcW w:type="dxa" w:w="6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Specification</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Inputs</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Voice message audio, in Twi or Wolof.</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AI tasks</w:t>
            </w:r>
          </w:p>
        </w:tc>
        <w:tc>
          <w:tcPr>
            <w:tcW w:type="dxa" w:w="6800"/>
            <w:shd w:fill="F7F5FA" w:val="clear"/>
            <w:tcMar>
              <w:top w:type="dxa" w:w="90"/>
              <w:left w:type="dxa" w:w="150"/>
              <w:bottom w:type="dxa" w:w="90"/>
              <w:right w:type="dxa" w:w="150"/>
            </w:tcMar>
          </w:tcPr>
          <w:p>
            <w:r>
              <w:rPr>
                <w:rFonts w:ascii="Arial" w:cs="Arial" w:eastAsia="Arial" w:hAnsi="Arial"/>
                <w:color w:val="231A2E"/>
                <w:sz w:val="19"/>
                <w:szCs w:val="19"/>
              </w:rPr>
              <w:t xml:space="preserve">Speech-to-text transcription, language detection.</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APIs/tools</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Fine-tuned Afriklang models (afriklang_asr_tw1/tw2, afriklang_asr_wo1).</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Output</w:t>
            </w:r>
          </w:p>
        </w:tc>
        <w:tc>
          <w:tcPr>
            <w:tcW w:type="dxa" w:w="6800"/>
            <w:shd w:fill="F7F5FA" w:val="clear"/>
            <w:tcMar>
              <w:top w:type="dxa" w:w="90"/>
              <w:left w:type="dxa" w:w="150"/>
              <w:bottom w:type="dxa" w:w="90"/>
              <w:right w:type="dxa" w:w="150"/>
            </w:tcMar>
          </w:tcPr>
          <w:p>
            <w:r>
              <w:rPr>
                <w:rFonts w:ascii="Arial" w:cs="Arial" w:eastAsia="Arial" w:hAnsi="Arial"/>
                <w:color w:val="231A2E"/>
                <w:sz w:val="19"/>
                <w:szCs w:val="19"/>
              </w:rPr>
              <w:t xml:space="preserve">{ "text": "...", "language": "tw", "confidence": 0.00 }</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MVP shortcut</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Serve the already-trained models — do not retrain during the hackathon.</w:t>
            </w:r>
          </w:p>
        </w:tc>
      </w:tr>
    </w:tbl>
    <w:p>
      <w:pPr>
        <w:spacing w:after="200"/>
      </w:pPr>
    </w:p>
    <w:p>
      <w:pPr>
        <w:pStyle w:val="Heading2"/>
        <w:spacing w:after="150" w:before="300"/>
      </w:pPr>
      <w:r>
        <w:rPr>
          <w:rFonts w:ascii="Arial" w:cs="Arial" w:eastAsia="Arial" w:hAnsi="Arial"/>
          <w:b/>
          <w:bCs/>
          <w:color w:val="321E53"/>
          <w:sz w:val="24"/>
          <w:szCs w:val="24"/>
        </w:rPr>
        <w:t xml:space="preserve">6.3 Keyword Detection and Prioritization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Item</w:t>
            </w:r>
          </w:p>
        </w:tc>
        <w:tc>
          <w:tcPr>
            <w:tcW w:type="dxa" w:w="6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Specification</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Inputs</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Transcribed text of the voice message.</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Tasks</w:t>
            </w:r>
          </w:p>
        </w:tc>
        <w:tc>
          <w:tcPr>
            <w:tcW w:type="dxa" w:w="6800"/>
            <w:shd w:fill="F7F5FA" w:val="clear"/>
            <w:tcMar>
              <w:top w:type="dxa" w:w="90"/>
              <w:left w:type="dxa" w:w="150"/>
              <w:bottom w:type="dxa" w:w="90"/>
              <w:right w:type="dxa" w:w="150"/>
            </w:tcMar>
          </w:tcPr>
          <w:p>
            <w:r>
              <w:rPr>
                <w:rFonts w:ascii="Arial" w:cs="Arial" w:eastAsia="Arial" w:hAnsi="Arial"/>
                <w:color w:val="231A2E"/>
                <w:sz w:val="19"/>
                <w:szCs w:val="19"/>
              </w:rPr>
              <w:t xml:space="preserve">Detect urgency or category keywords.</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Output</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Category/urgency tag attached to the message.</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MVP shortcut</w:t>
            </w:r>
          </w:p>
        </w:tc>
        <w:tc>
          <w:tcPr>
            <w:tcW w:type="dxa" w:w="6800"/>
            <w:shd w:fill="F7F5FA" w:val="clear"/>
            <w:tcMar>
              <w:top w:type="dxa" w:w="90"/>
              <w:left w:type="dxa" w:w="150"/>
              <w:bottom w:type="dxa" w:w="90"/>
              <w:right w:type="dxa" w:w="150"/>
            </w:tcMar>
          </w:tcPr>
          <w:p>
            <w:r>
              <w:rPr>
                <w:rFonts w:ascii="Arial" w:cs="Arial" w:eastAsia="Arial" w:hAnsi="Arial"/>
                <w:color w:val="231A2E"/>
                <w:sz w:val="19"/>
                <w:szCs w:val="19"/>
              </w:rPr>
              <w:t xml:space="preserve">Fixed keyword list per category, simple string matching on the transcribed text.</w:t>
            </w:r>
          </w:p>
        </w:tc>
      </w:tr>
    </w:tbl>
    <w:p>
      <w:pPr>
        <w:spacing w:after="200"/>
      </w:pPr>
    </w:p>
    <w:p>
      <w:pPr>
        <w:pStyle w:val="Heading2"/>
        <w:spacing w:after="150" w:before="300"/>
      </w:pPr>
      <w:r>
        <w:rPr>
          <w:rFonts w:ascii="Arial" w:cs="Arial" w:eastAsia="Arial" w:hAnsi="Arial"/>
          <w:b/>
          <w:bCs/>
          <w:color w:val="321E53"/>
          <w:sz w:val="24"/>
          <w:szCs w:val="24"/>
        </w:rPr>
        <w:t xml:space="preserve">6.4 Indexing and Search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Item</w:t>
            </w:r>
          </w:p>
        </w:tc>
        <w:tc>
          <w:tcPr>
            <w:tcW w:type="dxa" w:w="6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Specification</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Inputs</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The full set of transcribed messages.</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Tasks</w:t>
            </w:r>
          </w:p>
        </w:tc>
        <w:tc>
          <w:tcPr>
            <w:tcW w:type="dxa" w:w="6800"/>
            <w:shd w:fill="F7F5FA" w:val="clear"/>
            <w:tcMar>
              <w:top w:type="dxa" w:w="90"/>
              <w:left w:type="dxa" w:w="150"/>
              <w:bottom w:type="dxa" w:w="90"/>
              <w:right w:type="dxa" w:w="150"/>
            </w:tcMar>
          </w:tcPr>
          <w:p>
            <w:r>
              <w:rPr>
                <w:rFonts w:ascii="Arial" w:cs="Arial" w:eastAsia="Arial" w:hAnsi="Arial"/>
                <w:color w:val="231A2E"/>
                <w:sz w:val="19"/>
                <w:szCs w:val="19"/>
              </w:rPr>
              <w:t xml:space="preserve">Full-text search, filtering by language/category/urgency/date.</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MVP shortcut</w:t>
            </w:r>
          </w:p>
        </w:tc>
        <w:tc>
          <w:tcPr>
            <w:tcW w:type="dxa" w:w="6800"/>
            <w:shd w:fill="FFFFFF" w:val="clear"/>
            <w:tcMar>
              <w:top w:type="dxa" w:w="90"/>
              <w:left w:type="dxa" w:w="150"/>
              <w:bottom w:type="dxa" w:w="90"/>
              <w:right w:type="dxa" w:w="150"/>
            </w:tcMar>
          </w:tcPr>
          <w:p>
            <w:r>
              <w:rPr>
                <w:rFonts w:ascii="Arial" w:cs="Arial" w:eastAsia="Arial" w:hAnsi="Arial"/>
                <w:color w:val="231A2E"/>
                <w:sz w:val="19"/>
                <w:szCs w:val="19"/>
              </w:rPr>
              <w:t xml:space="preserve">Simple search bar + tag filters on the inbox interface.</w:t>
            </w:r>
          </w:p>
        </w:tc>
      </w:tr>
    </w:tbl>
    <w:p>
      <w:pPr>
        <w:spacing w:after="300"/>
      </w:pPr>
    </w:p>
    <w:p>
      <w:r>
        <w:br w:type="page"/>
      </w:r>
    </w:p>
    <w:p>
      <w:pPr>
        <w:pStyle w:val="Heading1"/>
        <w:pBdr>
          <w:bottom w:val="single" w:color="F4A261" w:sz="8" w:space="4"/>
        </w:pBdr>
        <w:spacing w:after="200" w:before="400"/>
      </w:pPr>
      <w:r>
        <w:rPr>
          <w:rFonts w:ascii="Arial" w:cs="Arial" w:eastAsia="Arial" w:hAnsi="Arial"/>
          <w:b/>
          <w:bCs/>
          <w:color w:val="321E53"/>
          <w:sz w:val="30"/>
          <w:szCs w:val="30"/>
        </w:rPr>
        <w:t xml:space="preserve">7. TRANSCRIPTION QUALITY AND TRUST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CEBEB" w:val="clear"/>
            <w:tcMar>
              <w:top w:type="dxa" w:w="200"/>
              <w:left w:type="dxa" w:w="300"/>
              <w:bottom w:type="dxa" w:w="200"/>
              <w:right w:type="dxa" w:w="300"/>
            </w:tcMar>
          </w:tcPr>
          <w:p>
            <w:pPr>
              <w:spacing w:after="100"/>
            </w:pPr>
            <w:r>
              <w:rPr>
                <w:rFonts w:ascii="Arial" w:cs="Arial" w:eastAsia="Arial" w:hAnsi="Arial"/>
                <w:b/>
                <w:bCs/>
                <w:color w:val="A32D2D"/>
                <w:sz w:val="22"/>
                <w:szCs w:val="22"/>
              </w:rPr>
              <w:t xml:space="preserve">Important note</w:t>
            </w:r>
          </w:p>
          <w:p>
            <w:r>
              <w:rPr>
                <w:rFonts w:ascii="Arial" w:cs="Arial" w:eastAsia="Arial" w:hAnsi="Arial"/>
                <w:color w:val="231A2E"/>
                <w:sz w:val="21"/>
                <w:szCs w:val="21"/>
              </w:rPr>
              <w:t xml:space="preserve">Afriklang must present its transcriptions as measurable, verifiable outputs — never as a guarantee of perfect accuracy. A wrong transcription in a call center context can lead to mis-routing. The product must stay honest about its limits.</w:t>
            </w:r>
          </w:p>
        </w:tc>
      </w:tr>
    </w:tbl>
    <w:p>
      <w:pPr>
        <w:spacing w:after="200"/>
      </w:pPr>
    </w:p>
    <w:p>
      <w:pPr>
        <w:spacing w:after="160"/>
      </w:pPr>
      <w:r>
        <w:rPr>
          <w:rFonts w:ascii="Arial" w:cs="Arial" w:eastAsia="Arial" w:hAnsi="Arial"/>
          <w:b w:val="false"/>
          <w:bCs w:val="false"/>
          <w:i w:val="false"/>
          <w:iCs w:val="false"/>
          <w:color w:val="231A2E"/>
          <w:sz w:val="21"/>
          <w:szCs w:val="21"/>
        </w:rPr>
        <w:t xml:space="preserve">The engine uses a traffic-light approach based on the model's own confidence score: Green = high confidence (reliable transcription), Amber = medium confidence (worth checking against the audio), Red = low confidence (recommend listening to the original audio).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Confidence rule</w:t>
            </w:r>
          </w:p>
        </w:tc>
        <w:tc>
          <w:tcPr>
            <w:tcW w:type="dxa" w:w="5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Use in design</w:t>
            </w:r>
          </w:p>
        </w:tc>
      </w:tr>
      <w:tr>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Confidence score per transcription</w:t>
            </w:r>
          </w:p>
        </w:tc>
        <w:tc>
          <w:tcPr>
            <w:tcW w:type="dxa" w:w="5600"/>
            <w:shd w:fill="FFFFFF" w:val="clear"/>
            <w:tcMar>
              <w:top w:type="dxa" w:w="90"/>
              <w:left w:type="dxa" w:w="150"/>
              <w:bottom w:type="dxa" w:w="90"/>
              <w:right w:type="dxa" w:w="150"/>
            </w:tcMar>
          </w:tcPr>
          <w:p>
            <w:r>
              <w:rPr>
                <w:rFonts w:ascii="Arial" w:cs="Arial" w:eastAsia="Arial" w:hAnsi="Arial"/>
                <w:color w:val="231A2E"/>
                <w:sz w:val="19"/>
                <w:szCs w:val="19"/>
              </w:rPr>
              <w:t xml:space="preserve">Displayed next to the text in the inbox, never hidden from the agent.</w:t>
            </w:r>
          </w:p>
        </w:tc>
      </w:tr>
      <w:tr>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Minimum confidence threshold for automatic sorting</w:t>
            </w:r>
          </w:p>
        </w:tc>
        <w:tc>
          <w:tcPr>
            <w:tcW w:type="dxa" w:w="5600"/>
            <w:shd w:fill="F7F5FA" w:val="clear"/>
            <w:tcMar>
              <w:top w:type="dxa" w:w="90"/>
              <w:left w:type="dxa" w:w="150"/>
              <w:bottom w:type="dxa" w:w="90"/>
              <w:right w:type="dxa" w:w="150"/>
            </w:tcMar>
          </w:tcPr>
          <w:p>
            <w:r>
              <w:rPr>
                <w:rFonts w:ascii="Arial" w:cs="Arial" w:eastAsia="Arial" w:hAnsi="Arial"/>
                <w:color w:val="231A2E"/>
                <w:sz w:val="19"/>
                <w:szCs w:val="19"/>
              </w:rPr>
              <w:t xml:space="preserve">Below the threshold, the message stays flagged "needs review" rather than being auto-categorized.</w:t>
            </w:r>
          </w:p>
        </w:tc>
      </w:tr>
      <w:tr>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Confidence score as a public credibility metric</w:t>
            </w:r>
          </w:p>
        </w:tc>
        <w:tc>
          <w:tcPr>
            <w:tcW w:type="dxa" w:w="5600"/>
            <w:shd w:fill="FFFFFF" w:val="clear"/>
            <w:tcMar>
              <w:top w:type="dxa" w:w="90"/>
              <w:left w:type="dxa" w:w="150"/>
              <w:bottom w:type="dxa" w:w="90"/>
              <w:right w:type="dxa" w:w="150"/>
            </w:tcMar>
          </w:tcPr>
          <w:p>
            <w:r>
              <w:rPr>
                <w:rFonts w:ascii="Arial" w:cs="Arial" w:eastAsia="Arial" w:hAnsi="Arial"/>
                <w:color w:val="231A2E"/>
                <w:sz w:val="19"/>
                <w:szCs w:val="19"/>
              </w:rPr>
              <w:t xml:space="preserve">Used in the pitch and product documentation as measurable proof of reliability.</w:t>
            </w:r>
          </w:p>
        </w:tc>
      </w:tr>
    </w:tbl>
    <w:p>
      <w:pPr>
        <w:spacing w:after="200"/>
      </w:pPr>
    </w:p>
    <w:p>
      <w:pPr>
        <w:pStyle w:val="Heading2"/>
        <w:spacing w:after="150" w:before="300"/>
      </w:pPr>
      <w:r>
        <w:rPr>
          <w:rFonts w:ascii="Arial" w:cs="Arial" w:eastAsia="Arial" w:hAnsi="Arial"/>
          <w:b/>
          <w:bCs/>
          <w:color w:val="321E53"/>
          <w:sz w:val="24"/>
          <w:szCs w:val="24"/>
        </w:rPr>
        <w:t xml:space="preserve">Confidence scenarios for the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3800"/>
      </w:tblGrid>
      <w:tr>
        <w:trPr>
          <w:tblHeader/>
        </w:trPr>
        <w:tc>
          <w:tcPr>
            <w:tcW w:type="dxa" w:w="1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Scenario</w:t>
            </w:r>
          </w:p>
        </w:tc>
        <w:tc>
          <w:tcPr>
            <w:tcW w:type="dxa" w:w="2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Confidence score</w:t>
            </w:r>
          </w:p>
        </w:tc>
        <w:tc>
          <w:tcPr>
            <w:tcW w:type="dxa" w:w="1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Status</w:t>
            </w:r>
          </w:p>
        </w:tc>
        <w:tc>
          <w:tcPr>
            <w:tcW w:type="dxa" w:w="3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Behavior</w:t>
            </w:r>
          </w:p>
        </w:tc>
      </w:tr>
      <w:tr>
        <w:tc>
          <w:tcPr>
            <w:tcW w:type="dxa" w:w="1200"/>
            <w:shd w:fill="FFFFFF" w:val="clear"/>
            <w:tcMar>
              <w:top w:type="dxa" w:w="90"/>
              <w:left w:type="dxa" w:w="150"/>
              <w:bottom w:type="dxa" w:w="90"/>
              <w:right w:type="dxa" w:w="150"/>
            </w:tcMar>
          </w:tcPr>
          <w:p>
            <w:r>
              <w:rPr>
                <w:rFonts w:ascii="Arial" w:cs="Arial" w:eastAsia="Arial" w:hAnsi="Arial"/>
                <w:color w:val="231A2E"/>
                <w:sz w:val="19"/>
                <w:szCs w:val="19"/>
              </w:rPr>
              <w:t xml:space="preserve">A</w:t>
            </w:r>
          </w:p>
        </w:tc>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High (clear audio)</w:t>
            </w:r>
          </w:p>
        </w:tc>
        <w:tc>
          <w:tcPr>
            <w:tcW w:type="dxa" w:w="1600"/>
            <w:shd w:fill="FFFFFF" w:val="clear"/>
            <w:tcMar>
              <w:top w:type="dxa" w:w="90"/>
              <w:left w:type="dxa" w:w="150"/>
              <w:bottom w:type="dxa" w:w="90"/>
              <w:right w:type="dxa" w:w="150"/>
            </w:tcMar>
          </w:tcPr>
          <w:p>
            <w:r>
              <w:rPr>
                <w:rFonts w:ascii="Arial" w:cs="Arial" w:eastAsia="Arial" w:hAnsi="Arial"/>
                <w:color w:val="231A2E"/>
                <w:sz w:val="19"/>
                <w:szCs w:val="19"/>
              </w:rPr>
              <w:t xml:space="preserve">Green</w:t>
            </w:r>
          </w:p>
        </w:tc>
        <w:tc>
          <w:tcPr>
            <w:tcW w:type="dxa" w:w="3800"/>
            <w:shd w:fill="FFFFFF" w:val="clear"/>
            <w:tcMar>
              <w:top w:type="dxa" w:w="90"/>
              <w:left w:type="dxa" w:w="150"/>
              <w:bottom w:type="dxa" w:w="90"/>
              <w:right w:type="dxa" w:w="150"/>
            </w:tcMar>
          </w:tcPr>
          <w:p>
            <w:r>
              <w:rPr>
                <w:rFonts w:ascii="Arial" w:cs="Arial" w:eastAsia="Arial" w:hAnsi="Arial"/>
                <w:color w:val="231A2E"/>
                <w:sz w:val="19"/>
                <w:szCs w:val="19"/>
              </w:rPr>
              <w:t xml:space="preserve">Transcription displayed and indexed automatically.</w:t>
            </w:r>
          </w:p>
        </w:tc>
      </w:tr>
      <w:tr>
        <w:tc>
          <w:tcPr>
            <w:tcW w:type="dxa" w:w="1200"/>
            <w:shd w:fill="F7F5FA" w:val="clear"/>
            <w:tcMar>
              <w:top w:type="dxa" w:w="90"/>
              <w:left w:type="dxa" w:w="150"/>
              <w:bottom w:type="dxa" w:w="90"/>
              <w:right w:type="dxa" w:w="150"/>
            </w:tcMar>
          </w:tcPr>
          <w:p>
            <w:r>
              <w:rPr>
                <w:rFonts w:ascii="Arial" w:cs="Arial" w:eastAsia="Arial" w:hAnsi="Arial"/>
                <w:color w:val="231A2E"/>
                <w:sz w:val="19"/>
                <w:szCs w:val="19"/>
              </w:rPr>
              <w:t xml:space="preserve">B</w:t>
            </w:r>
          </w:p>
        </w:tc>
        <w:tc>
          <w:tcPr>
            <w:tcW w:type="dxa" w:w="2400"/>
            <w:shd w:fill="F7F5FA" w:val="clear"/>
            <w:tcMar>
              <w:top w:type="dxa" w:w="90"/>
              <w:left w:type="dxa" w:w="150"/>
              <w:bottom w:type="dxa" w:w="90"/>
              <w:right w:type="dxa" w:w="150"/>
            </w:tcMar>
          </w:tcPr>
          <w:p>
            <w:r>
              <w:rPr>
                <w:rFonts w:ascii="Arial" w:cs="Arial" w:eastAsia="Arial" w:hAnsi="Arial"/>
                <w:color w:val="231A2E"/>
                <w:sz w:val="19"/>
                <w:szCs w:val="19"/>
              </w:rPr>
              <w:t xml:space="preserve">Medium (background noise)</w:t>
            </w:r>
          </w:p>
        </w:tc>
        <w:tc>
          <w:tcPr>
            <w:tcW w:type="dxa" w:w="1600"/>
            <w:shd w:fill="F7F5FA" w:val="clear"/>
            <w:tcMar>
              <w:top w:type="dxa" w:w="90"/>
              <w:left w:type="dxa" w:w="150"/>
              <w:bottom w:type="dxa" w:w="90"/>
              <w:right w:type="dxa" w:w="150"/>
            </w:tcMar>
          </w:tcPr>
          <w:p>
            <w:r>
              <w:rPr>
                <w:rFonts w:ascii="Arial" w:cs="Arial" w:eastAsia="Arial" w:hAnsi="Arial"/>
                <w:color w:val="231A2E"/>
                <w:sz w:val="19"/>
                <w:szCs w:val="19"/>
              </w:rPr>
              <w:t xml:space="preserve">Amber</w:t>
            </w:r>
          </w:p>
        </w:tc>
        <w:tc>
          <w:tcPr>
            <w:tcW w:type="dxa" w:w="3800"/>
            <w:shd w:fill="F7F5FA" w:val="clear"/>
            <w:tcMar>
              <w:top w:type="dxa" w:w="90"/>
              <w:left w:type="dxa" w:w="150"/>
              <w:bottom w:type="dxa" w:w="90"/>
              <w:right w:type="dxa" w:w="150"/>
            </w:tcMar>
          </w:tcPr>
          <w:p>
            <w:r>
              <w:rPr>
                <w:rFonts w:ascii="Arial" w:cs="Arial" w:eastAsia="Arial" w:hAnsi="Arial"/>
                <w:color w:val="231A2E"/>
                <w:sz w:val="19"/>
                <w:szCs w:val="19"/>
              </w:rPr>
              <w:t xml:space="preserve">Transcription displayed with a "verify with audio" note.</w:t>
            </w:r>
          </w:p>
        </w:tc>
      </w:tr>
      <w:tr>
        <w:tc>
          <w:tcPr>
            <w:tcW w:type="dxa" w:w="1200"/>
            <w:shd w:fill="FFFFFF" w:val="clear"/>
            <w:tcMar>
              <w:top w:type="dxa" w:w="90"/>
              <w:left w:type="dxa" w:w="150"/>
              <w:bottom w:type="dxa" w:w="90"/>
              <w:right w:type="dxa" w:w="150"/>
            </w:tcMar>
          </w:tcPr>
          <w:p>
            <w:r>
              <w:rPr>
                <w:rFonts w:ascii="Arial" w:cs="Arial" w:eastAsia="Arial" w:hAnsi="Arial"/>
                <w:color w:val="231A2E"/>
                <w:sz w:val="19"/>
                <w:szCs w:val="19"/>
              </w:rPr>
              <w:t xml:space="preserve">C</w:t>
            </w:r>
          </w:p>
        </w:tc>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Low (degraded audio)</w:t>
            </w:r>
          </w:p>
        </w:tc>
        <w:tc>
          <w:tcPr>
            <w:tcW w:type="dxa" w:w="1600"/>
            <w:shd w:fill="FFFFFF" w:val="clear"/>
            <w:tcMar>
              <w:top w:type="dxa" w:w="90"/>
              <w:left w:type="dxa" w:w="150"/>
              <w:bottom w:type="dxa" w:w="90"/>
              <w:right w:type="dxa" w:w="150"/>
            </w:tcMar>
          </w:tcPr>
          <w:p>
            <w:r>
              <w:rPr>
                <w:rFonts w:ascii="Arial" w:cs="Arial" w:eastAsia="Arial" w:hAnsi="Arial"/>
                <w:color w:val="231A2E"/>
                <w:sz w:val="19"/>
                <w:szCs w:val="19"/>
              </w:rPr>
              <w:t xml:space="preserve">Red</w:t>
            </w:r>
          </w:p>
        </w:tc>
        <w:tc>
          <w:tcPr>
            <w:tcW w:type="dxa" w:w="3800"/>
            <w:shd w:fill="FFFFFF" w:val="clear"/>
            <w:tcMar>
              <w:top w:type="dxa" w:w="90"/>
              <w:left w:type="dxa" w:w="150"/>
              <w:bottom w:type="dxa" w:w="90"/>
              <w:right w:type="dxa" w:w="150"/>
            </w:tcMar>
          </w:tcPr>
          <w:p>
            <w:r>
              <w:rPr>
                <w:rFonts w:ascii="Arial" w:cs="Arial" w:eastAsia="Arial" w:hAnsi="Arial"/>
                <w:color w:val="231A2E"/>
                <w:sz w:val="19"/>
                <w:szCs w:val="19"/>
              </w:rPr>
              <w:t xml:space="preserve">Message flagged "needs manual review", not auto-indexed.</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8. PRICING ENGINE</w:t>
      </w:r>
    </w:p>
    <w:p>
      <w:pPr>
        <w:pStyle w:val="Heading2"/>
        <w:spacing w:after="150" w:before="300"/>
      </w:pPr>
      <w:r>
        <w:rPr>
          <w:rFonts w:ascii="Arial" w:cs="Arial" w:eastAsia="Arial" w:hAnsi="Arial"/>
          <w:b/>
          <w:bCs/>
          <w:color w:val="321E53"/>
          <w:sz w:val="24"/>
          <w:szCs w:val="24"/>
        </w:rPr>
        <w:t xml:space="preserve">Usage-based billing, aligned with message volume processed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00"/>
      </w:tblGrid>
      <w:tr>
        <w:trPr>
          <w:tblHeader/>
        </w:trPr>
        <w:tc>
          <w:tcPr>
            <w:tcW w:type="dxa" w:w="2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Pricing category</w:t>
            </w:r>
          </w:p>
        </w:tc>
        <w:tc>
          <w:tcPr>
            <w:tcW w:type="dxa" w:w="3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Billing unit</w:t>
            </w:r>
          </w:p>
        </w:tc>
        <w:tc>
          <w:tcPr>
            <w:tcW w:type="dxa" w:w="30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Target</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Voicemail transcription</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Per minute of audio transcribed</w:t>
            </w:r>
          </w:p>
        </w:tc>
        <w:tc>
          <w:tcPr>
            <w:tcW w:type="dxa" w:w="3000"/>
            <w:shd w:fill="FFFFFF" w:val="clear"/>
            <w:tcMar>
              <w:top w:type="dxa" w:w="90"/>
              <w:left w:type="dxa" w:w="150"/>
              <w:bottom w:type="dxa" w:w="90"/>
              <w:right w:type="dxa" w:w="150"/>
            </w:tcMar>
          </w:tcPr>
          <w:p>
            <w:r>
              <w:rPr>
                <w:rFonts w:ascii="Arial" w:cs="Arial" w:eastAsia="Arial" w:hAnsi="Arial"/>
                <w:color w:val="231A2E"/>
                <w:sz w:val="19"/>
                <w:szCs w:val="19"/>
              </w:rPr>
              <w:t xml:space="preserve">Telecom operators, call centers</w:t>
            </w:r>
          </w:p>
        </w:tc>
      </w:tr>
      <w:tr>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Search/indexing tier</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Access to search and reporting features</w:t>
            </w:r>
          </w:p>
        </w:tc>
        <w:tc>
          <w:tcPr>
            <w:tcW w:type="dxa" w:w="3000"/>
            <w:shd w:fill="F7F5FA" w:val="clear"/>
            <w:tcMar>
              <w:top w:type="dxa" w:w="90"/>
              <w:left w:type="dxa" w:w="150"/>
              <w:bottom w:type="dxa" w:w="90"/>
              <w:right w:type="dxa" w:w="150"/>
            </w:tcMar>
          </w:tcPr>
          <w:p>
            <w:r>
              <w:rPr>
                <w:rFonts w:ascii="Arial" w:cs="Arial" w:eastAsia="Arial" w:hAnsi="Arial"/>
                <w:color w:val="231A2E"/>
                <w:sz w:val="19"/>
                <w:szCs w:val="19"/>
              </w:rPr>
              <w:t xml:space="preserve">Operations leads, quality teams</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Enterprise tier</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Guaranteed volume + accuracy/latency SLA</w:t>
            </w:r>
          </w:p>
        </w:tc>
        <w:tc>
          <w:tcPr>
            <w:tcW w:type="dxa" w:w="3000"/>
            <w:shd w:fill="FFFFFF" w:val="clear"/>
            <w:tcMar>
              <w:top w:type="dxa" w:w="90"/>
              <w:left w:type="dxa" w:w="150"/>
              <w:bottom w:type="dxa" w:w="90"/>
              <w:right w:type="dxa" w:w="150"/>
            </w:tcMar>
          </w:tcPr>
          <w:p>
            <w:r>
              <w:rPr>
                <w:rFonts w:ascii="Arial" w:cs="Arial" w:eastAsia="Arial" w:hAnsi="Arial"/>
                <w:color w:val="231A2E"/>
                <w:sz w:val="19"/>
                <w:szCs w:val="19"/>
              </w:rPr>
              <w:t xml:space="preserve">Large operators, volume contracts</w:t>
            </w:r>
          </w:p>
        </w:tc>
      </w:tr>
    </w:tbl>
    <w:p>
      <w:pPr>
        <w:spacing w:after="200"/>
      </w:pPr>
    </w:p>
    <w:p>
      <w:pPr>
        <w:pStyle w:val="Heading2"/>
        <w:spacing w:after="150" w:before="300"/>
      </w:pPr>
      <w:r>
        <w:rPr>
          <w:rFonts w:ascii="Arial" w:cs="Arial" w:eastAsia="Arial" w:hAnsi="Arial"/>
          <w:b/>
          <w:bCs/>
          <w:color w:val="321E53"/>
          <w:sz w:val="24"/>
          <w:szCs w:val="24"/>
        </w:rPr>
        <w:t xml:space="preserve">Indicative structure (figures to be validated)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Tier</w:t>
            </w:r>
          </w:p>
        </w:tc>
        <w:tc>
          <w:tcPr>
            <w:tcW w:type="dxa" w:w="3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Target</w:t>
            </w:r>
          </w:p>
        </w:tc>
        <w:tc>
          <w:tcPr>
            <w:tcW w:type="dxa" w:w="3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Includes</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Pilot/Sandbox</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Operator testing, hackathon</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Limited volume, Twi and Wolof only</w:t>
            </w:r>
          </w:p>
        </w:tc>
      </w:tr>
      <w:tr>
        <w:tc>
          <w:tcPr>
            <w:tcW w:type="dxa" w:w="2200"/>
            <w:shd w:fill="F7F5FA" w:val="clear"/>
            <w:tcMar>
              <w:top w:type="dxa" w:w="90"/>
              <w:left w:type="dxa" w:w="150"/>
              <w:bottom w:type="dxa" w:w="90"/>
              <w:right w:type="dxa" w:w="150"/>
            </w:tcMar>
          </w:tcPr>
          <w:p>
            <w:r>
              <w:rPr>
                <w:rFonts w:ascii="Arial" w:cs="Arial" w:eastAsia="Arial" w:hAnsi="Arial"/>
                <w:color w:val="231A2E"/>
                <w:sz w:val="19"/>
                <w:szCs w:val="19"/>
              </w:rPr>
              <w:t xml:space="preserve">Pay-as-you-go</w:t>
            </w:r>
          </w:p>
        </w:tc>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Limited production deployment</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Billed per minute transcribed</w:t>
            </w:r>
          </w:p>
        </w:tc>
      </w:tr>
      <w:tr>
        <w:tc>
          <w:tcPr>
            <w:tcW w:type="dxa" w:w="2200"/>
            <w:shd w:fill="FFFFFF" w:val="clear"/>
            <w:tcMar>
              <w:top w:type="dxa" w:w="90"/>
              <w:left w:type="dxa" w:w="150"/>
              <w:bottom w:type="dxa" w:w="90"/>
              <w:right w:type="dxa" w:w="150"/>
            </w:tcMar>
          </w:tcPr>
          <w:p>
            <w:r>
              <w:rPr>
                <w:rFonts w:ascii="Arial" w:cs="Arial" w:eastAsia="Arial" w:hAnsi="Arial"/>
                <w:color w:val="231A2E"/>
                <w:sz w:val="19"/>
                <w:szCs w:val="19"/>
              </w:rPr>
              <w:t xml:space="preserve">Enterprise/SLA</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Large-scale deployment</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Guaranteed volume, accuracy SLA, advanced reporting</w:t>
            </w:r>
          </w:p>
        </w:tc>
      </w:tr>
    </w:tbl>
    <w:p>
      <w:pPr>
        <w:spacing w:after="200"/>
      </w:pPr>
    </w:p>
    <w:p>
      <w:pPr>
        <w:spacing w:after="160"/>
      </w:pPr>
      <w:r>
        <w:rPr>
          <w:rFonts w:ascii="Arial" w:cs="Arial" w:eastAsia="Arial" w:hAnsi="Arial"/>
          <w:b w:val="false"/>
          <w:bCs w:val="false"/>
          <w:i w:val="false"/>
          <w:iCs w:val="false"/>
          <w:color w:val="231A2E"/>
          <w:sz w:val="21"/>
          <w:szCs w:val="21"/>
        </w:rPr>
        <w:t xml:space="preserve">Key selling point: pricing is justified directly by potential agent time savings (see Section 2) — once confirmed with real operator data, this shifts from a cost line to a calculable return on investment from month one.</w:t>
      </w:r>
    </w:p>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9. DATA MODEL</w:t>
      </w:r>
    </w:p>
    <w:p>
      <w:pPr>
        <w:pStyle w:val="Heading2"/>
        <w:spacing w:after="150" w:before="300"/>
      </w:pPr>
      <w:r>
        <w:rPr>
          <w:rFonts w:ascii="Arial" w:cs="Arial" w:eastAsia="Arial" w:hAnsi="Arial"/>
          <w:b/>
          <w:bCs/>
          <w:color w:val="321E53"/>
          <w:sz w:val="24"/>
          <w:szCs w:val="24"/>
        </w:rPr>
        <w:t xml:space="preserve">Minimum database schema for a two-day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Table</w:t>
            </w:r>
          </w:p>
        </w:tc>
        <w:tc>
          <w:tcPr>
            <w:tcW w:type="dxa" w:w="6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Key fields</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operators</w:t>
            </w:r>
          </w:p>
        </w:tc>
        <w:tc>
          <w:tcPr>
            <w:tcW w:type="dxa" w:w="6400"/>
            <w:shd w:fill="FFFFFF" w:val="clear"/>
            <w:tcMar>
              <w:top w:type="dxa" w:w="90"/>
              <w:left w:type="dxa" w:w="150"/>
              <w:bottom w:type="dxa" w:w="90"/>
              <w:right w:type="dxa" w:w="150"/>
            </w:tcMar>
          </w:tcPr>
          <w:p>
            <w:r>
              <w:rPr>
                <w:rFonts w:ascii="Arial" w:cs="Arial" w:eastAsia="Arial" w:hAnsi="Arial"/>
                <w:color w:val="231A2E"/>
                <w:sz w:val="19"/>
                <w:szCs w:val="19"/>
              </w:rPr>
              <w:t xml:space="preserve">id, company_name, pricing_plan, contract_status</w:t>
            </w:r>
          </w:p>
        </w:tc>
      </w:tr>
      <w:tr>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voicemail_messages</w:t>
            </w:r>
          </w:p>
        </w:tc>
        <w:tc>
          <w:tcPr>
            <w:tcW w:type="dxa" w:w="6400"/>
            <w:shd w:fill="F7F5FA" w:val="clear"/>
            <w:tcMar>
              <w:top w:type="dxa" w:w="90"/>
              <w:left w:type="dxa" w:w="150"/>
              <w:bottom w:type="dxa" w:w="90"/>
              <w:right w:type="dxa" w:w="150"/>
            </w:tcMar>
          </w:tcPr>
          <w:p>
            <w:r>
              <w:rPr>
                <w:rFonts w:ascii="Arial" w:cs="Arial" w:eastAsia="Arial" w:hAnsi="Arial"/>
                <w:color w:val="231A2E"/>
                <w:sz w:val="19"/>
                <w:szCs w:val="19"/>
              </w:rPr>
              <w:t xml:space="preserve">id, operator_id, caller_number, audio_url, received_at, status</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transcriptions</w:t>
            </w:r>
          </w:p>
        </w:tc>
        <w:tc>
          <w:tcPr>
            <w:tcW w:type="dxa" w:w="6400"/>
            <w:shd w:fill="FFFFFF" w:val="clear"/>
            <w:tcMar>
              <w:top w:type="dxa" w:w="90"/>
              <w:left w:type="dxa" w:w="150"/>
              <w:bottom w:type="dxa" w:w="90"/>
              <w:right w:type="dxa" w:w="150"/>
            </w:tcMar>
          </w:tcPr>
          <w:p>
            <w:r>
              <w:rPr>
                <w:rFonts w:ascii="Arial" w:cs="Arial" w:eastAsia="Arial" w:hAnsi="Arial"/>
                <w:color w:val="231A2E"/>
                <w:sz w:val="19"/>
                <w:szCs w:val="19"/>
              </w:rPr>
              <w:t xml:space="preserve">id, message_id, transcribed_text, confidence_score, confidence_level</w:t>
            </w:r>
          </w:p>
        </w:tc>
      </w:tr>
      <w:tr>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message_tags</w:t>
            </w:r>
          </w:p>
        </w:tc>
        <w:tc>
          <w:tcPr>
            <w:tcW w:type="dxa" w:w="6400"/>
            <w:shd w:fill="F7F5FA" w:val="clear"/>
            <w:tcMar>
              <w:top w:type="dxa" w:w="90"/>
              <w:left w:type="dxa" w:w="150"/>
              <w:bottom w:type="dxa" w:w="90"/>
              <w:right w:type="dxa" w:w="150"/>
            </w:tcMar>
          </w:tcPr>
          <w:p>
            <w:r>
              <w:rPr>
                <w:rFonts w:ascii="Arial" w:cs="Arial" w:eastAsia="Arial" w:hAnsi="Arial"/>
                <w:color w:val="231A2E"/>
                <w:sz w:val="19"/>
                <w:szCs w:val="19"/>
              </w:rPr>
              <w:t xml:space="preserve">id, message_id, category, urgency_level</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usage_billing</w:t>
            </w:r>
          </w:p>
        </w:tc>
        <w:tc>
          <w:tcPr>
            <w:tcW w:type="dxa" w:w="6400"/>
            <w:shd w:fill="FFFFFF" w:val="clear"/>
            <w:tcMar>
              <w:top w:type="dxa" w:w="90"/>
              <w:left w:type="dxa" w:w="150"/>
              <w:bottom w:type="dxa" w:w="90"/>
              <w:right w:type="dxa" w:w="150"/>
            </w:tcMar>
          </w:tcPr>
          <w:p>
            <w:r>
              <w:rPr>
                <w:rFonts w:ascii="Arial" w:cs="Arial" w:eastAsia="Arial" w:hAnsi="Arial"/>
                <w:color w:val="231A2E"/>
                <w:sz w:val="19"/>
                <w:szCs w:val="19"/>
              </w:rPr>
              <w:t xml:space="preserve">id, operator_id, period, volume_minutes, amount_billed</w:t>
            </w:r>
          </w:p>
        </w:tc>
      </w:tr>
    </w:tbl>
    <w:p>
      <w:pPr>
        <w:spacing w:after="200"/>
      </w:pPr>
    </w:p>
    <w:p>
      <w:pPr>
        <w:pStyle w:val="Heading2"/>
        <w:spacing w:after="150" w:before="300"/>
      </w:pPr>
      <w:r>
        <w:rPr>
          <w:rFonts w:ascii="Arial" w:cs="Arial" w:eastAsia="Arial" w:hAnsi="Arial"/>
          <w:b/>
          <w:bCs/>
          <w:color w:val="321E53"/>
          <w:sz w:val="24"/>
          <w:szCs w:val="24"/>
        </w:rPr>
        <w:t xml:space="preserve">Recommended API response JSON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FEAF6" w:val="clear"/>
            <w:tcMar>
              <w:top w:type="dxa" w:w="200"/>
              <w:left w:type="dxa" w:w="300"/>
              <w:bottom w:type="dxa" w:w="200"/>
              <w:right w:type="dxa" w:w="300"/>
            </w:tcMar>
          </w:tcPr>
          <w:p>
            <w:pPr>
              <w:spacing w:after="100"/>
            </w:pPr>
            <w:r>
              <w:rPr>
                <w:rFonts w:ascii="Arial" w:cs="Arial" w:eastAsia="Arial" w:hAnsi="Arial"/>
                <w:b/>
                <w:bCs/>
                <w:color w:val="321E53"/>
                <w:sz w:val="22"/>
                <w:szCs w:val="22"/>
              </w:rPr>
              <w:t xml:space="preserve">JSON</w:t>
            </w:r>
          </w:p>
          <w:p>
            <w:r>
              <w:rPr>
                <w:rFonts w:ascii="Arial" w:cs="Arial" w:eastAsia="Arial" w:hAnsi="Arial"/>
                <w:color w:val="231A2E"/>
                <w:sz w:val="21"/>
                <w:szCs w:val="21"/>
              </w:rPr>
              <w:t xml:space="preserve">{ "message_id": "...", "operator_id": "...", "language": "tw", "transcription": { "text": "...", "confidence": 0.00, "confidence_level": "high|medium|low" }, "tags": ["urgent"], "audio_url": "..." }</w:t>
            </w:r>
          </w:p>
        </w:tc>
      </w:tr>
    </w:tbl>
    <w:p>
      <w:pPr>
        <w:spacing w:after="300"/>
      </w:pPr>
    </w:p>
    <w:p>
      <w:r>
        <w:br w:type="page"/>
      </w:r>
    </w:p>
    <w:p>
      <w:pPr>
        <w:pStyle w:val="Heading1"/>
        <w:pBdr>
          <w:bottom w:val="single" w:color="F4A261" w:sz="8" w:space="4"/>
        </w:pBdr>
        <w:spacing w:after="200" w:before="400"/>
      </w:pPr>
      <w:r>
        <w:rPr>
          <w:rFonts w:ascii="Arial" w:cs="Arial" w:eastAsia="Arial" w:hAnsi="Arial"/>
          <w:b/>
          <w:bCs/>
          <w:color w:val="321E53"/>
          <w:sz w:val="30"/>
          <w:szCs w:val="30"/>
        </w:rPr>
        <w:t xml:space="preserve">10. SCREENS AND USER EXPERIENCE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rPr>
          <w:tblHeader/>
        </w:trPr>
        <w:tc>
          <w:tcPr>
            <w:tcW w:type="dxa" w:w="20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Screen</w:t>
            </w:r>
          </w:p>
        </w:tc>
        <w:tc>
          <w:tcPr>
            <w:tcW w:type="dxa" w:w="2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Purpose</w:t>
            </w:r>
          </w:p>
        </w:tc>
        <w:tc>
          <w:tcPr>
            <w:tcW w:type="dxa" w:w="4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Critical elements</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1. Home / Context</w:t>
            </w:r>
          </w:p>
        </w:tc>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Set the scene quickly.</w:t>
            </w:r>
          </w:p>
        </w:tc>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"Afriklang Voicemail Intelligence — your voice channel, finally usable."</w:t>
            </w:r>
          </w:p>
        </w:tc>
      </w:tr>
      <w:tr>
        <w:tc>
          <w:tcPr>
            <w:tcW w:type="dxa" w:w="2000"/>
            <w:shd w:fill="F7F5FA" w:val="clear"/>
            <w:tcMar>
              <w:top w:type="dxa" w:w="90"/>
              <w:left w:type="dxa" w:w="150"/>
              <w:bottom w:type="dxa" w:w="90"/>
              <w:right w:type="dxa" w:w="150"/>
            </w:tcMar>
          </w:tcPr>
          <w:p>
            <w:r>
              <w:rPr>
                <w:rFonts w:ascii="Arial" w:cs="Arial" w:eastAsia="Arial" w:hAnsi="Arial"/>
                <w:color w:val="231A2E"/>
                <w:sz w:val="19"/>
                <w:szCs w:val="19"/>
              </w:rPr>
              <w:t xml:space="preserve">2. Call Center Inbox</w:t>
            </w:r>
          </w:p>
        </w:tc>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Main wow moment.</w:t>
            </w:r>
          </w:p>
        </w:tc>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List of transcribed messages, category/urgency tags, confidence score.</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3. Transcribed Message (detail)</w:t>
            </w:r>
          </w:p>
        </w:tc>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Show the value immediately.</w:t>
            </w:r>
          </w:p>
        </w:tc>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Transcribed text, audio available, tags displayed.</w:t>
            </w:r>
          </w:p>
        </w:tc>
      </w:tr>
      <w:tr>
        <w:tc>
          <w:tcPr>
            <w:tcW w:type="dxa" w:w="2000"/>
            <w:shd w:fill="F7F5FA" w:val="clear"/>
            <w:tcMar>
              <w:top w:type="dxa" w:w="90"/>
              <w:left w:type="dxa" w:w="150"/>
              <w:bottom w:type="dxa" w:w="90"/>
              <w:right w:type="dxa" w:w="150"/>
            </w:tcMar>
          </w:tcPr>
          <w:p>
            <w:r>
              <w:rPr>
                <w:rFonts w:ascii="Arial" w:cs="Arial" w:eastAsia="Arial" w:hAnsi="Arial"/>
                <w:color w:val="231A2E"/>
                <w:sz w:val="19"/>
                <w:szCs w:val="19"/>
              </w:rPr>
              <w:t xml:space="preserve">4. Live Transcription Demo</w:t>
            </w:r>
          </w:p>
        </w:tc>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Prove the model works, in real time.</w:t>
            </w:r>
          </w:p>
        </w:tc>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A message arrives, transcription appears within seconds, confidence score shown.</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5. Search &amp; Filters</w:t>
            </w:r>
          </w:p>
        </w:tc>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Demonstrate the indexing value.</w:t>
            </w:r>
          </w:p>
        </w:tc>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Search bar, filters by language/category/urgency/date.</w:t>
            </w:r>
          </w:p>
        </w:tc>
      </w:tr>
      <w:tr>
        <w:tc>
          <w:tcPr>
            <w:tcW w:type="dxa" w:w="2000"/>
            <w:shd w:fill="F7F5FA" w:val="clear"/>
            <w:tcMar>
              <w:top w:type="dxa" w:w="90"/>
              <w:left w:type="dxa" w:w="150"/>
              <w:bottom w:type="dxa" w:w="90"/>
              <w:right w:type="dxa" w:w="150"/>
            </w:tcMar>
          </w:tcPr>
          <w:p>
            <w:r>
              <w:rPr>
                <w:rFonts w:ascii="Arial" w:cs="Arial" w:eastAsia="Arial" w:hAnsi="Arial"/>
                <w:color w:val="231A2E"/>
                <w:sz w:val="19"/>
                <w:szCs w:val="19"/>
              </w:rPr>
              <w:t xml:space="preserve">6. Impact Estimate</w:t>
            </w:r>
          </w:p>
        </w:tc>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Connect the demo to business ROI.</w:t>
            </w:r>
          </w:p>
        </w:tc>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Before/after triage time scenario, explicitly labeled as an estimate.</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7. Pricing Model</w:t>
            </w:r>
          </w:p>
        </w:tc>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Move to the business conversation.</w:t>
            </w:r>
          </w:p>
        </w:tc>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Per-minute transcription pricing.</w:t>
            </w:r>
          </w:p>
        </w:tc>
      </w:tr>
      <w:tr>
        <w:tc>
          <w:tcPr>
            <w:tcW w:type="dxa" w:w="2000"/>
            <w:shd w:fill="F7F5FA" w:val="clear"/>
            <w:tcMar>
              <w:top w:type="dxa" w:w="90"/>
              <w:left w:type="dxa" w:w="150"/>
              <w:bottom w:type="dxa" w:w="90"/>
              <w:right w:type="dxa" w:w="150"/>
            </w:tcMar>
          </w:tcPr>
          <w:p>
            <w:r>
              <w:rPr>
                <w:rFonts w:ascii="Arial" w:cs="Arial" w:eastAsia="Arial" w:hAnsi="Arial"/>
                <w:color w:val="231A2E"/>
                <w:sz w:val="19"/>
                <w:szCs w:val="19"/>
              </w:rPr>
              <w:t xml:space="preserve">8. Team</w:t>
            </w:r>
          </w:p>
        </w:tc>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Credibility and collaboration.</w:t>
            </w:r>
          </w:p>
        </w:tc>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Clear roles, each person's contribution.</w:t>
            </w:r>
          </w:p>
        </w:tc>
      </w:tr>
    </w:tbl>
    <w:p>
      <w:pPr>
        <w:spacing w:after="200"/>
      </w:pPr>
    </w:p>
    <w:p>
      <w:pPr>
        <w:pStyle w:val="Heading2"/>
        <w:spacing w:after="150" w:before="300"/>
      </w:pPr>
      <w:r>
        <w:rPr>
          <w:rFonts w:ascii="Arial" w:cs="Arial" w:eastAsia="Arial" w:hAnsi="Arial"/>
          <w:b/>
          <w:bCs/>
          <w:color w:val="321E53"/>
          <w:sz w:val="24"/>
          <w:szCs w:val="24"/>
        </w:rPr>
        <w:t xml:space="preserve">Demo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F1E7" w:val="clear"/>
            <w:tcMar>
              <w:top w:type="dxa" w:w="200"/>
              <w:left w:type="dxa" w:w="300"/>
              <w:bottom w:type="dxa" w:w="200"/>
              <w:right w:type="dxa" w:w="300"/>
            </w:tcMar>
          </w:tcPr>
          <w:p>
            <w:pPr>
              <w:spacing w:after="100"/>
            </w:pPr>
            <w:r>
              <w:rPr>
                <w:rFonts w:ascii="Arial" w:cs="Arial" w:eastAsia="Arial" w:hAnsi="Arial"/>
                <w:b/>
                <w:bCs/>
                <w:color w:val="B5651D"/>
                <w:sz w:val="22"/>
                <w:szCs w:val="22"/>
              </w:rPr>
              <w:t xml:space="preserve">Script</w:t>
            </w:r>
          </w:p>
          <w:p>
            <w:r>
              <w:rPr>
                <w:rFonts w:ascii="Arial" w:cs="Arial" w:eastAsia="Arial" w:hAnsi="Arial"/>
                <w:color w:val="231A2E"/>
                <w:sz w:val="21"/>
                <w:szCs w:val="21"/>
              </w:rPr>
              <w:t xml:space="preserve">"A telecom call center receives many voice messages every day. Today, an agent has to listen to all of them one by one. Watch what happens with Afriklang." → a message arrives → transcribed within seconds, confidence score displayed → demonstrate search/filters → "What used to require full playback now becomes readable and searchable in seconds."</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11. API AND TOOL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Stage</w:t>
            </w:r>
          </w:p>
        </w:tc>
        <w:tc>
          <w:tcPr>
            <w:tcW w:type="dxa" w:w="3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Primary recommendation</w:t>
            </w:r>
          </w:p>
        </w:tc>
        <w:tc>
          <w:tcPr>
            <w:tcW w:type="dxa" w:w="2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Alternative / notes</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Frontend (call center inbox)</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Next.js + Tailwind.</w:t>
            </w:r>
          </w:p>
        </w:tc>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Streamlit if the team is more Python-oriented.</w:t>
            </w:r>
          </w:p>
        </w:tc>
      </w:tr>
      <w:tr>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Backend/API</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FastAPI, endpoint /v1/voicemail/transcribe.</w:t>
            </w:r>
          </w:p>
        </w:tc>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Node.js/Express as an alternative.</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ASR model</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Fine-tuned Whisper large-v3 (SageMaker) — already trained.</w:t>
            </w:r>
          </w:p>
        </w:tc>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w:t>
            </w:r>
          </w:p>
        </w:tc>
      </w:tr>
      <w:tr>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Keyword detection</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Simple Python rules.</w:t>
            </w:r>
          </w:p>
        </w:tc>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Search/indexing</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PostgreSQL full-text search.</w:t>
            </w:r>
          </w:p>
        </w:tc>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Elasticsearch if time allows.</w:t>
            </w:r>
          </w:p>
        </w:tc>
      </w:tr>
      <w:tr>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Audio storage</w:t>
            </w:r>
          </w:p>
        </w:tc>
        <w:tc>
          <w:tcPr>
            <w:tcW w:type="dxa" w:w="3600"/>
            <w:shd w:fill="F7F5FA" w:val="clear"/>
            <w:tcMar>
              <w:top w:type="dxa" w:w="90"/>
              <w:left w:type="dxa" w:w="150"/>
              <w:bottom w:type="dxa" w:w="90"/>
              <w:right w:type="dxa" w:w="150"/>
            </w:tcMar>
          </w:tcPr>
          <w:p>
            <w:r>
              <w:rPr>
                <w:rFonts w:ascii="Arial" w:cs="Arial" w:eastAsia="Arial" w:hAnsi="Arial"/>
                <w:color w:val="231A2E"/>
                <w:sz w:val="19"/>
                <w:szCs w:val="19"/>
              </w:rPr>
              <w:t xml:space="preserve">AWS S3 (afriklang-data).</w:t>
            </w:r>
          </w:p>
        </w:tc>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w:t>
            </w:r>
          </w:p>
        </w:tc>
      </w:tr>
      <w:tr>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Deployment</w:t>
            </w:r>
          </w:p>
        </w:tc>
        <w:tc>
          <w:tcPr>
            <w:tcW w:type="dxa" w:w="3600"/>
            <w:shd w:fill="FFFFFF" w:val="clear"/>
            <w:tcMar>
              <w:top w:type="dxa" w:w="90"/>
              <w:left w:type="dxa" w:w="150"/>
              <w:bottom w:type="dxa" w:w="90"/>
              <w:right w:type="dxa" w:w="150"/>
            </w:tcMar>
          </w:tcPr>
          <w:p>
            <w:r>
              <w:rPr>
                <w:rFonts w:ascii="Arial" w:cs="Arial" w:eastAsia="Arial" w:hAnsi="Arial"/>
                <w:color w:val="231A2E"/>
                <w:sz w:val="19"/>
                <w:szCs w:val="19"/>
              </w:rPr>
              <w:t xml:space="preserve">Railway or Vercel (frontend), AWS EC2/SageMaker (inference).</w:t>
            </w:r>
          </w:p>
        </w:tc>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12. TWO-DAY HACKATHON BUILD PLAN (UNTIL SUNDAY 8PM)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600"/>
      </w:tblGrid>
      <w:tr>
        <w:trPr>
          <w:tblHeader/>
        </w:trPr>
        <w:tc>
          <w:tcPr>
            <w:tcW w:type="dxa" w:w="20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Time</w:t>
            </w:r>
          </w:p>
        </w:tc>
        <w:tc>
          <w:tcPr>
            <w:tcW w:type="dxa" w:w="4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Build priority</w:t>
            </w:r>
          </w:p>
        </w:tc>
        <w:tc>
          <w:tcPr>
            <w:tcW w:type="dxa" w:w="2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Definition of done</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Today</w:t>
            </w:r>
          </w:p>
        </w:tc>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Lock scope, prepare 5-10 Twi/Wolof test messages.</w:t>
            </w:r>
          </w:p>
        </w:tc>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ASR models served locally, ready to be called.</w:t>
            </w:r>
          </w:p>
        </w:tc>
      </w:tr>
      <w:tr>
        <w:tc>
          <w:tcPr>
            <w:tcW w:type="dxa" w:w="2000"/>
            <w:shd w:fill="F7F5FA" w:val="clear"/>
            <w:tcMar>
              <w:top w:type="dxa" w:w="90"/>
              <w:left w:type="dxa" w:w="150"/>
              <w:bottom w:type="dxa" w:w="90"/>
              <w:right w:type="dxa" w:w="150"/>
            </w:tcMar>
          </w:tcPr>
          <w:p>
            <w:r>
              <w:rPr>
                <w:rFonts w:ascii="Arial" w:cs="Arial" w:eastAsia="Arial" w:hAnsi="Arial"/>
                <w:color w:val="231A2E"/>
                <w:sz w:val="19"/>
                <w:szCs w:val="19"/>
              </w:rPr>
              <w:t xml:space="preserve">Day 1 (rest)</w:t>
            </w:r>
          </w:p>
        </w:tc>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API endpoint /v1/voicemail/transcribe + frontend inbox shell.</w:t>
            </w:r>
          </w:p>
        </w:tc>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Endpoint returns a real transcription on a test message.</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Day 2 (morning)</w:t>
            </w:r>
          </w:p>
        </w:tc>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Confidence scoring + basic keyword detection working.</w:t>
            </w:r>
          </w:p>
        </w:tc>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Confidence levels and tags displayed on messages.</w:t>
            </w:r>
          </w:p>
        </w:tc>
      </w:tr>
      <w:tr>
        <w:tc>
          <w:tcPr>
            <w:tcW w:type="dxa" w:w="2000"/>
            <w:shd w:fill="F7F5FA" w:val="clear"/>
            <w:tcMar>
              <w:top w:type="dxa" w:w="90"/>
              <w:left w:type="dxa" w:w="150"/>
              <w:bottom w:type="dxa" w:w="90"/>
              <w:right w:type="dxa" w:w="150"/>
            </w:tcMar>
          </w:tcPr>
          <w:p>
            <w:r>
              <w:rPr>
                <w:rFonts w:ascii="Arial" w:cs="Arial" w:eastAsia="Arial" w:hAnsi="Arial"/>
                <w:color w:val="231A2E"/>
                <w:sz w:val="19"/>
                <w:szCs w:val="19"/>
              </w:rPr>
              <w:t xml:space="preserve">Day 2 (afternoon)</w:t>
            </w:r>
          </w:p>
        </w:tc>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Search/filters, UI polish, deck construction.</w:t>
            </w:r>
          </w:p>
        </w:tc>
        <w:tc>
          <w:tcPr>
            <w:tcW w:type="dxa" w:w="2600"/>
            <w:shd w:fill="F7F5FA" w:val="clear"/>
            <w:tcMar>
              <w:top w:type="dxa" w:w="90"/>
              <w:left w:type="dxa" w:w="150"/>
              <w:bottom w:type="dxa" w:w="90"/>
              <w:right w:type="dxa" w:w="150"/>
            </w:tcMar>
          </w:tcPr>
          <w:p>
            <w:r>
              <w:rPr>
                <w:rFonts w:ascii="Arial" w:cs="Arial" w:eastAsia="Arial" w:hAnsi="Arial"/>
                <w:color w:val="231A2E"/>
                <w:sz w:val="19"/>
                <w:szCs w:val="19"/>
              </w:rPr>
              <w:t xml:space="preserve">Full interface, deck ready with the honest narrative.</w:t>
            </w:r>
          </w:p>
        </w:tc>
      </w:tr>
      <w:tr>
        <w:tc>
          <w:tcPr>
            <w:tcW w:type="dxa" w:w="2000"/>
            <w:shd w:fill="FFFFFF" w:val="clear"/>
            <w:tcMar>
              <w:top w:type="dxa" w:w="90"/>
              <w:left w:type="dxa" w:w="150"/>
              <w:bottom w:type="dxa" w:w="90"/>
              <w:right w:type="dxa" w:w="150"/>
            </w:tcMar>
          </w:tcPr>
          <w:p>
            <w:r>
              <w:rPr>
                <w:rFonts w:ascii="Arial" w:cs="Arial" w:eastAsia="Arial" w:hAnsi="Arial"/>
                <w:color w:val="231A2E"/>
                <w:sz w:val="19"/>
                <w:szCs w:val="19"/>
              </w:rPr>
              <w:t xml:space="preserve">Day 2 (evening/final)</w:t>
            </w:r>
          </w:p>
        </w:tc>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Full rehearsals, memorized script, recorded fallback video.</w:t>
            </w:r>
          </w:p>
        </w:tc>
        <w:tc>
          <w:tcPr>
            <w:tcW w:type="dxa" w:w="2600"/>
            <w:shd w:fill="FFFFFF" w:val="clear"/>
            <w:tcMar>
              <w:top w:type="dxa" w:w="90"/>
              <w:left w:type="dxa" w:w="150"/>
              <w:bottom w:type="dxa" w:w="90"/>
              <w:right w:type="dxa" w:w="150"/>
            </w:tcMar>
          </w:tcPr>
          <w:p>
            <w:r>
              <w:rPr>
                <w:rFonts w:ascii="Arial" w:cs="Arial" w:eastAsia="Arial" w:hAnsi="Arial"/>
                <w:color w:val="231A2E"/>
                <w:sz w:val="19"/>
                <w:szCs w:val="19"/>
              </w:rPr>
              <w:t xml:space="preserve">Demo tested end-to-end at least 3 times.</w:t>
            </w:r>
          </w:p>
        </w:tc>
      </w:tr>
    </w:tbl>
    <w:p>
      <w:pPr>
        <w:spacing w:after="200"/>
      </w:pPr>
    </w:p>
    <w:p>
      <w:pPr>
        <w:spacing w:after="160"/>
      </w:pPr>
      <w:r>
        <w:rPr>
          <w:rFonts w:ascii="Arial" w:cs="Arial" w:eastAsia="Arial" w:hAnsi="Arial"/>
          <w:b w:val="false"/>
          <w:bCs w:val="false"/>
          <w:i w:val="false"/>
          <w:iCs w:val="false"/>
          <w:color w:val="231A2E"/>
          <w:sz w:val="21"/>
          <w:szCs w:val="21"/>
        </w:rPr>
        <w:t xml:space="preserve">Build rule: prepare test messages in advance and verify their transcription quality before the demo — never transcribe a new message live without a safety net. Keep a recorded backup video in case of technical issues.</w:t>
      </w:r>
    </w:p>
    <w:p>
      <w:pPr>
        <w:spacing w:after="300"/>
      </w:pPr>
    </w:p>
    <w:p>
      <w:r>
        <w:br w:type="page"/>
      </w:r>
    </w:p>
    <w:p>
      <w:pPr>
        <w:pStyle w:val="Heading1"/>
        <w:pBdr>
          <w:bottom w:val="single" w:color="F4A261" w:sz="8" w:space="4"/>
        </w:pBdr>
        <w:spacing w:after="200" w:before="400"/>
      </w:pPr>
      <w:r>
        <w:rPr>
          <w:rFonts w:ascii="Arial" w:cs="Arial" w:eastAsia="Arial" w:hAnsi="Arial"/>
          <w:b/>
          <w:bCs/>
          <w:color w:val="321E53"/>
          <w:sz w:val="30"/>
          <w:szCs w:val="30"/>
        </w:rPr>
        <w:t xml:space="preserve">13. RISK, ETHICS AND TRUST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Risk</w:t>
            </w:r>
          </w:p>
        </w:tc>
        <w:tc>
          <w:tcPr>
            <w:tcW w:type="dxa" w:w="56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Mitigation</w:t>
            </w:r>
          </w:p>
        </w:tc>
      </w:tr>
      <w:tr>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Presenting a wrong transcription as 100% reliable</w:t>
            </w:r>
          </w:p>
        </w:tc>
        <w:tc>
          <w:tcPr>
            <w:tcW w:type="dxa" w:w="5600"/>
            <w:shd w:fill="FFFFFF" w:val="clear"/>
            <w:tcMar>
              <w:top w:type="dxa" w:w="90"/>
              <w:left w:type="dxa" w:w="150"/>
              <w:bottom w:type="dxa" w:w="90"/>
              <w:right w:type="dxa" w:w="150"/>
            </w:tcMar>
          </w:tcPr>
          <w:p>
            <w:r>
              <w:rPr>
                <w:rFonts w:ascii="Arial" w:cs="Arial" w:eastAsia="Arial" w:hAnsi="Arial"/>
                <w:color w:val="231A2E"/>
                <w:sz w:val="19"/>
                <w:szCs w:val="19"/>
              </w:rPr>
              <w:t xml:space="preserve">Always show a confidence score, never claim perfect accuracy.</w:t>
            </w:r>
          </w:p>
        </w:tc>
      </w:tr>
      <w:tr>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Presenting unverified impact figures as established facts</w:t>
            </w:r>
          </w:p>
        </w:tc>
        <w:tc>
          <w:tcPr>
            <w:tcW w:type="dxa" w:w="5600"/>
            <w:shd w:fill="F7F5FA" w:val="clear"/>
            <w:tcMar>
              <w:top w:type="dxa" w:w="90"/>
              <w:left w:type="dxa" w:w="150"/>
              <w:bottom w:type="dxa" w:w="90"/>
              <w:right w:type="dxa" w:w="150"/>
            </w:tcMar>
          </w:tcPr>
          <w:p>
            <w:r>
              <w:rPr>
                <w:rFonts w:ascii="Arial" w:cs="Arial" w:eastAsia="Arial" w:hAnsi="Arial"/>
                <w:color w:val="231A2E"/>
                <w:sz w:val="19"/>
                <w:szCs w:val="19"/>
              </w:rPr>
              <w:t xml:space="preserve">Always frame figures as estimates to be validated, explicitly labeled as such to the jury.</w:t>
            </w:r>
          </w:p>
        </w:tc>
      </w:tr>
      <w:tr>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Customer voice message privacy</w:t>
            </w:r>
          </w:p>
        </w:tc>
        <w:tc>
          <w:tcPr>
            <w:tcW w:type="dxa" w:w="5600"/>
            <w:shd w:fill="FFFFFF" w:val="clear"/>
            <w:tcMar>
              <w:top w:type="dxa" w:w="90"/>
              <w:left w:type="dxa" w:w="150"/>
              <w:bottom w:type="dxa" w:w="90"/>
              <w:right w:type="dxa" w:w="150"/>
            </w:tcMar>
          </w:tcPr>
          <w:p>
            <w:r>
              <w:rPr>
                <w:rFonts w:ascii="Arial" w:cs="Arial" w:eastAsia="Arial" w:hAnsi="Arial"/>
                <w:color w:val="231A2E"/>
                <w:sz w:val="19"/>
                <w:szCs w:val="19"/>
              </w:rPr>
              <w:t xml:space="preserve">Secure processing and storage required in production.</w:t>
            </w:r>
          </w:p>
        </w:tc>
      </w:tr>
      <w:tr>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Wrong automatic routing based on an uncertain transcription</w:t>
            </w:r>
          </w:p>
        </w:tc>
        <w:tc>
          <w:tcPr>
            <w:tcW w:type="dxa" w:w="5600"/>
            <w:shd w:fill="F7F5FA" w:val="clear"/>
            <w:tcMar>
              <w:top w:type="dxa" w:w="90"/>
              <w:left w:type="dxa" w:w="150"/>
              <w:bottom w:type="dxa" w:w="90"/>
              <w:right w:type="dxa" w:w="150"/>
            </w:tcMar>
          </w:tcPr>
          <w:p>
            <w:r>
              <w:rPr>
                <w:rFonts w:ascii="Arial" w:cs="Arial" w:eastAsia="Arial" w:hAnsi="Arial"/>
                <w:color w:val="231A2E"/>
                <w:sz w:val="19"/>
                <w:szCs w:val="19"/>
              </w:rPr>
              <w:t xml:space="preserve">Strict confidence threshold before any automatic sorting.</w:t>
            </w:r>
          </w:p>
        </w:tc>
      </w:tr>
      <w:tr>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Language bias (dialects, regional accents)</w:t>
            </w:r>
          </w:p>
        </w:tc>
        <w:tc>
          <w:tcPr>
            <w:tcW w:type="dxa" w:w="5600"/>
            <w:shd w:fill="FFFFFF" w:val="clear"/>
            <w:tcMar>
              <w:top w:type="dxa" w:w="90"/>
              <w:left w:type="dxa" w:w="150"/>
              <w:bottom w:type="dxa" w:w="90"/>
              <w:right w:type="dxa" w:w="150"/>
            </w:tcMar>
          </w:tcPr>
          <w:p>
            <w:r>
              <w:rPr>
                <w:rFonts w:ascii="Arial" w:cs="Arial" w:eastAsia="Arial" w:hAnsi="Arial"/>
                <w:color w:val="231A2E"/>
                <w:sz w:val="19"/>
                <w:szCs w:val="19"/>
              </w:rPr>
              <w:t xml:space="preserve">Test across regional variants before any real deployment.</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14. SUCCESS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Metric category</w:t>
            </w:r>
          </w:p>
        </w:tc>
        <w:tc>
          <w:tcPr>
            <w:tcW w:type="dxa" w:w="6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Example metrics</w:t>
            </w:r>
          </w:p>
        </w:tc>
      </w:tr>
      <w:tr>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Technical accuracy</w:t>
            </w:r>
          </w:p>
        </w:tc>
        <w:tc>
          <w:tcPr>
            <w:tcW w:type="dxa" w:w="6200"/>
            <w:shd w:fill="FFFFFF" w:val="clear"/>
            <w:tcMar>
              <w:top w:type="dxa" w:w="90"/>
              <w:left w:type="dxa" w:w="150"/>
              <w:bottom w:type="dxa" w:w="90"/>
              <w:right w:type="dxa" w:w="150"/>
            </w:tcMar>
          </w:tcPr>
          <w:p>
            <w:r>
              <w:rPr>
                <w:rFonts w:ascii="Arial" w:cs="Arial" w:eastAsia="Arial" w:hAnsi="Arial"/>
                <w:color w:val="231A2E"/>
                <w:sz w:val="19"/>
                <w:szCs w:val="19"/>
              </w:rPr>
              <w:t xml:space="preserve">Model confidence score distribution, transcription accuracy on a validated internal test set.</w:t>
            </w:r>
          </w:p>
        </w:tc>
      </w:tr>
      <w:tr>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Operational impact</w:t>
            </w:r>
          </w:p>
        </w:tc>
        <w:tc>
          <w:tcPr>
            <w:tcW w:type="dxa" w:w="6200"/>
            <w:shd w:fill="F7F5FA" w:val="clear"/>
            <w:tcMar>
              <w:top w:type="dxa" w:w="90"/>
              <w:left w:type="dxa" w:w="150"/>
              <w:bottom w:type="dxa" w:w="90"/>
              <w:right w:type="dxa" w:w="150"/>
            </w:tcMar>
          </w:tcPr>
          <w:p>
            <w:r>
              <w:rPr>
                <w:rFonts w:ascii="Arial" w:cs="Arial" w:eastAsia="Arial" w:hAnsi="Arial"/>
                <w:color w:val="231A2E"/>
                <w:sz w:val="19"/>
                <w:szCs w:val="19"/>
              </w:rPr>
              <w:t xml:space="preserve">Reduction in triage time per message (to be measured with real data), messages transcribed per month.</w:t>
            </w:r>
          </w:p>
        </w:tc>
      </w:tr>
      <w:tr>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Business value</w:t>
            </w:r>
          </w:p>
        </w:tc>
        <w:tc>
          <w:tcPr>
            <w:tcW w:type="dxa" w:w="6200"/>
            <w:shd w:fill="FFFFFF" w:val="clear"/>
            <w:tcMar>
              <w:top w:type="dxa" w:w="90"/>
              <w:left w:type="dxa" w:w="150"/>
              <w:bottom w:type="dxa" w:w="90"/>
              <w:right w:type="dxa" w:w="150"/>
            </w:tcMar>
          </w:tcPr>
          <w:p>
            <w:r>
              <w:rPr>
                <w:rFonts w:ascii="Arial" w:cs="Arial" w:eastAsia="Arial" w:hAnsi="Arial"/>
                <w:color w:val="231A2E"/>
                <w:sz w:val="19"/>
                <w:szCs w:val="19"/>
              </w:rPr>
              <w:t xml:space="preserve">Number of operators in discussion/signed, revenue per minute transcribed.</w:t>
            </w:r>
          </w:p>
        </w:tc>
      </w:tr>
      <w:tr>
        <w:tc>
          <w:tcPr>
            <w:tcW w:type="dxa" w:w="2800"/>
            <w:shd w:fill="F7F5FA" w:val="clear"/>
            <w:tcMar>
              <w:top w:type="dxa" w:w="90"/>
              <w:left w:type="dxa" w:w="150"/>
              <w:bottom w:type="dxa" w:w="90"/>
              <w:right w:type="dxa" w:w="150"/>
            </w:tcMar>
          </w:tcPr>
          <w:p>
            <w:r>
              <w:rPr>
                <w:rFonts w:ascii="Arial" w:cs="Arial" w:eastAsia="Arial" w:hAnsi="Arial"/>
                <w:color w:val="231A2E"/>
                <w:sz w:val="19"/>
                <w:szCs w:val="19"/>
              </w:rPr>
              <w:t xml:space="preserve">Adoption</w:t>
            </w:r>
          </w:p>
        </w:tc>
        <w:tc>
          <w:tcPr>
            <w:tcW w:type="dxa" w:w="6200"/>
            <w:shd w:fill="F7F5FA" w:val="clear"/>
            <w:tcMar>
              <w:top w:type="dxa" w:w="90"/>
              <w:left w:type="dxa" w:w="150"/>
              <w:bottom w:type="dxa" w:w="90"/>
              <w:right w:type="dxa" w:w="150"/>
            </w:tcMar>
          </w:tcPr>
          <w:p>
            <w:r>
              <w:rPr>
                <w:rFonts w:ascii="Arial" w:cs="Arial" w:eastAsia="Arial" w:hAnsi="Arial"/>
                <w:color w:val="231A2E"/>
                <w:sz w:val="19"/>
                <w:szCs w:val="19"/>
              </w:rPr>
              <w:t xml:space="preserve">Number of messages processed through the platform per day/week.</w:t>
            </w:r>
          </w:p>
        </w:tc>
      </w:tr>
      <w:tr>
        <w:tc>
          <w:tcPr>
            <w:tcW w:type="dxa" w:w="2800"/>
            <w:shd w:fill="FFFFFF" w:val="clear"/>
            <w:tcMar>
              <w:top w:type="dxa" w:w="90"/>
              <w:left w:type="dxa" w:w="150"/>
              <w:bottom w:type="dxa" w:w="90"/>
              <w:right w:type="dxa" w:w="150"/>
            </w:tcMar>
          </w:tcPr>
          <w:p>
            <w:r>
              <w:rPr>
                <w:rFonts w:ascii="Arial" w:cs="Arial" w:eastAsia="Arial" w:hAnsi="Arial"/>
                <w:color w:val="231A2E"/>
                <w:sz w:val="19"/>
                <w:szCs w:val="19"/>
              </w:rPr>
              <w:t xml:space="preserve">Trust</w:t>
            </w:r>
          </w:p>
        </w:tc>
        <w:tc>
          <w:tcPr>
            <w:tcW w:type="dxa" w:w="6200"/>
            <w:shd w:fill="FFFFFF" w:val="clear"/>
            <w:tcMar>
              <w:top w:type="dxa" w:w="90"/>
              <w:left w:type="dxa" w:w="150"/>
              <w:bottom w:type="dxa" w:w="90"/>
              <w:right w:type="dxa" w:w="150"/>
            </w:tcMar>
          </w:tcPr>
          <w:p>
            <w:r>
              <w:rPr>
                <w:rFonts w:ascii="Arial" w:cs="Arial" w:eastAsia="Arial" w:hAnsi="Arial"/>
                <w:color w:val="231A2E"/>
                <w:sz w:val="19"/>
                <w:szCs w:val="19"/>
              </w:rPr>
              <w:t xml:space="preserve">Manual verification rate despite transcription, agent feedback.</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15.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3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Focus</w:t>
            </w:r>
          </w:p>
        </w:tc>
        <w:tc>
          <w:tcPr>
            <w:tcW w:type="dxa" w:w="3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Deliverables</w:t>
            </w:r>
          </w:p>
        </w:tc>
      </w:tr>
      <w:tr>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Hackathon MVP</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Demonstrate the full flow: reception → transcription → indexing → search.</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Simulated inbox, live transcription, search/filters.</w:t>
            </w:r>
          </w:p>
        </w:tc>
      </w:tr>
      <w:tr>
        <w:tc>
          <w:tcPr>
            <w:tcW w:type="dxa" w:w="2400"/>
            <w:shd w:fill="F7F5FA" w:val="clear"/>
            <w:tcMar>
              <w:top w:type="dxa" w:w="90"/>
              <w:left w:type="dxa" w:w="150"/>
              <w:bottom w:type="dxa" w:w="90"/>
              <w:right w:type="dxa" w:w="150"/>
            </w:tcMar>
          </w:tcPr>
          <w:p>
            <w:r>
              <w:rPr>
                <w:rFonts w:ascii="Arial" w:cs="Arial" w:eastAsia="Arial" w:hAnsi="Arial"/>
                <w:color w:val="231A2E"/>
                <w:sz w:val="19"/>
                <w:szCs w:val="19"/>
              </w:rPr>
              <w:t xml:space="preserve">Pilot (1-3 months)</w:t>
            </w:r>
          </w:p>
        </w:tc>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Test with a partner operator's call center.</w:t>
            </w:r>
          </w:p>
        </w:tc>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Limited real integration, real time-saved measurement.</w:t>
            </w:r>
          </w:p>
        </w:tc>
      </w:tr>
      <w:tr>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Language expansion</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Add Fon and other priority languages.</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New fine-tuned models, expanded coverage.</w:t>
            </w:r>
          </w:p>
        </w:tc>
      </w:tr>
      <w:tr>
        <w:tc>
          <w:tcPr>
            <w:tcW w:type="dxa" w:w="2400"/>
            <w:shd w:fill="F7F5FA" w:val="clear"/>
            <w:tcMar>
              <w:top w:type="dxa" w:w="90"/>
              <w:left w:type="dxa" w:w="150"/>
              <w:bottom w:type="dxa" w:w="90"/>
              <w:right w:type="dxa" w:w="150"/>
            </w:tcMar>
          </w:tcPr>
          <w:p>
            <w:r>
              <w:rPr>
                <w:rFonts w:ascii="Arial" w:cs="Arial" w:eastAsia="Arial" w:hAnsi="Arial"/>
                <w:color w:val="231A2E"/>
                <w:sz w:val="19"/>
                <w:szCs w:val="19"/>
              </w:rPr>
              <w:t xml:space="preserve">Advanced reporting version</w:t>
            </w:r>
          </w:p>
        </w:tc>
        <w:tc>
          <w:tcPr>
            <w:tcW w:type="dxa" w:w="3200"/>
            <w:shd w:fill="F7F5FA" w:val="clear"/>
            <w:tcMar>
              <w:top w:type="dxa" w:w="90"/>
              <w:left w:type="dxa" w:w="150"/>
              <w:bottom w:type="dxa" w:w="90"/>
              <w:right w:type="dxa" w:w="150"/>
            </w:tcMar>
          </w:tcPr>
          <w:p>
            <w:r>
              <w:rPr>
                <w:rFonts w:ascii="Arial" w:cs="Arial" w:eastAsia="Arial" w:hAnsi="Arial"/>
                <w:color w:val="231A2E"/>
                <w:sz w:val="19"/>
                <w:szCs w:val="19"/>
              </w:rPr>
              <w:t xml:space="preserve">Analytics dashboard for operations leads.</w:t>
            </w:r>
          </w:p>
        </w:tc>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Volume, language, category, and trend statistics.</w:t>
            </w:r>
          </w:p>
        </w:tc>
      </w:tr>
      <w:tr>
        <w:tc>
          <w:tcPr>
            <w:tcW w:type="dxa" w:w="2400"/>
            <w:shd w:fill="FFFFFF" w:val="clear"/>
            <w:tcMar>
              <w:top w:type="dxa" w:w="90"/>
              <w:left w:type="dxa" w:w="150"/>
              <w:bottom w:type="dxa" w:w="90"/>
              <w:right w:type="dxa" w:w="150"/>
            </w:tcMar>
          </w:tcPr>
          <w:p>
            <w:r>
              <w:rPr>
                <w:rFonts w:ascii="Arial" w:cs="Arial" w:eastAsia="Arial" w:hAnsi="Arial"/>
                <w:color w:val="231A2E"/>
                <w:sz w:val="19"/>
                <w:szCs w:val="19"/>
              </w:rPr>
              <w:t xml:space="preserve">Scale</w:t>
            </w:r>
          </w:p>
        </w:tc>
        <w:tc>
          <w:tcPr>
            <w:tcW w:type="dxa" w:w="3200"/>
            <w:shd w:fill="FFFFFF" w:val="clear"/>
            <w:tcMar>
              <w:top w:type="dxa" w:w="90"/>
              <w:left w:type="dxa" w:w="150"/>
              <w:bottom w:type="dxa" w:w="90"/>
              <w:right w:type="dxa" w:w="150"/>
            </w:tcMar>
          </w:tcPr>
          <w:p>
            <w:r>
              <w:rPr>
                <w:rFonts w:ascii="Arial" w:cs="Arial" w:eastAsia="Arial" w:hAnsi="Arial"/>
                <w:color w:val="231A2E"/>
                <w:sz w:val="19"/>
                <w:szCs w:val="19"/>
              </w:rPr>
              <w:t xml:space="preserve">Large-scale deployment across multiple operators.</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Production API, guaranteed SLAs, automated billing.</w:t>
            </w:r>
          </w:p>
        </w:tc>
      </w:tr>
    </w:tbl>
    <w:p>
      <w:pPr>
        <w:spacing w:after="300"/>
      </w:pPr>
    </w:p>
    <w:p>
      <w:pPr>
        <w:pStyle w:val="Heading1"/>
        <w:pBdr>
          <w:bottom w:val="single" w:color="F4A261" w:sz="8" w:space="4"/>
        </w:pBdr>
        <w:spacing w:after="200" w:before="400"/>
      </w:pPr>
      <w:r>
        <w:rPr>
          <w:rFonts w:ascii="Arial" w:cs="Arial" w:eastAsia="Arial" w:hAnsi="Arial"/>
          <w:b/>
          <w:bCs/>
          <w:color w:val="321E53"/>
          <w:sz w:val="30"/>
          <w:szCs w:val="30"/>
        </w:rPr>
        <w:t xml:space="preserve">16. 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800"/>
      </w:tblGrid>
      <w:tr>
        <w:trPr>
          <w:tblHeader/>
        </w:trPr>
        <w:tc>
          <w:tcPr>
            <w:tcW w:type="dxa" w:w="42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Source</w:t>
            </w:r>
          </w:p>
        </w:tc>
        <w:tc>
          <w:tcPr>
            <w:tcW w:type="dxa" w:w="34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Used for</w:t>
            </w:r>
          </w:p>
        </w:tc>
        <w:tc>
          <w:tcPr>
            <w:tcW w:type="dxa" w:w="1800"/>
            <w:shd w:fill="321E53" w:val="clear"/>
            <w:tcMar>
              <w:top w:type="dxa" w:w="100"/>
              <w:left w:type="dxa" w:w="150"/>
              <w:bottom w:type="dxa" w:w="100"/>
              <w:right w:type="dxa" w:w="150"/>
            </w:tcMar>
            <w:vAlign w:val="center"/>
          </w:tcPr>
          <w:p>
            <w:r>
              <w:rPr>
                <w:rFonts w:ascii="Arial" w:cs="Arial" w:eastAsia="Arial" w:hAnsi="Arial"/>
                <w:b/>
                <w:bCs/>
                <w:color w:val="FFFFFF"/>
                <w:sz w:val="19"/>
                <w:szCs w:val="19"/>
              </w:rPr>
              <w:t xml:space="preserve">Status</w:t>
            </w:r>
          </w:p>
        </w:tc>
      </w:tr>
      <w:tr>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[1] OpenAI Whisper documentation</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Base ASR model and fine-tuning.</w:t>
            </w:r>
          </w:p>
        </w:tc>
        <w:tc>
          <w:tcPr>
            <w:tcW w:type="dxa" w:w="1800"/>
            <w:shd w:fill="FFFFFF" w:val="clear"/>
            <w:tcMar>
              <w:top w:type="dxa" w:w="90"/>
              <w:left w:type="dxa" w:w="150"/>
              <w:bottom w:type="dxa" w:w="90"/>
              <w:right w:type="dxa" w:w="150"/>
            </w:tcMar>
          </w:tcPr>
          <w:p>
            <w:r>
              <w:rPr>
                <w:rFonts w:ascii="Arial" w:cs="Arial" w:eastAsia="Arial" w:hAnsi="Arial"/>
                <w:color w:val="231A2E"/>
                <w:sz w:val="19"/>
                <w:szCs w:val="19"/>
              </w:rPr>
              <w:t xml:space="preserve">Verified</w:t>
            </w:r>
          </w:p>
        </w:tc>
      </w:tr>
      <w:tr>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[2] AWS SageMaker documentation</w:t>
            </w:r>
          </w:p>
        </w:tc>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Fine-tuning and inference infrastructure.</w:t>
            </w:r>
          </w:p>
        </w:tc>
        <w:tc>
          <w:tcPr>
            <w:tcW w:type="dxa" w:w="1800"/>
            <w:shd w:fill="F7F5FA" w:val="clear"/>
            <w:tcMar>
              <w:top w:type="dxa" w:w="90"/>
              <w:left w:type="dxa" w:w="150"/>
              <w:bottom w:type="dxa" w:w="90"/>
              <w:right w:type="dxa" w:w="150"/>
            </w:tcMar>
          </w:tcPr>
          <w:p>
            <w:r>
              <w:rPr>
                <w:rFonts w:ascii="Arial" w:cs="Arial" w:eastAsia="Arial" w:hAnsi="Arial"/>
                <w:color w:val="231A2E"/>
                <w:sz w:val="19"/>
                <w:szCs w:val="19"/>
              </w:rPr>
              <w:t xml:space="preserve">Verified</w:t>
            </w:r>
          </w:p>
        </w:tc>
      </w:tr>
      <w:tr>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[3] GSMA — Sub-Saharan Africa mobile money reports</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General context on the voice/mobile money channel.</w:t>
            </w:r>
          </w:p>
        </w:tc>
        <w:tc>
          <w:tcPr>
            <w:tcW w:type="dxa" w:w="1800"/>
            <w:shd w:fill="FFFFFF" w:val="clear"/>
            <w:tcMar>
              <w:top w:type="dxa" w:w="90"/>
              <w:left w:type="dxa" w:w="150"/>
              <w:bottom w:type="dxa" w:w="90"/>
              <w:right w:type="dxa" w:w="150"/>
            </w:tcMar>
          </w:tcPr>
          <w:p>
            <w:r>
              <w:rPr>
                <w:rFonts w:ascii="Arial" w:cs="Arial" w:eastAsia="Arial" w:hAnsi="Arial"/>
                <w:color w:val="231A2E"/>
                <w:sz w:val="19"/>
                <w:szCs w:val="19"/>
              </w:rPr>
              <w:t xml:space="preserve">General reference — exact figure to be sourced before use</w:t>
            </w:r>
          </w:p>
        </w:tc>
      </w:tr>
      <w:tr>
        <w:tc>
          <w:tcPr>
            <w:tcW w:type="dxa" w:w="4200"/>
            <w:shd w:fill="F7F5FA" w:val="clear"/>
            <w:tcMar>
              <w:top w:type="dxa" w:w="90"/>
              <w:left w:type="dxa" w:w="150"/>
              <w:bottom w:type="dxa" w:w="90"/>
              <w:right w:type="dxa" w:w="150"/>
            </w:tcMar>
          </w:tcPr>
          <w:p>
            <w:r>
              <w:rPr>
                <w:rFonts w:ascii="Arial" w:cs="Arial" w:eastAsia="Arial" w:hAnsi="Arial"/>
                <w:color w:val="231A2E"/>
                <w:sz w:val="19"/>
                <w:szCs w:val="19"/>
              </w:rPr>
              <w:t xml:space="preserve">[4] Ghana/Senegal adult literacy rates</w:t>
            </w:r>
          </w:p>
        </w:tc>
        <w:tc>
          <w:tcPr>
            <w:tcW w:type="dxa" w:w="3400"/>
            <w:shd w:fill="F7F5FA" w:val="clear"/>
            <w:tcMar>
              <w:top w:type="dxa" w:w="90"/>
              <w:left w:type="dxa" w:w="150"/>
              <w:bottom w:type="dxa" w:w="90"/>
              <w:right w:type="dxa" w:w="150"/>
            </w:tcMar>
          </w:tcPr>
          <w:p>
            <w:r>
              <w:rPr>
                <w:rFonts w:ascii="Arial" w:cs="Arial" w:eastAsia="Arial" w:hAnsi="Arial"/>
                <w:color w:val="231A2E"/>
                <w:sz w:val="19"/>
                <w:szCs w:val="19"/>
              </w:rPr>
              <w:t xml:space="preserve">Qualitative context for the accessibility problem.</w:t>
            </w:r>
          </w:p>
        </w:tc>
        <w:tc>
          <w:tcPr>
            <w:tcW w:type="dxa" w:w="1800"/>
            <w:shd w:fill="F7F5FA" w:val="clear"/>
            <w:tcMar>
              <w:top w:type="dxa" w:w="90"/>
              <w:left w:type="dxa" w:w="150"/>
              <w:bottom w:type="dxa" w:w="90"/>
              <w:right w:type="dxa" w:w="150"/>
            </w:tcMar>
          </w:tcPr>
          <w:p>
            <w:r>
              <w:rPr>
                <w:rFonts w:ascii="Arial" w:cs="Arial" w:eastAsia="Arial" w:hAnsi="Arial"/>
                <w:color w:val="231A2E"/>
                <w:sz w:val="19"/>
                <w:szCs w:val="19"/>
              </w:rPr>
              <w:t xml:space="preserve">Not sourced in this document — to be researched before the final presentation</w:t>
            </w:r>
          </w:p>
        </w:tc>
      </w:tr>
      <w:tr>
        <w:tc>
          <w:tcPr>
            <w:tcW w:type="dxa" w:w="4200"/>
            <w:shd w:fill="FFFFFF" w:val="clear"/>
            <w:tcMar>
              <w:top w:type="dxa" w:w="90"/>
              <w:left w:type="dxa" w:w="150"/>
              <w:bottom w:type="dxa" w:w="90"/>
              <w:right w:type="dxa" w:w="150"/>
            </w:tcMar>
          </w:tcPr>
          <w:p>
            <w:r>
              <w:rPr>
                <w:rFonts w:ascii="Arial" w:cs="Arial" w:eastAsia="Arial" w:hAnsi="Arial"/>
                <w:color w:val="231A2E"/>
                <w:sz w:val="19"/>
                <w:szCs w:val="19"/>
              </w:rPr>
              <w:t xml:space="preserve">[5] Call center volume and cost assumptions (Section 2)</w:t>
            </w:r>
          </w:p>
        </w:tc>
        <w:tc>
          <w:tcPr>
            <w:tcW w:type="dxa" w:w="3400"/>
            <w:shd w:fill="FFFFFF" w:val="clear"/>
            <w:tcMar>
              <w:top w:type="dxa" w:w="90"/>
              <w:left w:type="dxa" w:w="150"/>
              <w:bottom w:type="dxa" w:w="90"/>
              <w:right w:type="dxa" w:w="150"/>
            </w:tcMar>
          </w:tcPr>
          <w:p>
            <w:r>
              <w:rPr>
                <w:rFonts w:ascii="Arial" w:cs="Arial" w:eastAsia="Arial" w:hAnsi="Arial"/>
                <w:color w:val="231A2E"/>
                <w:sz w:val="19"/>
                <w:szCs w:val="19"/>
              </w:rPr>
              <w:t xml:space="preserve">Impact scenario calculations.</w:t>
            </w:r>
          </w:p>
        </w:tc>
        <w:tc>
          <w:tcPr>
            <w:tcW w:type="dxa" w:w="1800"/>
            <w:shd w:fill="FFFFFF" w:val="clear"/>
            <w:tcMar>
              <w:top w:type="dxa" w:w="90"/>
              <w:left w:type="dxa" w:w="150"/>
              <w:bottom w:type="dxa" w:w="90"/>
              <w:right w:type="dxa" w:w="150"/>
            </w:tcMar>
          </w:tcPr>
          <w:p>
            <w:r>
              <w:rPr>
                <w:rFonts w:ascii="Arial" w:cs="Arial" w:eastAsia="Arial" w:hAnsi="Arial"/>
                <w:color w:val="231A2E"/>
                <w:sz w:val="19"/>
                <w:szCs w:val="19"/>
              </w:rPr>
              <w:t xml:space="preserve">Explicitly unverified illustrative estimates</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CEBEB" w:val="clear"/>
            <w:tcMar>
              <w:top w:type="dxa" w:w="200"/>
              <w:left w:type="dxa" w:w="300"/>
              <w:bottom w:type="dxa" w:w="200"/>
              <w:right w:type="dxa" w:w="300"/>
            </w:tcMar>
          </w:tcPr>
          <w:p>
            <w:pPr>
              <w:spacing w:after="100"/>
            </w:pPr>
            <w:r>
              <w:rPr>
                <w:rFonts w:ascii="Arial" w:cs="Arial" w:eastAsia="Arial" w:hAnsi="Arial"/>
                <w:b/>
                <w:bCs/>
                <w:color w:val="A32D2D"/>
                <w:sz w:val="22"/>
                <w:szCs w:val="22"/>
              </w:rPr>
              <w:t xml:space="preserve">Final note — data honesty</w:t>
            </w:r>
          </w:p>
          <w:p>
            <w:r>
              <w:rPr>
                <w:rFonts w:ascii="Arial" w:cs="Arial" w:eastAsia="Arial" w:hAnsi="Arial"/>
                <w:color w:val="231A2E"/>
                <w:sz w:val="21"/>
                <w:szCs w:val="21"/>
              </w:rPr>
              <w:t xml:space="preserve">This document was produced without access to a web search tool. All figures related to literacy, voice message volume, agent cost, and time/cost impact are either general unverified background knowledge or illustrative estimates explicitly labeled as such. No invented or unconfirmed figure has been presented as an established fact. Before the final jury presentation, it is strongly recommended to obtain at least one real figure (monthly volume, agent cost, or a sourced literacy rate) from a verifiable public source (GSMA, World Bank, operator reports) or a field contact.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566"/>
        <w:sz w:val="16"/>
        <w:szCs w:val="16"/>
      </w:rPr>
      <w:t xml:space="preserve">Page </w:t>
    </w:r>
    <w:r>
      <w:rPr>
        <w:rFonts w:ascii="Arial" w:cs="Arial" w:eastAsia="Arial" w:hAnsi="Arial"/>
        <w:color w:val="5A5566"/>
        <w:sz w:val="16"/>
        <w:szCs w:val="16"/>
      </w:rPr>
      <w:fldChar w:fldCharType="begin"/>
      <w:instrText xml:space="preserve">PAGE</w:instrText>
      <w:fldChar w:fldCharType="separate"/>
      <w:fldChar w:fldCharType="end"/>
    </w:r>
    <w:r>
      <w:rPr>
        <w:rFonts w:ascii="Arial" w:cs="Arial" w:eastAsia="Arial" w:hAnsi="Arial"/>
        <w:color w:val="5A5566"/>
        <w:sz w:val="16"/>
        <w:szCs w:val="16"/>
      </w:rPr>
      <w:t xml:space="preserve"> of </w:t>
    </w:r>
    <w:r>
      <w:rPr>
        <w:rFonts w:ascii="Arial" w:cs="Arial" w:eastAsia="Arial" w:hAnsi="Arial"/>
        <w:color w:val="5A55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A261" w:sz="6" w:space="4"/>
      </w:pBdr>
      <w:tabs>
        <w:tab w:val="right" w:pos="9026"/>
      </w:tabs>
    </w:pPr>
    <w:r>
      <w:rPr>
        <w:rFonts w:ascii="Arial" w:cs="Arial" w:eastAsia="Arial" w:hAnsi="Arial"/>
        <w:b/>
        <w:bCs/>
        <w:color w:val="321E53"/>
        <w:sz w:val="16"/>
        <w:szCs w:val="16"/>
      </w:rPr>
      <w:t xml:space="preserve">AFRIKLANG VOICEMAIL INTELLIGENCE</w:t>
    </w:r>
    <w:r>
      <w:rPr>
        <w:rFonts w:ascii="Arial" w:cs="Arial" w:eastAsia="Arial" w:hAnsi="Arial"/>
        <w:color w:val="5A5566"/>
        <w:sz w:val="16"/>
        <w:szCs w:val="16"/>
      </w:rPr>
      <w:t xml:space="preserve">	Hackathon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2026-07-02T11:21:18.295Z</dcterms:created>
  <dcterms:modified xsi:type="dcterms:W3CDTF">2026-07-02T11:21:18.298Z</dcterms:modified>
</cp:coreProperties>
</file>

<file path=docProps/custom.xml><?xml version="1.0" encoding="utf-8"?>
<Properties xmlns="http://schemas.openxmlformats.org/officeDocument/2006/custom-properties" xmlns:vt="http://schemas.openxmlformats.org/officeDocument/2006/docPropsVTypes"/>
</file>