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FC386" w14:textId="70AE8BE6" w:rsidR="00154AE4" w:rsidRPr="004A0121" w:rsidRDefault="00154AE4" w:rsidP="00154AE4">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Surfs Up</w:t>
      </w:r>
      <w:r w:rsidRPr="004A0121">
        <w:rPr>
          <w:rFonts w:ascii="Times New Roman" w:hAnsi="Times New Roman" w:cs="Times New Roman"/>
          <w:b/>
          <w:bCs/>
          <w:sz w:val="32"/>
          <w:szCs w:val="32"/>
          <w:u w:val="single"/>
        </w:rPr>
        <w:t xml:space="preserve"> Analysis</w:t>
      </w:r>
    </w:p>
    <w:p w14:paraId="79FCB15C" w14:textId="77777777" w:rsidR="00154AE4" w:rsidRDefault="00154AE4" w:rsidP="00154AE4">
      <w:pPr>
        <w:rPr>
          <w:rFonts w:ascii="Times New Roman" w:eastAsia="Times New Roman" w:hAnsi="Times New Roman" w:cs="Times New Roman"/>
          <w:b/>
          <w:bCs/>
          <w:color w:val="000000" w:themeColor="text1"/>
          <w:u w:val="single"/>
        </w:rPr>
      </w:pPr>
    </w:p>
    <w:p w14:paraId="6E2D13C6" w14:textId="77777777" w:rsidR="00154AE4" w:rsidRDefault="00154AE4" w:rsidP="00154AE4">
      <w:pPr>
        <w:rPr>
          <w:rFonts w:ascii="Times New Roman" w:eastAsia="Times New Roman" w:hAnsi="Times New Roman" w:cs="Times New Roman"/>
          <w:b/>
          <w:bCs/>
          <w:color w:val="000000" w:themeColor="text1"/>
          <w:u w:val="single"/>
        </w:rPr>
      </w:pPr>
    </w:p>
    <w:p w14:paraId="525C8EC9" w14:textId="77777777" w:rsidR="00154AE4" w:rsidRPr="00206BC6" w:rsidRDefault="00154AE4" w:rsidP="00154AE4">
      <w:pPr>
        <w:rPr>
          <w:rFonts w:ascii="Times New Roman" w:eastAsia="Times New Roman" w:hAnsi="Times New Roman" w:cs="Times New Roman"/>
          <w:b/>
          <w:bCs/>
          <w:color w:val="000000" w:themeColor="text1"/>
          <w:sz w:val="28"/>
          <w:szCs w:val="28"/>
          <w:u w:val="single"/>
        </w:rPr>
      </w:pPr>
      <w:r w:rsidRPr="00206BC6">
        <w:rPr>
          <w:rFonts w:ascii="Times New Roman" w:eastAsia="Times New Roman" w:hAnsi="Times New Roman" w:cs="Times New Roman"/>
          <w:b/>
          <w:bCs/>
          <w:color w:val="000000" w:themeColor="text1"/>
          <w:sz w:val="28"/>
          <w:szCs w:val="28"/>
          <w:u w:val="single"/>
        </w:rPr>
        <w:t>Part 1 – Overview of Project</w:t>
      </w:r>
    </w:p>
    <w:p w14:paraId="40D7EFA8" w14:textId="13A7CA19" w:rsidR="006808F2" w:rsidRDefault="00154AE4" w:rsidP="00154AE4">
      <w:pPr>
        <w:spacing w:before="375" w:after="375"/>
        <w:ind w:left="360"/>
        <w:rPr>
          <w:rFonts w:ascii="Times New Roman" w:eastAsia="Times New Roman" w:hAnsi="Times New Roman" w:cs="Times New Roman"/>
          <w:color w:val="2B2B2B"/>
        </w:rPr>
      </w:pPr>
      <w:r w:rsidRPr="00AE30F4">
        <w:rPr>
          <w:rFonts w:ascii="Times New Roman" w:eastAsia="Times New Roman" w:hAnsi="Times New Roman" w:cs="Times New Roman"/>
          <w:color w:val="2B2B2B"/>
        </w:rPr>
        <w:t xml:space="preserve">The purpose of this analysis is </w:t>
      </w:r>
      <w:r>
        <w:rPr>
          <w:rFonts w:ascii="Times New Roman" w:eastAsia="Times New Roman" w:hAnsi="Times New Roman" w:cs="Times New Roman"/>
          <w:color w:val="2B2B2B"/>
        </w:rPr>
        <w:t xml:space="preserve">to discover temperature statistics for June and December to determine if it is sustainable to run a surf shop at this location </w:t>
      </w:r>
      <w:r w:rsidR="00AA1DF5">
        <w:rPr>
          <w:rFonts w:ascii="Times New Roman" w:eastAsia="Times New Roman" w:hAnsi="Times New Roman" w:cs="Times New Roman"/>
          <w:color w:val="2B2B2B"/>
        </w:rPr>
        <w:t>year-round</w:t>
      </w:r>
      <w:r>
        <w:rPr>
          <w:rFonts w:ascii="Times New Roman" w:eastAsia="Times New Roman" w:hAnsi="Times New Roman" w:cs="Times New Roman"/>
          <w:color w:val="2B2B2B"/>
        </w:rPr>
        <w:t xml:space="preserve">. In order to derive the temperature data, two separate queries were </w:t>
      </w:r>
      <w:proofErr w:type="gramStart"/>
      <w:r>
        <w:rPr>
          <w:rFonts w:ascii="Times New Roman" w:eastAsia="Times New Roman" w:hAnsi="Times New Roman" w:cs="Times New Roman"/>
          <w:color w:val="2B2B2B"/>
        </w:rPr>
        <w:t>ran</w:t>
      </w:r>
      <w:proofErr w:type="gramEnd"/>
      <w:r>
        <w:rPr>
          <w:rFonts w:ascii="Times New Roman" w:eastAsia="Times New Roman" w:hAnsi="Times New Roman" w:cs="Times New Roman"/>
          <w:color w:val="2B2B2B"/>
        </w:rPr>
        <w:t xml:space="preserve"> (one for June and one for December). Once this step was complete, the temperatures were stored in a list to be converted to a </w:t>
      </w:r>
      <w:proofErr w:type="spellStart"/>
      <w:r>
        <w:rPr>
          <w:rFonts w:ascii="Times New Roman" w:eastAsia="Times New Roman" w:hAnsi="Times New Roman" w:cs="Times New Roman"/>
          <w:color w:val="2B2B2B"/>
        </w:rPr>
        <w:t>dataframe</w:t>
      </w:r>
      <w:proofErr w:type="spellEnd"/>
      <w:r>
        <w:rPr>
          <w:rFonts w:ascii="Times New Roman" w:eastAsia="Times New Roman" w:hAnsi="Times New Roman" w:cs="Times New Roman"/>
          <w:color w:val="2B2B2B"/>
        </w:rPr>
        <w:t xml:space="preserve">. Upon creation of that </w:t>
      </w:r>
      <w:proofErr w:type="spellStart"/>
      <w:r>
        <w:rPr>
          <w:rFonts w:ascii="Times New Roman" w:eastAsia="Times New Roman" w:hAnsi="Times New Roman" w:cs="Times New Roman"/>
          <w:color w:val="2B2B2B"/>
        </w:rPr>
        <w:t>dataframe</w:t>
      </w:r>
      <w:proofErr w:type="spellEnd"/>
      <w:r>
        <w:rPr>
          <w:rFonts w:ascii="Times New Roman" w:eastAsia="Times New Roman" w:hAnsi="Times New Roman" w:cs="Times New Roman"/>
          <w:color w:val="2B2B2B"/>
        </w:rPr>
        <w:t xml:space="preserve">, </w:t>
      </w:r>
      <w:r w:rsidR="00AA1DF5">
        <w:rPr>
          <w:rFonts w:ascii="Times New Roman" w:eastAsia="Times New Roman" w:hAnsi="Times New Roman" w:cs="Times New Roman"/>
          <w:color w:val="2B2B2B"/>
        </w:rPr>
        <w:t xml:space="preserve">we obtained out summary statistics by utilizing </w:t>
      </w:r>
      <w:proofErr w:type="gramStart"/>
      <w:r w:rsidR="00AA1DF5">
        <w:rPr>
          <w:rFonts w:ascii="Times New Roman" w:eastAsia="Times New Roman" w:hAnsi="Times New Roman" w:cs="Times New Roman"/>
          <w:color w:val="2B2B2B"/>
        </w:rPr>
        <w:t>the ”.describe</w:t>
      </w:r>
      <w:proofErr w:type="gramEnd"/>
      <w:r w:rsidR="00AA1DF5">
        <w:rPr>
          <w:rFonts w:ascii="Times New Roman" w:eastAsia="Times New Roman" w:hAnsi="Times New Roman" w:cs="Times New Roman"/>
          <w:color w:val="2B2B2B"/>
        </w:rPr>
        <w:t xml:space="preserve">()” method. </w:t>
      </w:r>
    </w:p>
    <w:p w14:paraId="5942E5BA" w14:textId="767406F4" w:rsidR="00AA1DF5" w:rsidRDefault="00AA1DF5" w:rsidP="00AA1DF5">
      <w:pPr>
        <w:spacing w:before="375" w:after="375"/>
        <w:rPr>
          <w:rFonts w:ascii="Times New Roman" w:eastAsia="Times New Roman" w:hAnsi="Times New Roman" w:cs="Times New Roman"/>
          <w:b/>
          <w:bCs/>
          <w:color w:val="2B2B2B"/>
          <w:sz w:val="28"/>
          <w:szCs w:val="28"/>
          <w:u w:val="single"/>
        </w:rPr>
      </w:pPr>
      <w:r w:rsidRPr="00206BC6">
        <w:rPr>
          <w:rFonts w:ascii="Times New Roman" w:eastAsia="Times New Roman" w:hAnsi="Times New Roman" w:cs="Times New Roman"/>
          <w:b/>
          <w:bCs/>
          <w:color w:val="2B2B2B"/>
          <w:sz w:val="28"/>
          <w:szCs w:val="28"/>
          <w:u w:val="single"/>
        </w:rPr>
        <w:t>Part 2 – Results and Discussion of Findings</w:t>
      </w:r>
    </w:p>
    <w:p w14:paraId="0BC680AB" w14:textId="470CC3AE" w:rsidR="00AA1DF5" w:rsidRDefault="00AA1DF5" w:rsidP="00AA1DF5">
      <w:pPr>
        <w:spacing w:before="375" w:after="375"/>
        <w:rPr>
          <w:rFonts w:ascii="Times New Roman" w:eastAsia="Times New Roman" w:hAnsi="Times New Roman" w:cs="Times New Roman"/>
          <w:color w:val="2B2B2B"/>
        </w:rPr>
      </w:pPr>
      <w:r>
        <w:rPr>
          <w:rFonts w:ascii="Times New Roman" w:eastAsia="Times New Roman" w:hAnsi="Times New Roman" w:cs="Times New Roman"/>
          <w:color w:val="2B2B2B"/>
        </w:rPr>
        <w:t>The following was discovered:</w:t>
      </w:r>
    </w:p>
    <w:tbl>
      <w:tblPr>
        <w:tblStyle w:val="TableGrid"/>
        <w:tblW w:w="0" w:type="auto"/>
        <w:tblLook w:val="04A0" w:firstRow="1" w:lastRow="0" w:firstColumn="1" w:lastColumn="0" w:noHBand="0" w:noVBand="1"/>
      </w:tblPr>
      <w:tblGrid>
        <w:gridCol w:w="3641"/>
        <w:gridCol w:w="3734"/>
      </w:tblGrid>
      <w:tr w:rsidR="005F1611" w:rsidRPr="002C5BB9" w14:paraId="0B2A82A7" w14:textId="77777777" w:rsidTr="005F1611">
        <w:tc>
          <w:tcPr>
            <w:tcW w:w="3641" w:type="dxa"/>
          </w:tcPr>
          <w:p w14:paraId="6FB4F804" w14:textId="77777777" w:rsidR="00AA1DF5" w:rsidRPr="002C5BB9" w:rsidRDefault="005F1611" w:rsidP="00AA1DF5">
            <w:pPr>
              <w:spacing w:before="375" w:after="375"/>
              <w:rPr>
                <w:rFonts w:ascii="Times New Roman" w:hAnsi="Times New Roman" w:cs="Times New Roman"/>
                <w:b/>
                <w:bCs/>
                <w:u w:val="single"/>
              </w:rPr>
            </w:pPr>
            <w:r w:rsidRPr="002C5BB9">
              <w:rPr>
                <w:rFonts w:ascii="Times New Roman" w:hAnsi="Times New Roman" w:cs="Times New Roman"/>
                <w:b/>
                <w:bCs/>
                <w:u w:val="single"/>
              </w:rPr>
              <w:t>December:</w:t>
            </w:r>
          </w:p>
          <w:p w14:paraId="208BD5EE" w14:textId="77777777" w:rsidR="005F1611" w:rsidRPr="002C5BB9" w:rsidRDefault="005F1611" w:rsidP="00AA1DF5">
            <w:pPr>
              <w:spacing w:before="375" w:after="375"/>
              <w:rPr>
                <w:rFonts w:ascii="Times New Roman" w:hAnsi="Times New Roman" w:cs="Times New Roman"/>
              </w:rPr>
            </w:pPr>
            <w:r w:rsidRPr="002C5BB9">
              <w:rPr>
                <w:rFonts w:ascii="Times New Roman" w:hAnsi="Times New Roman" w:cs="Times New Roman"/>
              </w:rPr>
              <w:t xml:space="preserve">Count: 1517 | Mean: 71.0 | </w:t>
            </w:r>
          </w:p>
          <w:p w14:paraId="1EA495DE" w14:textId="3EB0D298" w:rsidR="005F1611" w:rsidRPr="002C5BB9" w:rsidRDefault="005F1611" w:rsidP="00AA1DF5">
            <w:pPr>
              <w:spacing w:before="375" w:after="375"/>
              <w:rPr>
                <w:rFonts w:ascii="Times New Roman" w:hAnsi="Times New Roman" w:cs="Times New Roman"/>
              </w:rPr>
            </w:pPr>
            <w:r w:rsidRPr="002C5BB9">
              <w:rPr>
                <w:rFonts w:ascii="Times New Roman" w:hAnsi="Times New Roman" w:cs="Times New Roman"/>
              </w:rPr>
              <w:t>Min: 56.0 | Max: 83.0</w:t>
            </w:r>
          </w:p>
        </w:tc>
        <w:tc>
          <w:tcPr>
            <w:tcW w:w="3734" w:type="dxa"/>
          </w:tcPr>
          <w:p w14:paraId="7F9DAB3E" w14:textId="77777777" w:rsidR="00AA1DF5" w:rsidRPr="002C5BB9" w:rsidRDefault="005F1611" w:rsidP="00AA1DF5">
            <w:pPr>
              <w:spacing w:before="375" w:after="375"/>
              <w:rPr>
                <w:rFonts w:ascii="Times New Roman" w:hAnsi="Times New Roman" w:cs="Times New Roman"/>
                <w:b/>
                <w:bCs/>
                <w:u w:val="single"/>
              </w:rPr>
            </w:pPr>
            <w:r w:rsidRPr="002C5BB9">
              <w:rPr>
                <w:rFonts w:ascii="Times New Roman" w:hAnsi="Times New Roman" w:cs="Times New Roman"/>
                <w:b/>
                <w:bCs/>
                <w:u w:val="single"/>
              </w:rPr>
              <w:t>June:</w:t>
            </w:r>
          </w:p>
          <w:p w14:paraId="61DA897C" w14:textId="77777777" w:rsidR="005F1611" w:rsidRPr="002C5BB9" w:rsidRDefault="005F1611" w:rsidP="00AA1DF5">
            <w:pPr>
              <w:spacing w:before="375" w:after="375"/>
              <w:rPr>
                <w:rFonts w:ascii="Times New Roman" w:hAnsi="Times New Roman" w:cs="Times New Roman"/>
              </w:rPr>
            </w:pPr>
            <w:r w:rsidRPr="002C5BB9">
              <w:rPr>
                <w:rFonts w:ascii="Times New Roman" w:hAnsi="Times New Roman" w:cs="Times New Roman"/>
              </w:rPr>
              <w:t xml:space="preserve">Count: 1700 | Mean: 74.9 | </w:t>
            </w:r>
          </w:p>
          <w:p w14:paraId="2B162231" w14:textId="2F9AD498" w:rsidR="005F1611" w:rsidRPr="002C5BB9" w:rsidRDefault="005F1611" w:rsidP="00AA1DF5">
            <w:pPr>
              <w:spacing w:before="375" w:after="375"/>
              <w:rPr>
                <w:rFonts w:ascii="Times New Roman" w:hAnsi="Times New Roman" w:cs="Times New Roman"/>
              </w:rPr>
            </w:pPr>
            <w:r w:rsidRPr="002C5BB9">
              <w:rPr>
                <w:rFonts w:ascii="Times New Roman" w:hAnsi="Times New Roman" w:cs="Times New Roman"/>
              </w:rPr>
              <w:t>Min: 64.0 | Max: 85.0</w:t>
            </w:r>
          </w:p>
        </w:tc>
      </w:tr>
      <w:tr w:rsidR="005F1611" w:rsidRPr="002C5BB9" w14:paraId="07807D8D" w14:textId="77777777" w:rsidTr="005F1611">
        <w:tc>
          <w:tcPr>
            <w:tcW w:w="3641" w:type="dxa"/>
          </w:tcPr>
          <w:p w14:paraId="78E2F3C4" w14:textId="7BC128E1" w:rsidR="00AA1DF5" w:rsidRPr="002C5BB9" w:rsidRDefault="005F1611" w:rsidP="00AA1DF5">
            <w:pPr>
              <w:spacing w:before="375" w:after="375"/>
              <w:rPr>
                <w:rFonts w:ascii="Times New Roman" w:hAnsi="Times New Roman" w:cs="Times New Roman"/>
              </w:rPr>
            </w:pPr>
            <w:r w:rsidRPr="002C5BB9">
              <w:rPr>
                <w:rFonts w:ascii="Times New Roman" w:hAnsi="Times New Roman" w:cs="Times New Roman"/>
                <w:noProof/>
              </w:rPr>
              <w:drawing>
                <wp:inline distT="0" distB="0" distL="0" distR="0" wp14:anchorId="3C4A3287" wp14:editId="2C7B8880">
                  <wp:extent cx="2175309" cy="2213409"/>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33060" cy="2272171"/>
                          </a:xfrm>
                          <a:prstGeom prst="rect">
                            <a:avLst/>
                          </a:prstGeom>
                        </pic:spPr>
                      </pic:pic>
                    </a:graphicData>
                  </a:graphic>
                </wp:inline>
              </w:drawing>
            </w:r>
          </w:p>
        </w:tc>
        <w:tc>
          <w:tcPr>
            <w:tcW w:w="3734" w:type="dxa"/>
          </w:tcPr>
          <w:p w14:paraId="35AEA1C3" w14:textId="3E5A83CF" w:rsidR="00AA1DF5" w:rsidRPr="002C5BB9" w:rsidRDefault="005F1611" w:rsidP="00AA1DF5">
            <w:pPr>
              <w:spacing w:before="375" w:after="375"/>
              <w:rPr>
                <w:rFonts w:ascii="Times New Roman" w:hAnsi="Times New Roman" w:cs="Times New Roman"/>
              </w:rPr>
            </w:pPr>
            <w:r w:rsidRPr="002C5BB9">
              <w:rPr>
                <w:rFonts w:ascii="Times New Roman" w:hAnsi="Times New Roman" w:cs="Times New Roman"/>
                <w:noProof/>
              </w:rPr>
              <w:drawing>
                <wp:inline distT="0" distB="0" distL="0" distR="0" wp14:anchorId="317F7CA2" wp14:editId="498CB6A2">
                  <wp:extent cx="2069432" cy="2212121"/>
                  <wp:effectExtent l="0" t="0" r="127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8349" cy="2296479"/>
                          </a:xfrm>
                          <a:prstGeom prst="rect">
                            <a:avLst/>
                          </a:prstGeom>
                        </pic:spPr>
                      </pic:pic>
                    </a:graphicData>
                  </a:graphic>
                </wp:inline>
              </w:drawing>
            </w:r>
          </w:p>
        </w:tc>
      </w:tr>
    </w:tbl>
    <w:p w14:paraId="4FBBB776" w14:textId="06F41736" w:rsidR="00AA1DF5" w:rsidRDefault="002C5BB9" w:rsidP="00AA1DF5">
      <w:pPr>
        <w:spacing w:before="375" w:after="375"/>
        <w:rPr>
          <w:rFonts w:ascii="Times New Roman" w:hAnsi="Times New Roman" w:cs="Times New Roman"/>
        </w:rPr>
      </w:pPr>
      <w:r w:rsidRPr="002C5BB9">
        <w:rPr>
          <w:rFonts w:ascii="Times New Roman" w:hAnsi="Times New Roman" w:cs="Times New Roman"/>
        </w:rPr>
        <w:t xml:space="preserve">The standard deviation is 3.25 while in June it is 3.75, making a 0.5 difference between the two seasons. </w:t>
      </w:r>
    </w:p>
    <w:p w14:paraId="43A71C81" w14:textId="77777777" w:rsidR="00AC19BC" w:rsidRPr="00206BC6" w:rsidRDefault="00AC19BC" w:rsidP="00AC19BC">
      <w:pPr>
        <w:spacing w:before="375" w:after="375"/>
        <w:rPr>
          <w:rFonts w:ascii="Times New Roman" w:eastAsia="Times New Roman" w:hAnsi="Times New Roman" w:cs="Times New Roman"/>
          <w:b/>
          <w:bCs/>
          <w:color w:val="2B2B2B"/>
          <w:sz w:val="28"/>
          <w:szCs w:val="28"/>
          <w:u w:val="single"/>
        </w:rPr>
      </w:pPr>
      <w:r w:rsidRPr="00206BC6">
        <w:rPr>
          <w:rFonts w:ascii="Times New Roman" w:eastAsia="Times New Roman" w:hAnsi="Times New Roman" w:cs="Times New Roman"/>
          <w:b/>
          <w:bCs/>
          <w:color w:val="2B2B2B"/>
          <w:sz w:val="28"/>
          <w:szCs w:val="28"/>
          <w:u w:val="single"/>
        </w:rPr>
        <w:lastRenderedPageBreak/>
        <w:t>Part 3 – Conclusion</w:t>
      </w:r>
      <w:r w:rsidRPr="00AE30F4">
        <w:rPr>
          <w:rFonts w:ascii="Times New Roman" w:eastAsia="Times New Roman" w:hAnsi="Times New Roman" w:cs="Times New Roman"/>
          <w:b/>
          <w:bCs/>
          <w:color w:val="2B2B2B"/>
          <w:sz w:val="28"/>
          <w:szCs w:val="28"/>
          <w:u w:val="single"/>
        </w:rPr>
        <w:t>:</w:t>
      </w:r>
    </w:p>
    <w:p w14:paraId="5D2B268B" w14:textId="742032B5" w:rsidR="00AC19BC" w:rsidRDefault="00AC19BC" w:rsidP="00AA1DF5">
      <w:pPr>
        <w:spacing w:before="375" w:after="375"/>
        <w:rPr>
          <w:rFonts w:ascii="Times New Roman" w:eastAsia="Times New Roman" w:hAnsi="Times New Roman" w:cs="Times New Roman"/>
          <w:color w:val="2B2B2B"/>
        </w:rPr>
      </w:pPr>
      <w:r>
        <w:rPr>
          <w:rFonts w:ascii="Times New Roman" w:eastAsia="Times New Roman" w:hAnsi="Times New Roman" w:cs="Times New Roman"/>
          <w:color w:val="2B2B2B"/>
        </w:rPr>
        <w:t xml:space="preserve">The available data displays what the temperatures are. There is not </w:t>
      </w:r>
      <w:r w:rsidR="00FB4F9F">
        <w:rPr>
          <w:rFonts w:ascii="Times New Roman" w:eastAsia="Times New Roman" w:hAnsi="Times New Roman" w:cs="Times New Roman"/>
          <w:color w:val="2B2B2B"/>
        </w:rPr>
        <w:t xml:space="preserve">a drastic </w:t>
      </w:r>
      <w:r>
        <w:rPr>
          <w:rFonts w:ascii="Times New Roman" w:eastAsia="Times New Roman" w:hAnsi="Times New Roman" w:cs="Times New Roman"/>
          <w:color w:val="2B2B2B"/>
        </w:rPr>
        <w:t xml:space="preserve">temperature </w:t>
      </w:r>
      <w:r w:rsidR="00FB4F9F">
        <w:rPr>
          <w:rFonts w:ascii="Times New Roman" w:eastAsia="Times New Roman" w:hAnsi="Times New Roman" w:cs="Times New Roman"/>
          <w:color w:val="2B2B2B"/>
        </w:rPr>
        <w:t xml:space="preserve">shift between the seasons. However, other factors to weather such as precipitation must be taken into consideration as well. It would be beneficial to run additional queries to find out if the overall weather is conducive to customers visiting the shop year-round. If we can gain access to more data for the area, additional queries can be run. Once we have more robust insight regarding the overall weather from season to season, we can determine </w:t>
      </w:r>
      <w:r w:rsidR="00C90C1B">
        <w:rPr>
          <w:rFonts w:ascii="Times New Roman" w:eastAsia="Times New Roman" w:hAnsi="Times New Roman" w:cs="Times New Roman"/>
          <w:color w:val="2B2B2B"/>
        </w:rPr>
        <w:t>the following:</w:t>
      </w:r>
    </w:p>
    <w:p w14:paraId="12464277" w14:textId="15C7750D" w:rsidR="00C90C1B" w:rsidRDefault="00C90C1B" w:rsidP="00C90C1B">
      <w:pPr>
        <w:pStyle w:val="ListParagraph"/>
        <w:numPr>
          <w:ilvl w:val="0"/>
          <w:numId w:val="1"/>
        </w:numPr>
        <w:spacing w:before="375" w:after="375"/>
        <w:rPr>
          <w:rFonts w:ascii="Times New Roman" w:hAnsi="Times New Roman" w:cs="Times New Roman"/>
        </w:rPr>
      </w:pPr>
      <w:r>
        <w:rPr>
          <w:rFonts w:ascii="Times New Roman" w:hAnsi="Times New Roman" w:cs="Times New Roman"/>
        </w:rPr>
        <w:t>How to build the shop</w:t>
      </w:r>
    </w:p>
    <w:p w14:paraId="1FE23E0E" w14:textId="5536796F" w:rsidR="00C90C1B" w:rsidRPr="00C90C1B" w:rsidRDefault="00C90C1B" w:rsidP="00C90C1B">
      <w:pPr>
        <w:pStyle w:val="ListParagraph"/>
        <w:numPr>
          <w:ilvl w:val="0"/>
          <w:numId w:val="1"/>
        </w:numPr>
        <w:spacing w:before="375" w:after="375"/>
        <w:rPr>
          <w:rFonts w:ascii="Times New Roman" w:hAnsi="Times New Roman" w:cs="Times New Roman"/>
        </w:rPr>
      </w:pPr>
      <w:r>
        <w:rPr>
          <w:rFonts w:ascii="Times New Roman" w:hAnsi="Times New Roman" w:cs="Times New Roman"/>
        </w:rPr>
        <w:t>What areas would make the location more prominent for visitors</w:t>
      </w:r>
    </w:p>
    <w:sectPr w:rsidR="00C90C1B" w:rsidRPr="00C90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9710F"/>
    <w:multiLevelType w:val="hybridMultilevel"/>
    <w:tmpl w:val="3DEA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567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E4"/>
    <w:rsid w:val="00154AE4"/>
    <w:rsid w:val="002C5BB9"/>
    <w:rsid w:val="004A3052"/>
    <w:rsid w:val="005F1611"/>
    <w:rsid w:val="006808F2"/>
    <w:rsid w:val="00711743"/>
    <w:rsid w:val="00770CCF"/>
    <w:rsid w:val="00AA1DF5"/>
    <w:rsid w:val="00AC19BC"/>
    <w:rsid w:val="00C90C1B"/>
    <w:rsid w:val="00FB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41A1C7"/>
  <w15:chartTrackingRefBased/>
  <w15:docId w15:val="{10CC69AD-D3E4-6C48-9E62-15B60BE7F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1D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0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Sakile Trowers</dc:creator>
  <cp:keywords/>
  <dc:description/>
  <cp:lastModifiedBy>Sakile Trowers</cp:lastModifiedBy>
  <cp:revision>2</cp:revision>
  <dcterms:created xsi:type="dcterms:W3CDTF">2022-04-08T00:59:00Z</dcterms:created>
  <dcterms:modified xsi:type="dcterms:W3CDTF">2022-04-08T00:59:00Z</dcterms:modified>
</cp:coreProperties>
</file>