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/>
        <w:drawing>
          <wp:inline distT="0" distB="0" distL="0" distR="0">
            <wp:extent cx="3058795" cy="1169670"/>
            <wp:effectExtent l="0" t="0" r="0" b="0"/>
            <wp:docPr id="1" name="Imagem 1" descr="Escola Britânica de Artes Criativas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Escola Britânica de Artes Criativas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9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pt-BR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b/>
          <w:b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color w:val="000000"/>
          <w:sz w:val="24"/>
          <w:szCs w:val="24"/>
        </w:rPr>
        <w:t>QUALIDADE DE SOFTWARE</w:t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b/>
          <w:b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Mário Souza Filho </w:t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1232026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Análise de Qualidade 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Vila Velha - ES</w:t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2026</w:t>
      </w:r>
    </w:p>
    <w:p>
      <w:pPr>
        <w:pStyle w:val="Ttulo1"/>
        <w:numPr>
          <w:ilvl w:val="0"/>
          <w:numId w:val="2"/>
        </w:numPr>
        <w:rPr/>
      </w:pPr>
      <w:bookmarkStart w:id="0" w:name="_Toc73287557"/>
      <w:r>
        <w:rPr/>
        <w:t>RESUMO</w:t>
      </w:r>
      <w:bookmarkEnd w:id="0"/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O presente relatório se aborda do Tênis ADIZERO que utilizamos no dia a dia quanto aos treinos e corridas, exercitando visão crítica, capacidade de avaliação, percepção de usabilidade e análise de qualidade.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  <w:r>
        <w:br w:type="page"/>
      </w:r>
    </w:p>
    <w:p>
      <w:pPr>
        <w:pStyle w:val="Ttulo1"/>
        <w:numPr>
          <w:ilvl w:val="0"/>
          <w:numId w:val="2"/>
        </w:numPr>
        <w:rPr/>
      </w:pPr>
      <w:bookmarkStart w:id="1" w:name="_Toc73287558"/>
      <w:r>
        <w:rPr/>
        <w:t>SUMÁRIO</w:t>
      </w:r>
      <w:bookmarkEnd w:id="1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umrio1"/>
            <w:tabs>
              <w:tab w:val="clear" w:pos="708"/>
              <w:tab w:val="left" w:pos="440" w:leader="none"/>
              <w:tab w:val="right" w:pos="8494" w:leader="dot"/>
            </w:tabs>
            <w:rPr/>
          </w:pPr>
          <w:r>
            <w:fldChar w:fldCharType="begin"/>
          </w:r>
          <w:r>
            <w:rPr>
              <w:rStyle w:val="Vnculodendice"/>
              <w:vanish w:val="false"/>
            </w:rPr>
            <w:instrText xml:space="preserve"> TOC \o "1-3" \h</w:instrText>
          </w:r>
          <w:r>
            <w:rPr>
              <w:rStyle w:val="Vnculodendice"/>
              <w:vanish w:val="false"/>
            </w:rPr>
            <w:fldChar w:fldCharType="separate"/>
          </w:r>
          <w:hyperlink w:anchor="_Toc73287557">
            <w:r>
              <w:rPr>
                <w:rStyle w:val="Vnculodendice"/>
                <w:vanish w:val="false"/>
              </w:rPr>
              <w:t>1.</w:t>
            </w:r>
          </w:hyperlink>
          <w:hyperlink w:anchor="_Toc7328755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7328755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RESUMO</w:t>
            </w:r>
            <w:r>
              <w:rPr>
                <w:webHidden/>
              </w:rPr>
              <w:fldChar w:fldCharType="end"/>
            </w:r>
          </w:hyperlink>
          <w:hyperlink w:anchor="_Toc7328755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40" w:leader="none"/>
              <w:tab w:val="right" w:pos="8494" w:leader="dot"/>
            </w:tabs>
            <w:rPr/>
          </w:pPr>
          <w:hyperlink w:anchor="_Toc73287558">
            <w:r>
              <w:rPr>
                <w:rStyle w:val="Vnculodendice"/>
                <w:vanish w:val="false"/>
              </w:rPr>
              <w:t>2.</w:t>
            </w:r>
          </w:hyperlink>
          <w:hyperlink w:anchor="_Toc7328755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7328755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SUMÁRIO</w:t>
            </w:r>
            <w:r>
              <w:rPr>
                <w:webHidden/>
              </w:rPr>
              <w:fldChar w:fldCharType="end"/>
            </w:r>
          </w:hyperlink>
          <w:hyperlink w:anchor="_Toc7328755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40" w:leader="none"/>
              <w:tab w:val="right" w:pos="8494" w:leader="dot"/>
            </w:tabs>
            <w:rPr/>
          </w:pPr>
          <w:hyperlink w:anchor="_Toc73287559">
            <w:r>
              <w:rPr>
                <w:rStyle w:val="Vnculodendice"/>
                <w:vanish w:val="false"/>
              </w:rPr>
              <w:t>3.</w:t>
            </w:r>
          </w:hyperlink>
          <w:hyperlink w:anchor="_Toc7328755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7328755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INTRODUÇÃO</w:t>
            </w:r>
            <w:r>
              <w:rPr>
                <w:webHidden/>
              </w:rPr>
              <w:fldChar w:fldCharType="end"/>
            </w:r>
          </w:hyperlink>
          <w:hyperlink w:anchor="_Toc7328755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_Toc73287559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40" w:leader="none"/>
              <w:tab w:val="right" w:pos="8494" w:leader="dot"/>
            </w:tabs>
            <w:rPr/>
          </w:pPr>
          <w:hyperlink w:anchor="_Toc73287560">
            <w:r>
              <w:rPr>
                <w:rStyle w:val="Vnculodendice"/>
                <w:vanish w:val="false"/>
              </w:rPr>
              <w:t>4.</w:t>
            </w:r>
          </w:hyperlink>
          <w:hyperlink w:anchor="_Toc7328756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7328756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O PROJETO</w:t>
            </w:r>
            <w:r>
              <w:rPr>
                <w:webHidden/>
              </w:rPr>
              <w:fldChar w:fldCharType="end"/>
            </w:r>
          </w:hyperlink>
          <w:hyperlink w:anchor="_Toc7328756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_Toc73287560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tabs>
              <w:tab w:val="clear" w:pos="708"/>
              <w:tab w:val="left" w:pos="880" w:leader="none"/>
              <w:tab w:val="right" w:pos="8494" w:leader="dot"/>
            </w:tabs>
            <w:rPr/>
          </w:pPr>
          <w:hyperlink w:anchor="_Toc73287561">
            <w:r>
              <w:rPr>
                <w:rStyle w:val="Vnculodendice"/>
                <w:vanish w:val="false"/>
              </w:rPr>
              <w:t>4.1</w:t>
            </w:r>
          </w:hyperlink>
          <w:hyperlink w:anchor="_Toc7328756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7328756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Detalhes do produto ou serviço</w:t>
            </w:r>
            <w:r>
              <w:rPr>
                <w:webHidden/>
              </w:rPr>
              <w:fldChar w:fldCharType="end"/>
            </w:r>
          </w:hyperlink>
          <w:hyperlink w:anchor="_Toc7328756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_Toc73287561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tabs>
              <w:tab w:val="clear" w:pos="708"/>
              <w:tab w:val="left" w:pos="880" w:leader="none"/>
              <w:tab w:val="right" w:pos="8494" w:leader="dot"/>
            </w:tabs>
            <w:rPr/>
          </w:pPr>
          <w:hyperlink w:anchor="_Toc73287562">
            <w:r>
              <w:rPr>
                <w:rStyle w:val="Vnculodendice"/>
                <w:vanish w:val="false"/>
              </w:rPr>
              <w:t>4.2</w:t>
            </w:r>
          </w:hyperlink>
          <w:hyperlink w:anchor="_Toc7328756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7328756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Tabela de Análise</w:t>
            </w:r>
            <w:r>
              <w:rPr>
                <w:webHidden/>
              </w:rPr>
              <w:fldChar w:fldCharType="end"/>
            </w:r>
          </w:hyperlink>
          <w:hyperlink w:anchor="_Toc7328756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tabs>
              <w:tab w:val="clear" w:pos="708"/>
              <w:tab w:val="left" w:pos="880" w:leader="none"/>
              <w:tab w:val="right" w:pos="8494" w:leader="dot"/>
            </w:tabs>
            <w:rPr/>
          </w:pPr>
          <w:hyperlink w:anchor="_Toc73287563">
            <w:r>
              <w:rPr>
                <w:rStyle w:val="Vnculodendice"/>
                <w:vanish w:val="false"/>
              </w:rPr>
              <w:t>4.3</w:t>
            </w:r>
          </w:hyperlink>
          <w:hyperlink w:anchor="_Toc7328756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7328756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Relatório</w:t>
            </w:r>
            <w:r>
              <w:rPr>
                <w:webHidden/>
              </w:rPr>
              <w:fldChar w:fldCharType="end"/>
            </w:r>
          </w:hyperlink>
          <w:hyperlink w:anchor="_Toc7328756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_Toc73287563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tabs>
              <w:tab w:val="clear" w:pos="708"/>
              <w:tab w:val="left" w:pos="880" w:leader="none"/>
              <w:tab w:val="right" w:pos="8494" w:leader="dot"/>
            </w:tabs>
            <w:rPr/>
          </w:pPr>
          <w:hyperlink w:anchor="_Toc73287564">
            <w:r>
              <w:rPr>
                <w:rStyle w:val="Vnculodendice"/>
                <w:vanish w:val="false"/>
              </w:rPr>
              <w:t>4.4</w:t>
            </w:r>
          </w:hyperlink>
          <w:hyperlink w:anchor="_Toc7328756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7328756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Evidências</w:t>
            </w:r>
            <w:r>
              <w:rPr>
                <w:webHidden/>
              </w:rPr>
              <w:fldChar w:fldCharType="end"/>
            </w:r>
          </w:hyperlink>
          <w:hyperlink w:anchor="_Toc7328756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_Toc73287564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2"/>
            <w:tabs>
              <w:tab w:val="clear" w:pos="708"/>
              <w:tab w:val="left" w:pos="880" w:leader="none"/>
              <w:tab w:val="right" w:pos="8494" w:leader="dot"/>
            </w:tabs>
            <w:rPr/>
          </w:pPr>
          <w:hyperlink w:anchor="_Toc73287565">
            <w:r>
              <w:rPr>
                <w:rStyle w:val="Vnculodendice"/>
                <w:vanish w:val="false"/>
              </w:rPr>
              <w:t>4.5</w:t>
            </w:r>
          </w:hyperlink>
          <w:hyperlink w:anchor="_Toc7328756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b w:val="false"/>
                <w:bCs w:val="false"/>
                <w:sz w:val="24"/>
                <w:szCs w:val="24"/>
                <w:lang w:eastAsia="pt-BR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7328756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Onde encontrar</w:t>
            </w:r>
            <w:r>
              <w:rPr>
                <w:webHidden/>
              </w:rPr>
              <w:fldChar w:fldCharType="end"/>
            </w:r>
          </w:hyperlink>
          <w:hyperlink w:anchor="_Toc7328756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40" w:leader="none"/>
              <w:tab w:val="right" w:pos="8494" w:leader="dot"/>
            </w:tabs>
            <w:rPr/>
          </w:pPr>
          <w:hyperlink w:anchor="_Toc73287566">
            <w:r>
              <w:rPr>
                <w:rStyle w:val="Vnculodendice"/>
                <w:vanish w:val="false"/>
              </w:rPr>
              <w:t>5.</w:t>
            </w:r>
          </w:hyperlink>
          <w:hyperlink w:anchor="_Toc7328756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7328756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CONCLUSÃO</w:t>
            </w:r>
            <w:r>
              <w:rPr>
                <w:webHidden/>
              </w:rPr>
              <w:fldChar w:fldCharType="end"/>
            </w:r>
          </w:hyperlink>
          <w:hyperlink w:anchor="_Toc7328756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_Toc73287566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40" w:leader="none"/>
              <w:tab w:val="right" w:pos="8494" w:leader="dot"/>
            </w:tabs>
            <w:rPr/>
          </w:pPr>
          <w:hyperlink w:anchor="_Toc73287567">
            <w:r>
              <w:rPr>
                <w:rStyle w:val="Vnculodendice"/>
                <w:vanish w:val="false"/>
              </w:rPr>
              <w:t>6.</w:t>
            </w:r>
          </w:hyperlink>
          <w:hyperlink w:anchor="_Toc7328756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b w:val="false"/>
                <w:bCs w:val="false"/>
                <w:i w:val="false"/>
                <w:iCs w:val="false"/>
                <w:lang w:eastAsia="pt-BR"/>
              </w:rPr>
              <w:tab/>
            </w:r>
            <w:r>
              <w:rPr>
                <w:webHidden/>
              </w:rPr>
              <w:fldChar w:fldCharType="end"/>
            </w:r>
          </w:hyperlink>
          <w:hyperlink w:anchor="_Toc7328756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</w:rPr>
              <w:t>REFERÊNCIAS BIBLIOGRÁFICAS</w:t>
            </w:r>
            <w:r>
              <w:rPr>
                <w:webHidden/>
              </w:rPr>
              <w:fldChar w:fldCharType="end"/>
            </w:r>
          </w:hyperlink>
          <w:hyperlink w:anchor="_Toc7328756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_Toc73287567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  <w:r>
            <w:rPr>
              <w:rStyle w:val="Vnculodendice"/>
              <w:vanish w:val="false"/>
            </w:rPr>
            <w:fldChar w:fldCharType="end"/>
          </w:r>
        </w:p>
      </w:sdtContent>
    </w:sdt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Ttulo1"/>
        <w:numPr>
          <w:ilvl w:val="0"/>
          <w:numId w:val="2"/>
        </w:numPr>
        <w:rPr/>
      </w:pPr>
      <w:bookmarkStart w:id="2" w:name="_Toc73287559"/>
      <w:r>
        <w:rPr/>
        <w:t>INTRODUÇÃO</w:t>
      </w:r>
      <w:bookmarkEnd w:id="2"/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rFonts w:eastAsia="Arial" w:cs="Arial" w:ascii="Google Sans;Arial;sans-serif" w:hAnsi="Google Sans;Arial;sans-serif"/>
          <w:b w:val="false"/>
          <w:strike w:val="false"/>
          <w:dstrike w:val="false"/>
          <w:color w:val="000000"/>
          <w:sz w:val="24"/>
          <w:szCs w:val="24"/>
          <w:u w:val="none"/>
          <w:effect w:val="none"/>
        </w:rPr>
        <w:t>A Adidas Adizero é uma família de tênis de alta performance focada em velocidade, leveza e retorno de energia, iniciada com a filosofia de design "de dentro para fora" do japonês Toshiaki Omori</w:t>
      </w:r>
      <w:r>
        <w:rPr>
          <w:rFonts w:eastAsia="Arial" w:cs="Arial" w:ascii="Arial" w:hAnsi="Arial"/>
          <w:color w:val="000000"/>
          <w:sz w:val="24"/>
          <w:szCs w:val="24"/>
        </w:rPr>
        <w:t>. Projetados para quebrar recordes, modelos como o Adios Pro Evo 3 utilizam espuma Lightstrike Pro e tecnologias avançadas de propulsão para elite e treinos rápidos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Ttulo1"/>
        <w:numPr>
          <w:ilvl w:val="0"/>
          <w:numId w:val="2"/>
        </w:numPr>
        <w:rPr/>
      </w:pPr>
      <w:bookmarkStart w:id="3" w:name="_Toc73287560"/>
      <w:r>
        <w:rPr/>
        <w:t>O PROJET</w:t>
      </w:r>
      <w:bookmarkEnd w:id="3"/>
      <w:r>
        <w:rPr/>
        <w:t>O</w:t>
      </w:r>
    </w:p>
    <w:p>
      <w:pPr>
        <w:pStyle w:val="Ttulo2"/>
        <w:numPr>
          <w:ilvl w:val="1"/>
          <w:numId w:val="2"/>
        </w:numPr>
        <w:rPr/>
      </w:pPr>
      <w:bookmarkStart w:id="4" w:name="_Toc73287561"/>
      <w:r>
        <w:rPr/>
        <w:t>Detalhes do produto ou serviço</w:t>
      </w:r>
      <w:bookmarkEnd w:id="4"/>
    </w:p>
    <w:tbl>
      <w:tblPr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22"/>
        <w:gridCol w:w="5529"/>
      </w:tblGrid>
      <w:tr>
        <w:trPr>
          <w:trHeight w:val="599" w:hRule="atLeast"/>
        </w:trPr>
        <w:tc>
          <w:tcPr>
            <w:tcW w:w="3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Nome do produto ou serviço: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Adizero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Evo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SL</w:t>
            </w:r>
          </w:p>
        </w:tc>
      </w:tr>
      <w:tr>
        <w:trPr/>
        <w:tc>
          <w:tcPr>
            <w:tcW w:w="3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Arial" w:hAnsi="Arial" w:eastAsia="Arial" w:cs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Fabricante: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Adidas</w:t>
            </w:r>
          </w:p>
        </w:tc>
      </w:tr>
      <w:tr>
        <w:trPr/>
        <w:tc>
          <w:tcPr>
            <w:tcW w:w="3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Arial" w:hAnsi="Arial" w:eastAsia="Arial" w:cs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Tempo de uso: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val="000000"/>
                <w:sz w:val="24"/>
                <w:szCs w:val="24"/>
              </w:rPr>
              <w:t>24 meses</w:t>
            </w:r>
          </w:p>
        </w:tc>
      </w:tr>
      <w:tr>
        <w:trPr/>
        <w:tc>
          <w:tcPr>
            <w:tcW w:w="3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Arial" w:hAnsi="Arial" w:eastAsia="Arial" w:cs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 w:val="false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Treinos diários, treinos de ritmo, fartlek, ritmos de prova.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Ttulo2"/>
        <w:numPr>
          <w:ilvl w:val="1"/>
          <w:numId w:val="2"/>
        </w:numPr>
        <w:rPr/>
      </w:pPr>
      <w:bookmarkStart w:id="5" w:name="_Toc73287562"/>
      <w:r>
        <w:rPr/>
        <w:t>Tabela de Análise</w:t>
      </w:r>
      <w:bookmarkEnd w:id="5"/>
    </w:p>
    <w:tbl>
      <w:tblPr>
        <w:tblW w:w="9525" w:type="dxa"/>
        <w:jc w:val="start"/>
        <w:tblInd w:w="-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11"/>
        <w:gridCol w:w="3970"/>
        <w:gridCol w:w="3544"/>
      </w:tblGrid>
      <w:tr>
        <w:trPr>
          <w:trHeight w:val="560" w:hRule="atLeast"/>
        </w:trPr>
        <w:tc>
          <w:tcPr>
            <w:tcW w:w="2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Arial" w:hAnsi="Arial" w:eastAsia="Arial" w:cs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Característica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Referência da evidência [caso tenha]</w:t>
            </w:r>
          </w:p>
        </w:tc>
      </w:tr>
      <w:tr>
        <w:trPr>
          <w:trHeight w:val="1357" w:hRule="atLeast"/>
        </w:trPr>
        <w:tc>
          <w:tcPr>
            <w:tcW w:w="2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rPr>
                <w:rFonts w:ascii="Arial" w:hAnsi="Arial" w:eastAsia="Arial" w:cs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Usabilidade:</w:t>
            </w:r>
          </w:p>
          <w:p>
            <w:pPr>
              <w:pStyle w:val="Normal"/>
              <w:widowControl w:val="false"/>
              <w:spacing w:lineRule="auto" w:line="360" w:before="0" w:after="160"/>
              <w:rPr>
                <w:rFonts w:ascii="Arial" w:hAnsi="Arial" w:eastAsia="Arial" w:cs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val="000000"/>
                <w:sz w:val="24"/>
                <w:szCs w:val="24"/>
              </w:rPr>
              <w:t>1. Treinos Diários e Velocidade</w:t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val="000000"/>
                <w:sz w:val="24"/>
                <w:szCs w:val="24"/>
              </w:rPr>
              <w:t>2. Competições</w:t>
            </w:r>
          </w:p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val="000000"/>
                <w:sz w:val="24"/>
                <w:szCs w:val="24"/>
              </w:rPr>
              <w:t>3. Uso Casual/Academia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Arial" w:cs="Arial" w:ascii="Arial" w:hAnsi="Arial"/>
                <w:bCs/>
                <w:color w:val="000000"/>
                <w:sz w:val="24"/>
                <w:szCs w:val="24"/>
                <w:shd w:fill="FFFFFF" w:val="clear"/>
              </w:rPr>
              <w:t xml:space="preserve">1.Treinos de ritmo, fartlek e ritmos confortáveis </w:t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Arial" w:cs="Arial" w:ascii="Arial" w:hAnsi="Arial"/>
                <w:bCs/>
                <w:color w:val="000000"/>
                <w:sz w:val="24"/>
                <w:szCs w:val="24"/>
                <w:shd w:fill="FFFFFF" w:val="clear"/>
              </w:rPr>
              <w:t>2. Provas de 5km, 10km e até maratona</w:t>
            </w:r>
          </w:p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Arial" w:cs="Arial" w:ascii="Arial" w:hAnsi="Arial"/>
                <w:bCs/>
                <w:color w:val="000000"/>
                <w:sz w:val="24"/>
                <w:szCs w:val="24"/>
                <w:shd w:fill="FFFFFF" w:val="clear"/>
              </w:rPr>
              <w:t>3. Conforto e design</w:t>
            </w:r>
          </w:p>
        </w:tc>
      </w:tr>
      <w:tr>
        <w:trPr>
          <w:trHeight w:val="1368" w:hRule="atLeast"/>
        </w:trPr>
        <w:tc>
          <w:tcPr>
            <w:tcW w:w="2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Arial" w:hAnsi="Arial" w:eastAsia="Arial" w:cs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Matéria prima: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val="000000"/>
                <w:sz w:val="24"/>
                <w:szCs w:val="24"/>
              </w:rPr>
              <w:t>1. Espuma Lightstrike Pro Integral</w:t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val="000000"/>
                <w:sz w:val="24"/>
                <w:szCs w:val="24"/>
              </w:rPr>
              <w:t>2. Material Sintético e Têxtil</w:t>
            </w:r>
          </w:p>
          <w:p>
            <w:pPr>
              <w:pStyle w:val="Normal"/>
              <w:widowControl w:val="false"/>
              <w:spacing w:lineRule="auto" w:line="360" w:before="0" w:after="160"/>
              <w:jc w:val="start"/>
              <w:rPr/>
            </w:pPr>
            <w:r>
              <w:rPr/>
              <w:t xml:space="preserve">3. Borracha Continental 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/>
              <w:jc w:val="both"/>
              <w:rPr/>
            </w:pPr>
            <w:r>
              <w:rPr>
                <w:rFonts w:eastAsia="Arial" w:cs="Arial" w:ascii="Arial" w:hAnsi="Arial"/>
                <w:bCs/>
                <w:color w:val="000000"/>
                <w:sz w:val="24"/>
                <w:szCs w:val="24"/>
              </w:rPr>
              <w:t>1. O</w:t>
            </w:r>
            <w:r>
              <w:rPr/>
              <w:t>ferecendo alto retorno de energia e conforto</w:t>
            </w:r>
          </w:p>
          <w:p>
            <w:pPr>
              <w:pStyle w:val="Normal"/>
              <w:widowControl w:val="false"/>
              <w:spacing w:lineRule="auto" w:line="360"/>
              <w:jc w:val="start"/>
              <w:rPr/>
            </w:pPr>
            <w:r>
              <w:rPr/>
              <w:t>2. Leve e confortavel</w:t>
            </w:r>
          </w:p>
          <w:p>
            <w:pPr>
              <w:pStyle w:val="Normal"/>
              <w:widowControl w:val="false"/>
              <w:spacing w:lineRule="auto" w:line="360" w:before="0" w:after="160"/>
              <w:jc w:val="start"/>
              <w:rPr/>
            </w:pPr>
            <w:r>
              <w:rPr/>
              <w:t>3. Mais durabilidade e aderência em diferentes superfícies.</w:t>
            </w:r>
          </w:p>
        </w:tc>
      </w:tr>
      <w:tr>
        <w:trPr>
          <w:trHeight w:val="2167" w:hRule="atLeast"/>
        </w:trPr>
        <w:tc>
          <w:tcPr>
            <w:tcW w:w="2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Arial" w:hAnsi="Arial" w:eastAsia="Arial" w:cs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Performance: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 w:val="false"/>
                <w:b w:val="false"/>
                <w:bCs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Arial" w:cs="Arial" w:ascii="Arial" w:hAnsi="Arial"/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Fazia tempo que estava tentando achar um tênis confortável pra correr, mas que não freia-se ou não desse uma sensação de estar fazendo mais esforço pros ritmos leves. Muito confortável,leve e responsivo, acompanha bem os treinos fortes também. 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Cs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Cs/>
                <w:color w:val="000000"/>
                <w:sz w:val="24"/>
                <w:szCs w:val="24"/>
              </w:rPr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posOffset>537845</wp:posOffset>
                  </wp:positionH>
                  <wp:positionV relativeFrom="paragraph">
                    <wp:posOffset>197485</wp:posOffset>
                  </wp:positionV>
                  <wp:extent cx="1176020" cy="1054735"/>
                  <wp:effectExtent l="0" t="0" r="0" b="0"/>
                  <wp:wrapSquare wrapText="largest"/>
                  <wp:docPr id="2" name="Figura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gura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020" cy="105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1604" w:hRule="atLeast"/>
        </w:trPr>
        <w:tc>
          <w:tcPr>
            <w:tcW w:w="2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rPr>
                <w:rFonts w:ascii="Arial" w:hAnsi="Arial" w:eastAsia="Arial" w:cs="Arial"/>
                <w:b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Design: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>
                <w:rFonts w:ascii="Arial" w:hAnsi="Arial" w:eastAsia="Arial" w:cs="Arial"/>
                <w:b w:val="false"/>
                <w:b w:val="false"/>
                <w:bCs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Os Adizero Evo SL oferecem leveza e resposta para correr com mais fluidez em cada treino. Ideais para manter ritmos ágeis, proporcionam conforto e dinamismo quilômetro após quilômetro.</w:t>
            </w:r>
          </w:p>
        </w:tc>
        <w:tc>
          <w:tcPr>
            <w:tcW w:w="3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360" w:before="0" w:after="160"/>
              <w:jc w:val="both"/>
              <w:rPr/>
            </w:pPr>
            <w:r>
              <w:rPr/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posOffset>175895</wp:posOffset>
                  </wp:positionH>
                  <wp:positionV relativeFrom="paragraph">
                    <wp:posOffset>291465</wp:posOffset>
                  </wp:positionV>
                  <wp:extent cx="1520190" cy="1315720"/>
                  <wp:effectExtent l="0" t="0" r="0" b="0"/>
                  <wp:wrapSquare wrapText="largest"/>
                  <wp:docPr id="3" name="Figura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igura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131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Ttulo2"/>
        <w:numPr>
          <w:ilvl w:val="1"/>
          <w:numId w:val="2"/>
        </w:numPr>
        <w:rPr/>
      </w:pPr>
      <w:r>
        <w:rPr/>
        <w:t xml:space="preserve"> </w:t>
      </w:r>
      <w:bookmarkStart w:id="6" w:name="_Toc73287563"/>
      <w:r>
        <w:rPr/>
        <w:t>Relatório</w:t>
      </w:r>
      <w:bookmarkEnd w:id="6"/>
      <w:r>
        <w:rPr/>
        <w:t xml:space="preserve"> </w:t>
      </w:r>
    </w:p>
    <w:p>
      <w:pPr>
        <w:pStyle w:val="Normal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Utilizando a tabela acima, faça um relatório com suas palavras descrevendo: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Excelente produto para quem busca conforto nas corridas e treinos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Atletas e corredores amadores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Excelente custo beneficio para quem buscar iniciar uma corrida sem risco de sentir dores</w:t>
      </w:r>
    </w:p>
    <w:p>
      <w:pPr>
        <w:pStyle w:val="ListParagraph"/>
        <w:spacing w:lineRule="auto" w:line="360"/>
        <w:ind w:start="0" w:end="0" w:hanging="0"/>
        <w:jc w:val="both"/>
        <w:rPr/>
      </w:pPr>
      <w:r>
        <w:rPr/>
      </w:r>
    </w:p>
    <w:p>
      <w:pPr>
        <w:pStyle w:val="Ttulo2"/>
        <w:numPr>
          <w:ilvl w:val="1"/>
          <w:numId w:val="2"/>
        </w:numPr>
        <w:rPr/>
      </w:pPr>
      <w:r>
        <w:rPr/>
        <w:t xml:space="preserve"> </w:t>
      </w:r>
      <w:bookmarkStart w:id="7" w:name="_Toc73287564"/>
      <w:r>
        <w:rPr/>
        <w:t>Evidências</w:t>
      </w:r>
      <w:bookmarkEnd w:id="7"/>
      <w:r>
        <w:rPr/>
        <w:t xml:space="preserve"> </w:t>
      </w:r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599815"/>
            <wp:effectExtent l="0" t="0" r="0" b="0"/>
            <wp:wrapSquare wrapText="largest"/>
            <wp:docPr id="4" name="Figura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tulo2"/>
        <w:numPr>
          <w:ilvl w:val="1"/>
          <w:numId w:val="2"/>
        </w:numPr>
        <w:rPr/>
      </w:pPr>
      <w:bookmarkStart w:id="8" w:name="_Toc73287565"/>
      <w:r>
        <w:rPr/>
        <w:t>Onde encontrar</w:t>
      </w:r>
      <w:bookmarkEnd w:id="8"/>
    </w:p>
    <w:p>
      <w:pPr>
        <w:pStyle w:val="Normal"/>
        <w:spacing w:lineRule="auto" w:line="360"/>
        <w:jc w:val="both"/>
        <w:rPr/>
      </w:pPr>
      <w:hyperlink r:id="rId6">
        <w:r>
          <w:rPr>
            <w:rStyle w:val="LinkdaInternet"/>
            <w:rFonts w:cs="Arial" w:ascii="Arial" w:hAnsi="Arial"/>
            <w:color w:val="000000"/>
            <w:sz w:val="24"/>
            <w:szCs w:val="24"/>
          </w:rPr>
          <w:t>https://www.netshoes.com.br</w:t>
        </w:r>
      </w:hyperlink>
    </w:p>
    <w:p>
      <w:pPr>
        <w:pStyle w:val="Normal"/>
        <w:spacing w:lineRule="auto" w:line="360"/>
        <w:jc w:val="both"/>
        <w:rPr/>
      </w:pPr>
      <w:hyperlink r:id="rId7">
        <w:r>
          <w:rPr>
            <w:rStyle w:val="LinkdaInternet"/>
            <w:rFonts w:cs="Arial" w:ascii="Arial" w:hAnsi="Arial"/>
            <w:color w:val="000000"/>
            <w:sz w:val="24"/>
            <w:szCs w:val="24"/>
          </w:rPr>
          <w:t>https://www.centauro.com.br/</w:t>
        </w:r>
      </w:hyperlink>
    </w:p>
    <w:p>
      <w:pPr>
        <w:pStyle w:val="Normal"/>
        <w:spacing w:lineRule="auto" w:line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  <w:t>https://www.adidas.com.br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Ttulo1"/>
        <w:numPr>
          <w:ilvl w:val="0"/>
          <w:numId w:val="2"/>
        </w:numPr>
        <w:rPr/>
      </w:pPr>
      <w:bookmarkStart w:id="9" w:name="_Toc73287566"/>
      <w:r>
        <w:rPr/>
        <w:t>CONCLUSÃO</w:t>
      </w:r>
      <w:bookmarkEnd w:id="9"/>
    </w:p>
    <w:p>
      <w:pPr>
        <w:pStyle w:val="Normal"/>
        <w:spacing w:lineRule="auto" w:line="36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 acordo com as pesquisas sobre o produto e suas qualidades, acabamos nos aprofundando e gerando conhecimentos de como analisar.</w:t>
      </w:r>
    </w:p>
    <w:p>
      <w:pPr>
        <w:pStyle w:val="Normal"/>
        <w:spacing w:lineRule="auto" w:line="360"/>
        <w:jc w:val="both"/>
        <w:rPr>
          <w:rFonts w:ascii="Arial" w:hAnsi="Arial" w:eastAsia="Arial" w:cs="Arial"/>
          <w:b/>
          <w:b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</w:r>
    </w:p>
    <w:p>
      <w:pPr>
        <w:pStyle w:val="Ttulo1"/>
        <w:numPr>
          <w:ilvl w:val="0"/>
          <w:numId w:val="2"/>
        </w:numPr>
        <w:rPr/>
      </w:pPr>
      <w:bookmarkStart w:id="10" w:name="_Toc73287567"/>
      <w:r>
        <w:rPr/>
        <w:t>REFERÊNCIAS BIBLIOGRÁFICAS</w:t>
      </w:r>
      <w:bookmarkEnd w:id="10"/>
      <w:r>
        <w:rPr/>
        <w:t xml:space="preserve"> </w:t>
      </w:r>
    </w:p>
    <w:p>
      <w:pPr>
        <w:pStyle w:val="Normal"/>
        <w:spacing w:lineRule="auto" w:line="360" w:before="0" w:after="160"/>
        <w:jc w:val="both"/>
        <w:rPr/>
      </w:pPr>
      <w:r>
        <w:rPr>
          <w:rFonts w:eastAsia="Arial" w:cs="Arial" w:ascii="Arial" w:hAnsi="Arial"/>
          <w:color w:val="000000"/>
          <w:sz w:val="24"/>
          <w:szCs w:val="24"/>
          <w:shd w:fill="FFFF00" w:val="clear"/>
        </w:rPr>
        <w:t>Seguir regras ABNT</w:t>
      </w:r>
      <w:r>
        <w:rPr>
          <w:rFonts w:eastAsia="Arial" w:cs="Arial" w:ascii="Arial" w:hAnsi="Arial"/>
          <w:color w:val="000000"/>
          <w:sz w:val="24"/>
          <w:szCs w:val="24"/>
        </w:rPr>
        <w:t xml:space="preserve"> 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Google Sans">
    <w:altName w:val="Arial"/>
    <w:charset w:val="01" w:characterSet="utf-8"/>
    <w:family w:val="roman"/>
    <w:pitch w:val="variable"/>
  </w:font>
  <w:font w:name="Arial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80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252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8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600" w:hanging="144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96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680" w:hanging="180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040" w:hanging="1800"/>
      </w:pPr>
      <w:rPr/>
    </w:lvl>
  </w:abstractNum>
  <w:abstractNum w:abstractNumId="3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DejaVu Sans"/>
      <w:color w:val="auto"/>
      <w:kern w:val="0"/>
      <w:sz w:val="22"/>
      <w:szCs w:val="22"/>
      <w:lang w:val="pt-BR" w:eastAsia="en-US" w:bidi="ar-SA"/>
    </w:rPr>
  </w:style>
  <w:style w:type="paragraph" w:styleId="Ttulo1">
    <w:name w:val="Heading 1"/>
    <w:basedOn w:val="Normal"/>
    <w:next w:val="Normal"/>
    <w:link w:val="Ttulo1Char"/>
    <w:qFormat/>
    <w:pPr>
      <w:numPr>
        <w:ilvl w:val="0"/>
        <w:numId w:val="2"/>
      </w:numPr>
      <w:spacing w:lineRule="auto" w:line="360"/>
      <w:jc w:val="both"/>
      <w:outlineLvl w:val="0"/>
    </w:pPr>
    <w:rPr>
      <w:rFonts w:ascii="Arial" w:hAnsi="Arial" w:eastAsia="Arial" w:cs="Arial"/>
      <w:b/>
      <w:color w:val="000000"/>
      <w:sz w:val="24"/>
      <w:szCs w:val="24"/>
    </w:rPr>
  </w:style>
  <w:style w:type="paragraph" w:styleId="Ttulo2">
    <w:name w:val="Heading 2"/>
    <w:basedOn w:val="ListParagraph"/>
    <w:next w:val="Normal"/>
    <w:link w:val="Ttulo2Char"/>
    <w:qFormat/>
    <w:pPr>
      <w:numPr>
        <w:ilvl w:val="1"/>
        <w:numId w:val="2"/>
      </w:numPr>
      <w:spacing w:lineRule="auto" w:line="360"/>
      <w:jc w:val="both"/>
      <w:outlineLvl w:val="1"/>
    </w:pPr>
    <w:rPr>
      <w:rFonts w:ascii="Arial" w:hAnsi="Arial" w:cs="Arial"/>
      <w:b/>
      <w:color w:val="000000"/>
      <w:sz w:val="24"/>
      <w:szCs w:val="24"/>
    </w:rPr>
  </w:style>
  <w:style w:type="character" w:styleId="DefaultParagraphFont">
    <w:name w:val="Default Paragraph Font"/>
    <w:qFormat/>
    <w:rPr/>
  </w:style>
  <w:style w:type="character" w:styleId="LinkdaInternet">
    <w:name w:val="Link da Internet"/>
    <w:basedOn w:val="DefaultParagraphFont"/>
    <w:rPr>
      <w:color w:val="0563C1"/>
      <w:u w:val="single"/>
    </w:rPr>
  </w:style>
  <w:style w:type="character" w:styleId="TtuloChar">
    <w:name w:val="Título Char"/>
    <w:basedOn w:val="DefaultParagraphFont"/>
    <w:qFormat/>
    <w:rPr>
      <w:rFonts w:ascii="Calibri Light" w:hAnsi="Calibri Light" w:eastAsia="Calibri" w:cs="DejaVu Sans"/>
      <w:spacing w:val="-10"/>
      <w:kern w:val="2"/>
      <w:sz w:val="56"/>
      <w:szCs w:val="56"/>
    </w:rPr>
  </w:style>
  <w:style w:type="character" w:styleId="SubttuloChar">
    <w:name w:val="Subtítulo Char"/>
    <w:basedOn w:val="DefaultParagraphFont"/>
    <w:qFormat/>
    <w:rPr>
      <w:rFonts w:eastAsia="Calibri"/>
      <w:color w:val="5A5A5A"/>
      <w:spacing w:val="15"/>
    </w:rPr>
  </w:style>
  <w:style w:type="character" w:styleId="Ttulo1Char">
    <w:name w:val="Título 1 Char"/>
    <w:basedOn w:val="DefaultParagraphFont"/>
    <w:qFormat/>
    <w:rPr>
      <w:rFonts w:ascii="Arial" w:hAnsi="Arial" w:eastAsia="Arial" w:cs="Arial"/>
      <w:b/>
      <w:color w:val="000000"/>
      <w:sz w:val="24"/>
      <w:szCs w:val="24"/>
    </w:rPr>
  </w:style>
  <w:style w:type="character" w:styleId="Ttulo2Char">
    <w:name w:val="Título 2 Char"/>
    <w:basedOn w:val="DefaultParagraphFont"/>
    <w:qFormat/>
    <w:rPr>
      <w:rFonts w:ascii="Arial" w:hAnsi="Arial" w:cs="Arial"/>
      <w:b/>
      <w:color w:val="000000"/>
      <w:sz w:val="24"/>
      <w:szCs w:val="24"/>
    </w:rPr>
  </w:style>
  <w:style w:type="character" w:styleId="Vnculodendice">
    <w:name w:val="Vínculo de índice"/>
    <w:qFormat/>
    <w:rPr/>
  </w:style>
  <w:style w:type="character" w:styleId="Nfase">
    <w:name w:val="Ênfase"/>
    <w:qFormat/>
    <w:rPr>
      <w:i/>
      <w:i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160"/>
      <w:ind w:start="720" w:end="0" w:hanging="0"/>
      <w:contextualSpacing/>
    </w:pPr>
    <w:rPr/>
  </w:style>
  <w:style w:type="paragraph" w:styleId="Ttulododocumento">
    <w:name w:val="Title"/>
    <w:basedOn w:val="Normal"/>
    <w:next w:val="Normal"/>
    <w:link w:val="TtuloChar"/>
    <w:qFormat/>
    <w:pPr>
      <w:spacing w:lineRule="auto" w:line="240" w:before="0" w:after="0"/>
      <w:contextualSpacing/>
    </w:pPr>
    <w:rPr>
      <w:rFonts w:ascii="Calibri Light" w:hAnsi="Calibri Light" w:eastAsia="Calibri" w:cs="DejaVu Sans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qFormat/>
    <w:pPr/>
    <w:rPr>
      <w:rFonts w:eastAsia="Calibri"/>
      <w:color w:val="5A5A5A"/>
      <w:spacing w:val="15"/>
    </w:rPr>
  </w:style>
  <w:style w:type="paragraph" w:styleId="Ttulodondicealfabtico">
    <w:name w:val="Index Heading"/>
    <w:basedOn w:val="Ttulo"/>
    <w:pPr/>
    <w:rPr/>
  </w:style>
  <w:style w:type="paragraph" w:styleId="Ttulodosumrio">
    <w:name w:val="TOC Heading"/>
    <w:basedOn w:val="Ttulo1"/>
    <w:next w:val="Normal"/>
    <w:pPr>
      <w:keepNext w:val="true"/>
      <w:keepLines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libri Light" w:hAnsi="Calibri Light" w:eastAsia="Calibri" w:cs="DejaVu Sans"/>
      <w:bCs/>
      <w:color w:val="2E74B5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pPr>
      <w:spacing w:before="120" w:after="0"/>
      <w:ind w:start="220" w:end="0" w:hanging="0"/>
    </w:pPr>
    <w:rPr>
      <w:b/>
      <w:bCs/>
    </w:rPr>
  </w:style>
  <w:style w:type="paragraph" w:styleId="Sumrio3">
    <w:name w:val="TOC 3"/>
    <w:basedOn w:val="Normal"/>
    <w:next w:val="Normal"/>
    <w:autoRedefine/>
    <w:pPr>
      <w:spacing w:before="0" w:after="0"/>
      <w:ind w:start="440" w:end="0" w:hanging="0"/>
    </w:pPr>
    <w:rPr>
      <w:sz w:val="20"/>
      <w:szCs w:val="20"/>
    </w:rPr>
  </w:style>
  <w:style w:type="paragraph" w:styleId="Sumrio4">
    <w:name w:val="TOC 4"/>
    <w:basedOn w:val="Normal"/>
    <w:next w:val="Normal"/>
    <w:autoRedefine/>
    <w:pPr>
      <w:spacing w:before="0" w:after="0"/>
      <w:ind w:start="660" w:end="0" w:hanging="0"/>
    </w:pPr>
    <w:rPr>
      <w:sz w:val="20"/>
      <w:szCs w:val="20"/>
    </w:rPr>
  </w:style>
  <w:style w:type="paragraph" w:styleId="Sumrio5">
    <w:name w:val="TOC 5"/>
    <w:basedOn w:val="Normal"/>
    <w:next w:val="Normal"/>
    <w:autoRedefine/>
    <w:pPr>
      <w:spacing w:before="0" w:after="0"/>
      <w:ind w:start="880" w:end="0" w:hanging="0"/>
    </w:pPr>
    <w:rPr>
      <w:sz w:val="20"/>
      <w:szCs w:val="20"/>
    </w:rPr>
  </w:style>
  <w:style w:type="paragraph" w:styleId="Sumrio6">
    <w:name w:val="TOC 6"/>
    <w:basedOn w:val="Normal"/>
    <w:next w:val="Normal"/>
    <w:autoRedefine/>
    <w:pPr>
      <w:spacing w:before="0" w:after="0"/>
      <w:ind w:start="1100" w:end="0" w:hanging="0"/>
    </w:pPr>
    <w:rPr>
      <w:sz w:val="20"/>
      <w:szCs w:val="20"/>
    </w:rPr>
  </w:style>
  <w:style w:type="paragraph" w:styleId="Sumrio7">
    <w:name w:val="TOC 7"/>
    <w:basedOn w:val="Normal"/>
    <w:next w:val="Normal"/>
    <w:autoRedefine/>
    <w:pPr>
      <w:spacing w:before="0" w:after="0"/>
      <w:ind w:start="1320" w:end="0" w:hanging="0"/>
    </w:pPr>
    <w:rPr>
      <w:sz w:val="20"/>
      <w:szCs w:val="20"/>
    </w:rPr>
  </w:style>
  <w:style w:type="paragraph" w:styleId="Sumrio8">
    <w:name w:val="TOC 8"/>
    <w:basedOn w:val="Normal"/>
    <w:next w:val="Normal"/>
    <w:autoRedefine/>
    <w:pPr>
      <w:spacing w:before="0" w:after="0"/>
      <w:ind w:start="1540" w:end="0" w:hanging="0"/>
    </w:pPr>
    <w:rPr>
      <w:sz w:val="20"/>
      <w:szCs w:val="20"/>
    </w:rPr>
  </w:style>
  <w:style w:type="paragraph" w:styleId="Sumrio9">
    <w:name w:val="TOC 9"/>
    <w:basedOn w:val="Normal"/>
    <w:next w:val="Normal"/>
    <w:autoRedefine/>
    <w:pPr>
      <w:spacing w:before="0" w:after="0"/>
      <w:ind w:start="1760" w:end="0" w:hanging="0"/>
    </w:pPr>
    <w:rPr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www.netshoes.com.br/p/tenis-adidas-adizero-evo-sl-masculino-preto-FBA-6207-006?campaign=gglepqpla&amp;selected=FBA-6207-006-39&amp;sellerId=0&amp;gclsrc=aw.ds&amp;gad_source=1&amp;gad_campaignid=18331988388&amp;gbraid=0AAAAADje7YbC4APdYoJ4bsG0PmlXrVIbr&amp;gclid=CjwKCAjw5NvPBhAoEiwA_2egfltXuK2UtZNLBawOkL62nPjEB1HON02dKT4VR1q7bunLybgRFY3bXBoCI3gQAvD_BwE" TargetMode="External"/><Relationship Id="rId7" Type="http://schemas.openxmlformats.org/officeDocument/2006/relationships/hyperlink" Target="https://www.centauro.com.br/tenis-masculino-adidas-adizero-evo-sl-996133.html?cor=31&amp;utm_term=&amp;utm_campaign=gg_cnv_pmax_ba_all_purchase_3P_aon&amp;utm_content=Adidas&amp;utm_source=google&amp;utm_medium=cpc&amp;gad_source=1&amp;gad_campaignid=22845861485&amp;gclid=CjwKCAjw5NvPBhAoEiwA_2egfifa9bSiBt-1ahUQ4tsBeh_hwADNZhiQ8eIcguUn7fZlEvlDbglgPRoCIsQQAvD_BwE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LibreOffice/7.3.7.2$Linux_X86_64 LibreOffice_project/30$Build-2</Application>
  <AppVersion>15.0000</AppVersion>
  <Pages>7</Pages>
  <Words>415</Words>
  <Characters>2274</Characters>
  <CharactersWithSpaces>2620</CharactersWithSpaces>
  <Paragraphs>68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2021-05-30T20:28:00Z</dcterms:created>
  <dc:creator>logonucd</dc:creator>
  <dc:description/>
  <dc:language>pt-BR</dc:language>
  <cp:lastModifiedBy/>
  <cp:lastPrinted>2020-11-09T21:26:00Z</cp:lastPrinted>
  <dcterms:modified xsi:type="dcterms:W3CDTF">2026-05-04T17:58:40Z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