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32285683"/>
    </w:p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D738A6" w:rsidRPr="00D738A6" w:rsidRDefault="00D738A6" w:rsidP="00D738A6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D738A6" w:rsidRPr="00D738A6" w:rsidRDefault="00D738A6" w:rsidP="00D738A6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D65F0C" w:rsidRPr="00E92573" w:rsidRDefault="00D65F0C" w:rsidP="00D65F0C">
      <w:pPr>
        <w:pStyle w:val="Heading2"/>
      </w:pPr>
      <w:bookmarkStart w:id="1" w:name="_Toc505082778"/>
      <w:bookmarkStart w:id="2" w:name="_Toc505093502"/>
      <w:bookmarkStart w:id="3" w:name="_Toc505093746"/>
      <w:bookmarkStart w:id="4" w:name="_Toc505094395"/>
      <w:bookmarkStart w:id="5" w:name="_Toc505170553"/>
      <w:bookmarkStart w:id="6" w:name="_Ref505341125"/>
      <w:bookmarkStart w:id="7" w:name="_Toc507056839"/>
      <w:bookmarkStart w:id="8" w:name="_Toc513216894"/>
      <w:bookmarkStart w:id="9" w:name="_Toc532285684"/>
      <w:bookmarkEnd w:id="0"/>
      <w:r w:rsidRPr="00E92573">
        <w:t>Phases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D65F0C" w:rsidRPr="00E92573" w:rsidRDefault="00D65F0C" w:rsidP="00D65F0C">
      <w:r w:rsidRPr="00E92573">
        <w:t xml:space="preserve">Phasing distinguishes time periods within the life of the project. The Revit template provides default phases, Existing and New Construction. Complex projects may require additional </w:t>
      </w:r>
      <w:r>
        <w:t>p</w:t>
      </w:r>
      <w:r w:rsidRPr="00E92573">
        <w:t>hases. Document the need of additional phases in the project BIM Execution Plan and coordinate accordingly with all stakeholders.</w:t>
      </w:r>
    </w:p>
    <w:p w:rsidR="00D65F0C" w:rsidRDefault="00D65F0C" w:rsidP="00D65F0C">
      <w:r w:rsidRPr="00E92573">
        <w:t xml:space="preserve">Do not assign MEP components to a demo status as this breaks the integrity of the systems and disables the load calculation and flow analysis. To represent demolished MEP systems, assign the MEP objects to a dedicated </w:t>
      </w:r>
      <w:proofErr w:type="spellStart"/>
      <w:r w:rsidRPr="00E92573">
        <w:t>workset</w:t>
      </w:r>
      <w:proofErr w:type="spellEnd"/>
      <w:r w:rsidRPr="00E92573">
        <w:t xml:space="preserve"> (e.g. MEP-Demo) and apply a </w:t>
      </w:r>
      <w:r>
        <w:t>View Filter</w:t>
      </w:r>
      <w:r w:rsidRPr="00E92573">
        <w:t xml:space="preserve"> override to represent them in hidden lines.</w:t>
      </w:r>
    </w:p>
    <w:p w:rsidR="0047385F" w:rsidRDefault="0047385F" w:rsidP="00E1243D">
      <w:bookmarkStart w:id="10" w:name="_GoBack"/>
      <w:bookmarkEnd w:id="10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2019-06-27T23:01:00Z</dcterms:created>
  <dcterms:modified xsi:type="dcterms:W3CDTF">2019-06-27T23:01:00Z</dcterms:modified>
</cp:coreProperties>
</file>