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2A44"/>
          <w:sz w:val="40"/>
          <w:szCs w:val="40"/>
        </w:rPr>
        <w:t xml:space="preserve">ARCHITECTURE COMPARISON &amp; GAP ANALYSIS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3B4C8C"/>
          <w:sz w:val="30"/>
          <w:szCs w:val="30"/>
        </w:rPr>
        <w:t xml:space="preserve">Sonata Sarthi Hierarchical Consumer  vs.  Uber QueryGPT</w:t>
      </w:r>
    </w:p>
    <w:p>
      <w:pPr>
        <w:spacing w:before="260"/>
        <w:jc w:val="center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Text-to-SQL Reference Architecture Study</w:t>
      </w:r>
    </w:p>
    <w:p>
      <w:pPr>
        <w:spacing w:before="900"/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Prepared for: Sonata Sarthi Engineering Team</w:t>
      </w:r>
    </w:p>
    <w:p>
      <w:pPr>
        <w:spacing w:before="12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Reference Files: consumers.py  ·  uber_case_study.txt</w:t>
      </w:r>
    </w:p>
    <w:p>
      <w:pPr>
        <w:spacing w:before="12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Version 1.0</w:t>
      </w:r>
    </w:p>
    <w:p>
      <w:r>
        <w:br w:type="page"/>
      </w:r>
    </w:p>
    <w:p>
      <w:pPr>
        <w:pStyle w:val="Heading1"/>
        <w:pBdr>
          <w:bottom w:val="single" w:color="3B4C8C" w:sz="6" w:space="4"/>
        </w:pBdr>
        <w:spacing w:after="200" w:before="420"/>
      </w:pPr>
      <w:r>
        <w:rPr>
          <w:b/>
          <w:bCs/>
          <w:color w:val="1F2A44"/>
        </w:rPr>
        <w:t xml:space="preserve">Table of Contents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Executive Summary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1. High-Level Comparison Matrix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2. What We Have Achieved — Current Architectural Strengths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3. Pipeline Comparison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4. Gap Analysis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5. Target Architecture Blueprint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6. Actionable Step-by-Step Upgrade Plan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7. Summary Recommendation</w:t>
      </w:r>
    </w:p>
    <w:p>
      <w:r>
        <w:br w:type="page"/>
      </w:r>
    </w:p>
    <w:p>
      <w:pPr>
        <w:pStyle w:val="Heading1"/>
        <w:pBdr>
          <w:bottom w:val="single" w:color="3B4C8C" w:sz="6" w:space="4"/>
        </w:pBdr>
        <w:spacing w:after="200" w:before="420"/>
      </w:pPr>
      <w:r>
        <w:rPr>
          <w:b/>
          <w:bCs/>
          <w:color w:val="1F2A44"/>
        </w:rPr>
        <w:t xml:space="preserve">Executive Summary</w:t>
      </w:r>
    </w:p>
    <w:p>
      <w:pPr>
        <w:spacing w:after="1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This document presents a comprehensive comparative analysis of the existing Sonata Sarthi Hierarchical Consumer implementation (consumers.py) against the enterprise QueryGPT Text-to-SQL architecture developed by Uber.</w:t>
      </w:r>
    </w:p>
    <w:p>
      <w:pPr>
        <w:spacing w:after="1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The current implementation has already established a solid, production-grade foundation with a 3-level hierarchical routing engine, hybrid vector/keyword search, a locally persistent ChromaDB auto-sync layer, and multi-model LLM gateway support. To reach Uber-grade accuracy, scale, and resilience across large enterprise schemas, four architectural capability areas remain to be built: Prompt Enhancement, Dynamic Column Pruning, Vectorized Few-Shot SQL Examples, and a Recursive SQL Validation &amp; Self-Correction Loop.</w:t>
      </w:r>
    </w:p>
    <w:p>
      <w:pPr>
        <w:spacing w:after="60" w:before="160"/>
        <w:jc w:val="center"/>
      </w:pPr>
      <w:r>
        <w:drawing>
          <wp:inline distT="0" distB="0" distL="0" distR="0">
            <wp:extent cx="3619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1 — Overall feature parity between the current implementation and the Uber QueryGPT reference (13 capability areas assessed).</w:t>
      </w:r>
    </w:p>
    <w:p>
      <w:pPr>
        <w:pBdr>
          <w:top w:val="single" w:color="D9DEE8" w:sz="2" w:space="6"/>
          <w:bottom w:val="single" w:color="D9DEE8" w:sz="2" w:space="6"/>
          <w:left w:val="single" w:color="1F8A70" w:sz="24" w:space="8"/>
          <w:right w:val="single" w:color="D9DEE8" w:sz="2" w:space="6"/>
        </w:pBdr>
        <w:shd w:fill="EAF0FB" w:val="clear"/>
        <w:spacing w:after="200" w:before="120"/>
      </w:pPr>
      <w:r>
        <w:rPr>
          <w:rFonts w:ascii="Calibri" w:cs="Calibri" w:eastAsia="Calibri" w:hAnsi="Calibri"/>
          <w:b/>
          <w:bCs/>
          <w:color w:val="1F8A70"/>
          <w:sz w:val="21"/>
          <w:szCs w:val="21"/>
        </w:rPr>
        <w:t xml:space="preserve">Bottom line: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7 of 13 architectural capabilities are already at full parity with Uber QueryGPT. The remaining 6 are concentrated almost entirely in the SQL-generation quality layer — prompt shaping, schema trimming, few-shot grounding, and post-generation validation — rather than in retrieval or infrastructure, which are already strong.</w:t>
      </w:r>
    </w:p>
    <w:p>
      <w:pPr>
        <w:pStyle w:val="Heading1"/>
        <w:pBdr>
          <w:bottom w:val="single" w:color="3B4C8C" w:sz="6" w:space="4"/>
        </w:pBdr>
        <w:spacing w:after="200" w:before="420"/>
      </w:pPr>
      <w:r>
        <w:rPr>
          <w:b/>
          <w:bCs/>
          <w:color w:val="1F2A44"/>
        </w:rPr>
        <w:t xml:space="preserve">1. High-Level Comparison Matrix</w:t>
      </w:r>
    </w:p>
    <w:p>
      <w:pPr>
        <w:spacing w:after="1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The table below maps every major architectural capability in Uber's QueryGPT case study to its corresponding implementation (or absence) in consumers.py.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200"/>
        <w:gridCol w:w="1880"/>
      </w:tblGrid>
      <w:tr>
        <w:trPr>
          <w:cantSplit/>
          <w:tblHeader/>
        </w:trPr>
        <w:tc>
          <w:tcPr>
            <w:tcW w:type="dxa" w:w="2000"/>
            <w:shd w:fill="1F2A4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Architectural Feature</w:t>
            </w:r>
          </w:p>
        </w:tc>
        <w:tc>
          <w:tcPr>
            <w:tcW w:type="dxa" w:w="3000"/>
            <w:shd w:fill="1F2A4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Uber QueryGPT Architecture</w:t>
            </w:r>
          </w:p>
        </w:tc>
        <w:tc>
          <w:tcPr>
            <w:tcW w:type="dxa" w:w="3200"/>
            <w:shd w:fill="1F2A4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Sonata Sarthi consumers.py</w:t>
            </w:r>
          </w:p>
        </w:tc>
        <w:tc>
          <w:tcPr>
            <w:tcW w:type="dxa" w:w="1880"/>
            <w:shd w:fill="1F2A4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Domain / Workspace Routing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Workspaces (Mobility, Ads, Core Services)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3-Level Hierarchy (Category → Subcategory → Table) via TreeNode &amp; DatabaseSearchTree</w:t>
            </w:r>
          </w:p>
        </w:tc>
        <w:tc>
          <w:tcPr>
            <w:tcW w:type="dxa" w:w="1880"/>
            <w:shd w:fill="E3F3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8A70"/>
                <w:sz w:val="18"/>
                <w:szCs w:val="18"/>
              </w:rPr>
              <w:t xml:space="preserve">Fully Achieved</w:t>
            </w:r>
          </w:p>
        </w:tc>
      </w:tr>
      <w:tr>
        <w:trPr>
          <w:cantSplit/>
        </w:trPr>
        <w:tc>
          <w:tcPr>
            <w:tcW w:type="dxa" w:w="20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Domain Classification Strategy</w:t>
            </w:r>
          </w:p>
        </w:tc>
        <w:tc>
          <w:tcPr>
            <w:tcW w:type="dxa" w:w="30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Intent / Workspace Routing Engine</w:t>
            </w:r>
          </w:p>
        </w:tc>
        <w:tc>
          <w:tcPr>
            <w:tcW w:type="dxa" w:w="32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Hybrid: Keyword Matching + ChromaDB Cosine Similarity + LLM Fallback</w:t>
            </w:r>
          </w:p>
        </w:tc>
        <w:tc>
          <w:tcPr>
            <w:tcW w:type="dxa" w:w="1880"/>
            <w:shd w:fill="E3F3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8A70"/>
                <w:sz w:val="18"/>
                <w:szCs w:val="18"/>
              </w:rPr>
              <w:t xml:space="preserve">Fully Achieved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Schema Knowledge Base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Vector DB for Schemas &amp; Metadata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ChromaDB Persistent Store (sarthi_table_schemas) with Auto-Sync on Connect</w:t>
            </w:r>
          </w:p>
        </w:tc>
        <w:tc>
          <w:tcPr>
            <w:tcW w:type="dxa" w:w="1880"/>
            <w:shd w:fill="E3F3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8A70"/>
                <w:sz w:val="18"/>
                <w:szCs w:val="18"/>
              </w:rPr>
              <w:t xml:space="preserve">Fully Achieved</w:t>
            </w:r>
          </w:p>
        </w:tc>
      </w:tr>
      <w:tr>
        <w:trPr>
          <w:cantSplit/>
        </w:trPr>
        <w:tc>
          <w:tcPr>
            <w:tcW w:type="dxa" w:w="20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Specialized Domain Prompts</w:t>
            </w:r>
          </w:p>
        </w:tc>
        <w:tc>
          <w:tcPr>
            <w:tcW w:type="dxa" w:w="30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Workspace-specific Prompts</w:t>
            </w:r>
          </w:p>
        </w:tc>
        <w:tc>
          <w:tcPr>
            <w:tcW w:type="dxa" w:w="32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DB-backed Subcategory Prompts (Chatbot_Sa_SubcategoryPrompts)</w:t>
            </w:r>
          </w:p>
        </w:tc>
        <w:tc>
          <w:tcPr>
            <w:tcW w:type="dxa" w:w="1880"/>
            <w:shd w:fill="E3F3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8A70"/>
                <w:sz w:val="18"/>
                <w:szCs w:val="18"/>
              </w:rPr>
              <w:t xml:space="preserve">Fully Achieved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Multi-Engine / LLM Abstraction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Multi-model routing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Pluggable Engine Architecture (Gemma Gateway, Groq Llama 3.3 70B, Vertex AI)</w:t>
            </w:r>
          </w:p>
        </w:tc>
        <w:tc>
          <w:tcPr>
            <w:tcW w:type="dxa" w:w="1880"/>
            <w:shd w:fill="E3F3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8A70"/>
                <w:sz w:val="18"/>
                <w:szCs w:val="18"/>
              </w:rPr>
              <w:t xml:space="preserve">Fully Achieved</w:t>
            </w:r>
          </w:p>
        </w:tc>
      </w:tr>
      <w:tr>
        <w:trPr>
          <w:cantSplit/>
        </w:trPr>
        <w:tc>
          <w:tcPr>
            <w:tcW w:type="dxa" w:w="20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Performance &amp; Caching</w:t>
            </w:r>
          </w:p>
        </w:tc>
        <w:tc>
          <w:tcPr>
            <w:tcW w:type="dxa" w:w="30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Low latency query engine</w:t>
            </w:r>
          </w:p>
        </w:tc>
        <w:tc>
          <w:tcPr>
            <w:tcW w:type="dxa" w:w="32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Class-level In-Memory Cache + Redis MD5 Response Cache + WebSocket Streaming</w:t>
            </w:r>
          </w:p>
        </w:tc>
        <w:tc>
          <w:tcPr>
            <w:tcW w:type="dxa" w:w="1880"/>
            <w:shd w:fill="E3F3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8A70"/>
                <w:sz w:val="18"/>
                <w:szCs w:val="18"/>
              </w:rPr>
              <w:t xml:space="preserve">Fully Achieved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Visualization &amp; Charting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Integrated BI reporting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GraphConsumerSplDwsfCall Plotly Chart Generator (Bar, Pie, Line, Scatter)</w:t>
            </w:r>
          </w:p>
        </w:tc>
        <w:tc>
          <w:tcPr>
            <w:tcW w:type="dxa" w:w="1880"/>
            <w:shd w:fill="E3F3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8A70"/>
                <w:sz w:val="18"/>
                <w:szCs w:val="18"/>
              </w:rPr>
              <w:t xml:space="preserve">Fully Achieved</w:t>
            </w:r>
          </w:p>
        </w:tc>
      </w:tr>
      <w:tr>
        <w:trPr>
          <w:cantSplit/>
        </w:trPr>
        <w:tc>
          <w:tcPr>
            <w:tcW w:type="dxa" w:w="20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Prompt Enhancement / Expansion</w:t>
            </w:r>
          </w:p>
        </w:tc>
        <w:tc>
          <w:tcPr>
            <w:tcW w:type="dxa" w:w="30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Dedicated Prompt Expander Agent enriches vague queries</w:t>
            </w:r>
          </w:p>
        </w:tc>
        <w:tc>
          <w:tcPr>
            <w:tcW w:type="dxa" w:w="32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Raw user query passed directly to classifiers</w:t>
            </w:r>
          </w:p>
        </w:tc>
        <w:tc>
          <w:tcPr>
            <w:tcW w:type="dxa" w:w="1880"/>
            <w:shd w:fill="FBEAE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1443C"/>
                <w:sz w:val="18"/>
                <w:szCs w:val="18"/>
              </w:rPr>
              <w:t xml:space="preserve">Needs Implementation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Column Pruning / Filtering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Filters 50–200+ columns to top relevant columns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Passes full table schema string / static schemas to LLM</w:t>
            </w:r>
          </w:p>
        </w:tc>
        <w:tc>
          <w:tcPr>
            <w:tcW w:type="dxa" w:w="1880"/>
            <w:shd w:fill="FBEAE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1443C"/>
                <w:sz w:val="18"/>
                <w:szCs w:val="18"/>
              </w:rPr>
              <w:t xml:space="preserve">Needs Implementation</w:t>
            </w:r>
          </w:p>
        </w:tc>
      </w:tr>
      <w:tr>
        <w:trPr>
          <w:cantSplit/>
        </w:trPr>
        <w:tc>
          <w:tcPr>
            <w:tcW w:type="dxa" w:w="20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Few-Shot SQL Example RAG</w:t>
            </w:r>
          </w:p>
        </w:tc>
        <w:tc>
          <w:tcPr>
            <w:tcW w:type="dxa" w:w="30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Vector retrieval of past verified SQL by question similarity</w:t>
            </w:r>
          </w:p>
        </w:tc>
        <w:tc>
          <w:tcPr>
            <w:tcW w:type="dxa" w:w="32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Static Query_Patterns string loaded from subcategory DB table</w:t>
            </w:r>
          </w:p>
        </w:tc>
        <w:tc>
          <w:tcPr>
            <w:tcW w:type="dxa" w:w="1880"/>
            <w:shd w:fill="FDF2D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5750A"/>
                <w:sz w:val="18"/>
                <w:szCs w:val="18"/>
              </w:rPr>
              <w:t xml:space="preserve">Needs Upgrade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SQL Validation &amp; Self-Correction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Recursive Validator Agent (syntax, table/column, join checks)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Basic SELECT/EXEC string check; try-except on direct execution</w:t>
            </w:r>
          </w:p>
        </w:tc>
        <w:tc>
          <w:tcPr>
            <w:tcW w:type="dxa" w:w="1880"/>
            <w:shd w:fill="FBEAE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1443C"/>
                <w:sz w:val="18"/>
                <w:szCs w:val="18"/>
              </w:rPr>
              <w:t xml:space="preserve">Needs Implementation</w:t>
            </w:r>
          </w:p>
        </w:tc>
      </w:tr>
      <w:tr>
        <w:trPr>
          <w:cantSplit/>
        </w:trPr>
        <w:tc>
          <w:tcPr>
            <w:tcW w:type="dxa" w:w="20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Business Rule / Glossary RAG</w:t>
            </w:r>
          </w:p>
        </w:tc>
        <w:tc>
          <w:tcPr>
            <w:tcW w:type="dxa" w:w="30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Separate vector store for business metric definitions</w:t>
            </w:r>
          </w:p>
        </w:tc>
        <w:tc>
          <w:tcPr>
            <w:tcW w:type="dxa" w:w="32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Embedded inside raw subcategory prompt strings</w:t>
            </w:r>
          </w:p>
        </w:tc>
        <w:tc>
          <w:tcPr>
            <w:tcW w:type="dxa" w:w="1880"/>
            <w:shd w:fill="FDF2D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5750A"/>
                <w:sz w:val="18"/>
                <w:szCs w:val="18"/>
              </w:rPr>
              <w:t xml:space="preserve">Needs Upgrade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Feedback Loop &amp; Indexing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Continuous indexing of approved queries into vector store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Saves history to Chatbot_Sa_ChatHistory (no automated re-indexing)</w:t>
            </w:r>
          </w:p>
        </w:tc>
        <w:tc>
          <w:tcPr>
            <w:tcW w:type="dxa" w:w="1880"/>
            <w:shd w:fill="FBEAE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1443C"/>
                <w:sz w:val="18"/>
                <w:szCs w:val="18"/>
              </w:rPr>
              <w:t xml:space="preserve">Needs Implementation</w:t>
            </w:r>
          </w:p>
        </w:tc>
      </w:tr>
    </w:tbl>
    <w:p>
      <w:pPr>
        <w:spacing w:after="160" w:before="240"/>
      </w:pPr>
    </w:p>
    <w:p>
      <w:pPr>
        <w:spacing w:after="60" w:before="160"/>
        <w:jc w:val="center"/>
      </w:pPr>
      <w:r>
        <w:drawing>
          <wp:inline distT="0" distB="0" distL="0" distR="0">
            <wp:extent cx="447675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2 — Capability-by-capability implementation status across the full comparison matrix.</w:t>
      </w:r>
    </w:p>
    <w:p>
      <w:r>
        <w:br w:type="page"/>
      </w:r>
    </w:p>
    <w:p>
      <w:pPr>
        <w:pStyle w:val="Heading1"/>
        <w:pBdr>
          <w:bottom w:val="single" w:color="3B4C8C" w:sz="6" w:space="4"/>
        </w:pBdr>
        <w:spacing w:after="200" w:before="420"/>
      </w:pPr>
      <w:r>
        <w:rPr>
          <w:b/>
          <w:bCs/>
          <w:color w:val="1F2A44"/>
        </w:rPr>
        <w:t xml:space="preserve">2. What We Have Achieved — Current Architectural Strengths</w:t>
      </w:r>
    </w:p>
    <w:p>
      <w:pPr>
        <w:spacing w:after="1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consumers.py already incorporates several sophisticated design patterns that match core principles of Uber QueryGPT.</w:t>
      </w:r>
    </w:p>
    <w:p>
      <w:pPr>
        <w:pStyle w:val="Heading2"/>
        <w:spacing w:after="140" w:before="320"/>
      </w:pPr>
      <w:r>
        <w:rPr>
          <w:b/>
          <w:bCs/>
          <w:color w:val="3B4C8C"/>
        </w:rPr>
        <w:t xml:space="preserve">2.1 Three-Level Hierarchical Search Tree</w:t>
      </w:r>
    </w:p>
    <w:p>
      <w:pPr>
        <w:spacing w:after="1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Components: </w:t>
      </w:r>
      <w:r>
        <w:rPr>
          <w:rFonts w:ascii="Consolas" w:cs="Consolas" w:eastAsia="Consolas" w:hAnsi="Consolas"/>
          <w:color w:val="3B4C8C"/>
          <w:sz w:val="19"/>
          <w:szCs w:val="19"/>
        </w:rPr>
        <w:t xml:space="preserve">TreeNode, DatabaseSearchTree</w:t>
      </w:r>
    </w:p>
    <w:p>
      <w:pPr>
        <w:spacing w:after="1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Prevents dumping the entire database schema into the LLM. Queries are scoped hierarchically: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Level 1 — Category: identifies the primary business vertical (e.g., Sonata Premier League, Hierarchy, User/Staff details).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Level 2 — Subcategory: narrows to the target functional area (e.g., geo-hierarchy, geo-hierarchy-head).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Level 3 — Table &amp; Query Generation: selects relevant table groups and loads specialized T-SQL prompts.</w:t>
      </w:r>
    </w:p>
    <w:p>
      <w:pPr>
        <w:pStyle w:val="Heading2"/>
        <w:spacing w:after="140" w:before="320"/>
      </w:pPr>
      <w:r>
        <w:rPr>
          <w:b/>
          <w:bCs/>
          <w:color w:val="3B4C8C"/>
        </w:rPr>
        <w:t xml:space="preserve">2.2 Hybrid Tri-Layer Classification Engine</w:t>
      </w:r>
    </w:p>
    <w:p>
      <w:pPr>
        <w:spacing w:after="1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Components: </w:t>
      </w:r>
      <w:r>
        <w:rPr>
          <w:rFonts w:ascii="Consolas" w:cs="Consolas" w:eastAsia="Consolas" w:hAnsi="Consolas"/>
          <w:color w:val="3B4C8C"/>
          <w:sz w:val="19"/>
          <w:szCs w:val="19"/>
        </w:rPr>
        <w:t xml:space="preserve">classify_category_hybrid, classify_subcategory_hybrid</w:t>
      </w:r>
    </w:p>
    <w:p>
      <w:pPr>
        <w:spacing w:after="1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High-speed, cost-efficient routing using three sequential evaluation stages: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Fast keyword matching — sub-millisecond lookup via SQL-loaded dictionaries (category_keywords_db, subcategory_keywords_db).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Vector similarity search (ChromaDB) — cosine similarity matching over embedded category and subcategory text.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LLM fallback — generative classification for complex, unstructured, or ambiguous queries.</w:t>
      </w:r>
    </w:p>
    <w:p>
      <w:pPr>
        <w:pStyle w:val="Heading2"/>
        <w:spacing w:after="140" w:before="320"/>
      </w:pPr>
      <w:r>
        <w:rPr>
          <w:b/>
          <w:bCs/>
          <w:color w:val="3B4C8C"/>
        </w:rPr>
        <w:t xml:space="preserve">2.3 Persistent ChromaDB Vector Store with Auto-Sync</w:t>
      </w:r>
    </w:p>
    <w:p>
      <w:pPr>
        <w:spacing w:after="1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Components: </w:t>
      </w:r>
      <w:r>
        <w:rPr>
          <w:rFonts w:ascii="Consolas" w:cs="Consolas" w:eastAsia="Consolas" w:hAnsi="Consolas"/>
          <w:color w:val="3B4C8C"/>
          <w:sz w:val="19"/>
          <w:szCs w:val="19"/>
        </w:rPr>
        <w:t xml:space="preserve">sync_chroma_db_from_database, retrieve_top_k_schemas_chroma</w:t>
      </w:r>
    </w:p>
    <w:p>
      <w:pPr>
        <w:spacing w:after="1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On WebSocket connection startup, the consumer automatically syncs SQL Server schema definitions into local ChromaDB persistent collections (sarthi_categories, sarthi_subcategories, sarthi_table_schemas). During query processing, top-K table schemas are dynamically retrieved via vector search and injected into the LLM prompt.</w:t>
      </w:r>
    </w:p>
    <w:p>
      <w:pPr>
        <w:pStyle w:val="Heading2"/>
        <w:spacing w:after="140" w:before="320"/>
      </w:pPr>
      <w:r>
        <w:rPr>
          <w:b/>
          <w:bCs/>
          <w:color w:val="3B4C8C"/>
        </w:rPr>
        <w:t xml:space="preserve">2.4 Dynamic Database-Driven Prompt Management</w:t>
      </w:r>
    </w:p>
    <w:p>
      <w:pPr>
        <w:spacing w:after="1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Component: </w:t>
      </w:r>
      <w:r>
        <w:rPr>
          <w:rFonts w:ascii="Consolas" w:cs="Consolas" w:eastAsia="Consolas" w:hAnsi="Consolas"/>
          <w:color w:val="3B4C8C"/>
          <w:sz w:val="19"/>
          <w:szCs w:val="19"/>
        </w:rPr>
        <w:t xml:space="preserve">get_subcategory_prompt</w:t>
      </w:r>
    </w:p>
    <w:p>
      <w:pPr>
        <w:spacing w:after="1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Specialized subcategory prompts, table candidate lists, query patterns, and schema definitions are maintained in SQL Server (Chatbot_Sa_SubcategoryPrompts) and cached in memory, eliminating hardcoded prompts and allowing dynamic system tuning.</w:t>
      </w:r>
    </w:p>
    <w:p>
      <w:pPr>
        <w:pStyle w:val="Heading2"/>
        <w:spacing w:after="140" w:before="320"/>
      </w:pPr>
      <w:r>
        <w:rPr>
          <w:b/>
          <w:bCs/>
          <w:color w:val="3B4C8C"/>
        </w:rPr>
        <w:t xml:space="preserve">2.5 Enterprise Optimization &amp; Multi-Model Support</w:t>
      </w:r>
    </w:p>
    <w:p>
      <w:pPr>
        <w:spacing w:after="1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Pluggable AI models (GatewayModel, GroqModel, GenerativeModel), Redis cache (rcache), and progress streaming: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Seamless switching between Google Vertex AI, Groq (Llama 3.3 70B), and a custom Gemma API Gateway.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Instant Redis caching with MD5-hashed keys to serve repeated queries without LLM overhead.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Real-time WebSocket progress notifications to the frontend during classification steps.</w:t>
      </w:r>
    </w:p>
    <w:p>
      <w:r>
        <w:br w:type="page"/>
      </w:r>
    </w:p>
    <w:p>
      <w:pPr>
        <w:pStyle w:val="Heading1"/>
        <w:pBdr>
          <w:bottom w:val="single" w:color="3B4C8C" w:sz="6" w:space="4"/>
        </w:pBdr>
        <w:spacing w:after="200" w:before="420"/>
      </w:pPr>
      <w:r>
        <w:rPr>
          <w:b/>
          <w:bCs/>
          <w:color w:val="1F2A44"/>
        </w:rPr>
        <w:t xml:space="preserve">3. Pipeline Comparison</w:t>
      </w:r>
    </w:p>
    <w:p>
      <w:pPr>
        <w:spacing w:after="1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The current linear pipeline handles classification and retrieval well, but skips four stages that Uber's architecture treats as first-class: prompt enrichment, column pruning, few-shot SQL grounding, and validated self-correction.</w:t>
      </w:r>
    </w:p>
    <w:p>
      <w:pPr>
        <w:spacing w:after="60" w:before="160"/>
        <w:jc w:val="center"/>
      </w:pPr>
      <w:r>
        <w:drawing>
          <wp:inline distT="0" distB="0" distL="0" distR="0">
            <wp:extent cx="5905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3 — Stage-by-stage comparison of the current pipeline against the Uber QueryGPT reference pipeline.</w:t>
      </w:r>
    </w:p>
    <w:p>
      <w:pPr>
        <w:pStyle w:val="Heading1"/>
        <w:pBdr>
          <w:bottom w:val="single" w:color="3B4C8C" w:sz="6" w:space="4"/>
        </w:pBdr>
        <w:spacing w:after="200" w:before="420"/>
      </w:pPr>
      <w:r>
        <w:rPr>
          <w:b/>
          <w:bCs/>
          <w:color w:val="1F2A44"/>
        </w:rPr>
        <w:t xml:space="preserve">4. Gap Analysis</w:t>
      </w:r>
    </w:p>
    <w:p>
      <w:pPr>
        <w:spacing w:after="1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Comparing consumers.py with Uber's QueryGPT study reveals five key architectural gaps that impact accuracy on complex enterprise queries.</w:t>
      </w:r>
    </w:p>
    <w:p>
      <w:pPr>
        <w:pStyle w:val="Heading2"/>
        <w:spacing w:after="140" w:before="320"/>
      </w:pPr>
      <w:r>
        <w:rPr>
          <w:b/>
          <w:bCs/>
          <w:color w:val="3B4C8C"/>
        </w:rPr>
        <w:t xml:space="preserve">Gap 1 — Prompt Enhancement / Expansion Agent</w:t>
      </w:r>
    </w:p>
    <w:p>
      <w:pPr>
        <w:spacing w:after="1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Uber's paradigm: users often enter incomplete queries (e.g. "patna collection july"). A Prompt Enhancer Agent runs before classification/retrieval to expand short inputs into fully disambiguated natural language prompts (metrics, date ranges, aggregation granularities).</w:t>
      </w:r>
    </w:p>
    <w:p>
      <w:pPr>
        <w:spacing w:after="1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Current state: the raw user string is passed directly into keyword/vector matching. Short or vague inputs can cause classification misfires or incomplete SQL generation.</w:t>
      </w:r>
    </w:p>
    <w:p>
      <w:pPr>
        <w:pBdr>
          <w:top w:val="single" w:color="D9DEE8" w:sz="2" w:space="6"/>
          <w:bottom w:val="single" w:color="D9DEE8" w:sz="2" w:space="6"/>
          <w:left w:val="single" w:color="C1443C" w:sz="24" w:space="8"/>
          <w:right w:val="single" w:color="D9DEE8" w:sz="2" w:space="6"/>
        </w:pBdr>
        <w:shd w:fill="EAF0FB" w:val="clear"/>
        <w:spacing w:after="200" w:before="120"/>
      </w:pPr>
      <w:r>
        <w:rPr>
          <w:rFonts w:ascii="Calibri" w:cs="Calibri" w:eastAsia="Calibri" w:hAnsi="Calibri"/>
          <w:b/>
          <w:bCs/>
          <w:color w:val="C1443C"/>
          <w:sz w:val="21"/>
          <w:szCs w:val="21"/>
        </w:rPr>
        <w:t xml:space="preserve">Needed: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a pre-classification Prompt Expander Agent that converts shorthand questions into structured, explicit user intents.</w:t>
      </w:r>
    </w:p>
    <w:p>
      <w:pPr>
        <w:pStyle w:val="Heading2"/>
        <w:spacing w:after="140" w:before="320"/>
      </w:pPr>
      <w:r>
        <w:rPr>
          <w:b/>
          <w:bCs/>
          <w:color w:val="3B4C8C"/>
        </w:rPr>
        <w:t xml:space="preserve">Gap 2 — Dynamic Column Pruning / Filtering</w:t>
      </w:r>
    </w:p>
    <w:p>
      <w:pPr>
        <w:spacing w:after="1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Uber's paradigm: enterprise tables frequently contain 50–200+ columns. Sending all column definitions to the LLM pollutes the context window, increases token cost, and induces hallucination. A Column Pruner selects only the top ~10–15 relevant columns before SQL generation.</w:t>
      </w:r>
    </w:p>
    <w:p>
      <w:pPr>
        <w:spacing w:after="1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Current state: full table schemas are retrieved from ChromaDB, or static schema blocks are injected wholesale — wide tables such as Day_Wise_Summarised_Final_Geography_Hierarchy send the model dozens of unused columns.</w:t>
      </w:r>
    </w:p>
    <w:p>
      <w:pPr>
        <w:pBdr>
          <w:top w:val="single" w:color="D9DEE8" w:sz="2" w:space="6"/>
          <w:bottom w:val="single" w:color="D9DEE8" w:sz="2" w:space="6"/>
          <w:left w:val="single" w:color="C1443C" w:sz="24" w:space="8"/>
          <w:right w:val="single" w:color="D9DEE8" w:sz="2" w:space="6"/>
        </w:pBdr>
        <w:shd w:fill="EAF0FB" w:val="clear"/>
        <w:spacing w:after="200" w:before="120"/>
      </w:pPr>
      <w:r>
        <w:rPr>
          <w:rFonts w:ascii="Calibri" w:cs="Calibri" w:eastAsia="Calibri" w:hAnsi="Calibri"/>
          <w:b/>
          <w:bCs/>
          <w:color w:val="C1443C"/>
          <w:sz w:val="21"/>
          <w:szCs w:val="21"/>
        </w:rPr>
        <w:t xml:space="preserve">Needed: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a column-filtering pass (vector similarity or LLM selection) that trims schema metadata to query-relevant columns before final prompt assembly.</w:t>
      </w:r>
    </w:p>
    <w:p>
      <w:pPr>
        <w:pStyle w:val="Heading2"/>
        <w:spacing w:after="140" w:before="320"/>
      </w:pPr>
      <w:r>
        <w:rPr>
          <w:b/>
          <w:bCs/>
          <w:color w:val="3B4C8C"/>
        </w:rPr>
        <w:t xml:space="preserve">Gap 3 — Vectorized Few-Shot SQL Example Library</w:t>
      </w:r>
    </w:p>
    <w:p>
      <w:pPr>
        <w:spacing w:after="1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Uber's paradigm: thousands of previously authored, validated SQL queries are vectorized. For a given question, QueryGPT retrieves the top 3–7 most similar past SQL queries as few-shot examples, teaching the LLM exact join conditions and business logic.</w:t>
      </w:r>
    </w:p>
    <w:p>
      <w:pPr>
        <w:spacing w:after="1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Current state: query patterns are stored as static text blocks in Chatbot_Sa_SubcategoryPrompts — there is no dynamic similarity search against a granular vector collection of SQL query pairs.</w:t>
      </w:r>
    </w:p>
    <w:p>
      <w:pPr>
        <w:pBdr>
          <w:top w:val="single" w:color="D9DEE8" w:sz="2" w:space="6"/>
          <w:bottom w:val="single" w:color="D9DEE8" w:sz="2" w:space="6"/>
          <w:left w:val="single" w:color="D98E04" w:sz="24" w:space="8"/>
          <w:right w:val="single" w:color="D9DEE8" w:sz="2" w:space="6"/>
        </w:pBdr>
        <w:shd w:fill="EAF0FB" w:val="clear"/>
        <w:spacing w:after="200" w:before="120"/>
      </w:pPr>
      <w:r>
        <w:rPr>
          <w:rFonts w:ascii="Calibri" w:cs="Calibri" w:eastAsia="Calibri" w:hAnsi="Calibri"/>
          <w:b/>
          <w:bCs/>
          <w:color w:val="D98E04"/>
          <w:sz w:val="21"/>
          <w:szCs w:val="21"/>
        </w:rPr>
        <w:t xml:space="preserve">Needed: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a sarthi_sql_examples ChromaDB collection for dynamic few-shot retrieval based on question similarity.</w:t>
      </w:r>
    </w:p>
    <w:p>
      <w:pPr>
        <w:pStyle w:val="Heading2"/>
        <w:spacing w:after="140" w:before="320"/>
      </w:pPr>
      <w:r>
        <w:rPr>
          <w:b/>
          <w:bCs/>
          <w:color w:val="3B4C8C"/>
        </w:rPr>
        <w:t xml:space="preserve">Gap 4 — Recursive SQL Validation &amp; Self-Correction Agent</w:t>
      </w:r>
    </w:p>
    <w:p>
      <w:pPr>
        <w:spacing w:after="1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Uber's paradigm: generated SQL passes through a Validator Agent before execution, checking syntax correctness, table/column existence against metadata, and proper join keys and aggregation functions. On failure, the error is fed back to the LLM in a recursive correction loop (up to N retries).</w:t>
      </w:r>
    </w:p>
    <w:p>
      <w:pPr>
        <w:spacing w:after="1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Current state: the consumer only checks whether the query starts with SELECT/EXEC. If SQL Server throws an execution error (e.g. Invalid column name 'RiskScore'), the exception is caught and an error message is returned to the user.</w:t>
      </w:r>
    </w:p>
    <w:p>
      <w:pPr>
        <w:pBdr>
          <w:top w:val="single" w:color="D9DEE8" w:sz="2" w:space="6"/>
          <w:bottom w:val="single" w:color="D9DEE8" w:sz="2" w:space="6"/>
          <w:left w:val="single" w:color="C1443C" w:sz="24" w:space="8"/>
          <w:right w:val="single" w:color="D9DEE8" w:sz="2" w:space="6"/>
        </w:pBdr>
        <w:shd w:fill="EAF0FB" w:val="clear"/>
        <w:spacing w:after="200" w:before="120"/>
      </w:pPr>
      <w:r>
        <w:rPr>
          <w:rFonts w:ascii="Calibri" w:cs="Calibri" w:eastAsia="Calibri" w:hAnsi="Calibri"/>
          <w:b/>
          <w:bCs/>
          <w:color w:val="C1443C"/>
          <w:sz w:val="21"/>
          <w:szCs w:val="21"/>
        </w:rPr>
        <w:t xml:space="preserve">Needed: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a dedicated SQL Validator &amp; Auto-Correction Loop that catches database errors, feeds the stack trace back into the LLM, and auto-corrects the query before responding.</w:t>
      </w:r>
    </w:p>
    <w:p>
      <w:pPr>
        <w:pStyle w:val="Heading2"/>
        <w:spacing w:after="140" w:before="320"/>
      </w:pPr>
      <w:r>
        <w:rPr>
          <w:b/>
          <w:bCs/>
          <w:color w:val="3B4C8C"/>
        </w:rPr>
        <w:t xml:space="preserve">Gap 5 — Automated Feedback Loop &amp; Continuous RAG Indexing</w:t>
      </w:r>
    </w:p>
    <w:p>
      <w:pPr>
        <w:spacing w:after="1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Uber's paradigm: successful, user-approved queries and edits are continuously indexed into the vector store, creating a self-improving flywheel.</w:t>
      </w:r>
    </w:p>
    <w:p>
      <w:pPr>
        <w:spacing w:after="1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Current state: chat history is saved to dbo.Chatbot_Sa_ChatHistory, but there is no automated mechanism to vectorize successful queries back into ChromaDB.</w:t>
      </w:r>
    </w:p>
    <w:p>
      <w:pPr>
        <w:pBdr>
          <w:top w:val="single" w:color="D9DEE8" w:sz="2" w:space="6"/>
          <w:bottom w:val="single" w:color="D9DEE8" w:sz="2" w:space="6"/>
          <w:left w:val="single" w:color="C1443C" w:sz="24" w:space="8"/>
          <w:right w:val="single" w:color="D9DEE8" w:sz="2" w:space="6"/>
        </w:pBdr>
        <w:shd w:fill="EAF0FB" w:val="clear"/>
        <w:spacing w:after="200" w:before="120"/>
      </w:pPr>
      <w:r>
        <w:rPr>
          <w:rFonts w:ascii="Calibri" w:cs="Calibri" w:eastAsia="Calibri" w:hAnsi="Calibri"/>
          <w:b/>
          <w:bCs/>
          <w:color w:val="C1443C"/>
          <w:sz w:val="21"/>
          <w:szCs w:val="21"/>
        </w:rPr>
        <w:t xml:space="preserve">Needed: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a background process or feedback hook to index verified queries from Chatbot_Sa_ChatHistory into the sarthi_sql_examples vector collection.</w:t>
      </w:r>
    </w:p>
    <w:p>
      <w:pPr>
        <w:spacing w:before="100"/>
      </w:pPr>
    </w:p>
    <w:p>
      <w:pPr>
        <w:spacing w:after="60" w:before="160"/>
        <w:jc w:val="center"/>
      </w:pPr>
      <w:r>
        <w:drawing>
          <wp:inline distT="0" distB="0" distL="0" distR="0">
            <wp:extent cx="466725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4 — Gap prioritization by relative implementation effort vs. expected accuracy/reliability impact.</w:t>
      </w:r>
    </w:p>
    <w:p>
      <w:r>
        <w:br w:type="page"/>
      </w:r>
    </w:p>
    <w:p>
      <w:pPr>
        <w:pStyle w:val="Heading1"/>
        <w:pBdr>
          <w:bottom w:val="single" w:color="3B4C8C" w:sz="6" w:space="4"/>
        </w:pBdr>
        <w:spacing w:after="200" w:before="420"/>
      </w:pPr>
      <w:r>
        <w:rPr>
          <w:b/>
          <w:bCs/>
          <w:color w:val="1F2A44"/>
        </w:rPr>
        <w:t xml:space="preserve">5. Target Architecture Blueprint</w:t>
      </w:r>
    </w:p>
    <w:p>
      <w:pPr>
        <w:spacing w:after="1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To evolve HierarchicalSearchConsumer into an Uber-grade Text-to-SQL system, the proposed end-to-end multi-agent execution pipeline adds three new ChromaDB collections and four new processing stages around the existing classification and generation core.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5 — Full 12-stage target pipeline, including the RAG branch (schemas / SQL examples / business rules) and the validate → auto-correct retry loop.</w:t>
      </w:r>
    </w:p>
    <w:p>
      <w:r>
        <w:br w:type="page"/>
      </w:r>
    </w:p>
    <w:p>
      <w:pPr>
        <w:pStyle w:val="Heading1"/>
        <w:pBdr>
          <w:bottom w:val="single" w:color="3B4C8C" w:sz="6" w:space="4"/>
        </w:pBdr>
        <w:spacing w:after="200" w:before="420"/>
      </w:pPr>
      <w:r>
        <w:rPr>
          <w:b/>
          <w:bCs/>
          <w:color w:val="1F2A44"/>
        </w:rPr>
        <w:t xml:space="preserve">6. Actionable Step-by-Step Upgrade Plan</w:t>
      </w:r>
    </w:p>
    <w:p>
      <w:pPr>
        <w:spacing w:after="1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These changes are designed to be implemented inside consumers.py without breaking existing WebSocket contracts.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6 — Suggested phased rollout across the four build steps, with continuous feedback indexing running in parallel.</w:t>
      </w:r>
    </w:p>
    <w:p>
      <w:pPr>
        <w:pStyle w:val="Heading2"/>
        <w:spacing w:after="140" w:before="320"/>
      </w:pPr>
      <w:r>
        <w:rPr>
          <w:b/>
          <w:bCs/>
          <w:color w:val="3B4C8C"/>
        </w:rPr>
        <w:t xml:space="preserve">Step 1 — Implement PromptEnhancer Method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Add a fast LLM utility method enrich_user_prompt(raw_query, conversation_history) to HierarchicalSearchConsumer.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Expand shorthand abbreviations (e.g. bro, npa, pos, dpd) into formal technical queries before Level 1 classification.</w:t>
      </w:r>
    </w:p>
    <w:p>
      <w:pPr>
        <w:pStyle w:val="Heading2"/>
        <w:spacing w:after="140" w:before="320"/>
      </w:pPr>
      <w:r>
        <w:rPr>
          <w:b/>
          <w:bCs/>
          <w:color w:val="3B4C8C"/>
        </w:rPr>
        <w:t xml:space="preserve">Step 2 — Build the sarthi_sql_examples ChromaDB Collection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Add a new collection sarthi_sql_examples inside sync_chroma_db_from_database().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Store sample natural language questions alongside their benchmark T-SQL queries.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Implement retrieve_top_k_sql_examples(query, subcategory, k=3) to inject dynamic few-shot examples into Level 3 query generation.</w:t>
      </w:r>
    </w:p>
    <w:p>
      <w:pPr>
        <w:pStyle w:val="Heading2"/>
        <w:spacing w:after="140" w:before="320"/>
      </w:pPr>
      <w:r>
        <w:rPr>
          <w:b/>
          <w:bCs/>
          <w:color w:val="3B4C8C"/>
        </w:rPr>
        <w:t xml:space="preserve">Step 3 — Implement Dynamic Column Pruning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Add prune_schema_columns(schema_text, user_query, max_columns=15) to inspect table schema definitions and keep only columns semantically relevant to the user query.</w:t>
      </w:r>
    </w:p>
    <w:p>
      <w:pPr>
        <w:pStyle w:val="Heading2"/>
        <w:spacing w:after="140" w:before="320"/>
      </w:pPr>
      <w:r>
        <w:rPr>
          <w:b/>
          <w:bCs/>
          <w:color w:val="3B4C8C"/>
        </w:rPr>
        <w:t xml:space="preserve">Step 4 — Implement the validate_and_correct_sql Self-Correction Loop</w:t>
      </w:r>
    </w:p>
    <w:p>
      <w:pPr>
        <w:spacing w:after="1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Wrap SQL Server execution in a retry loop (max 2–3 iterations):</w:t>
      </w:r>
    </w:p>
    <w:p>
      <w:pPr>
        <w:pBdr>
          <w:top w:val="single" w:color="1F2A2E" w:sz="2"/>
          <w:bottom w:val="single" w:color="1F2A2E" w:sz="2"/>
          <w:left w:val="single" w:color="1F2A2E" w:sz="2"/>
          <w:right w:val="single" w:color="1F2A2E" w:sz="2"/>
        </w:pBdr>
        <w:shd w:fill="1F2A2E" w:val="clear"/>
        <w:spacing w:after="220" w:before="100"/>
      </w:pPr>
      <w:r>
        <w:rPr>
          <w:rFonts w:ascii="Consolas" w:cs="Consolas" w:eastAsia="Consolas" w:hAnsi="Consolas"/>
          <w:color w:val="D7E3E6"/>
          <w:sz w:val="18"/>
          <w:szCs w:val="18"/>
        </w:rPr>
        <w:t xml:space="preserve">def execute_with_self_correction(self, initial_query, context_message):</w:t>
      </w:r>
      <w:r>
        <w:br/>
        <w:t xml:space="preserve"/>
      </w:r>
      <w:r>
        <w:rPr>
          <w:rFonts w:ascii="Consolas" w:cs="Consolas" w:eastAsia="Consolas" w:hAnsi="Consolas"/>
          <w:color w:val="D7E3E6"/>
          <w:sz w:val="18"/>
          <w:szCs w:val="18"/>
        </w:rPr>
        <w:t xml:space="preserve">    current_query = initial_query</w:t>
      </w:r>
      <w:r>
        <w:br/>
        <w:t xml:space="preserve"/>
      </w:r>
      <w:r>
        <w:rPr>
          <w:rFonts w:ascii="Consolas" w:cs="Consolas" w:eastAsia="Consolas" w:hAnsi="Consolas"/>
          <w:color w:val="D7E3E6"/>
          <w:sz w:val="18"/>
          <w:szCs w:val="18"/>
        </w:rPr>
        <w:t xml:space="preserve">    for attempt in range(3):</w:t>
      </w:r>
      <w:r>
        <w:br/>
        <w:t xml:space="preserve"/>
      </w:r>
      <w:r>
        <w:rPr>
          <w:rFonts w:ascii="Consolas" w:cs="Consolas" w:eastAsia="Consolas" w:hAnsi="Consolas"/>
          <w:color w:val="D7E3E6"/>
          <w:sz w:val="18"/>
          <w:szCs w:val="18"/>
        </w:rPr>
        <w:t xml:space="preserve">        try:</w:t>
      </w:r>
      <w:r>
        <w:br/>
        <w:t xml:space="preserve"/>
      </w:r>
      <w:r>
        <w:rPr>
          <w:rFonts w:ascii="Consolas" w:cs="Consolas" w:eastAsia="Consolas" w:hAnsi="Consolas"/>
          <w:color w:val="D7E3E6"/>
          <w:sz w:val="18"/>
          <w:szCs w:val="18"/>
        </w:rPr>
        <w:t xml:space="preserve">            # Attempt database execution</w:t>
      </w:r>
      <w:r>
        <w:br/>
        <w:t xml:space="preserve"/>
      </w:r>
      <w:r>
        <w:rPr>
          <w:rFonts w:ascii="Consolas" w:cs="Consolas" w:eastAsia="Consolas" w:hAnsi="Consolas"/>
          <w:color w:val="D7E3E6"/>
          <w:sz w:val="18"/>
          <w:szCs w:val="18"/>
        </w:rPr>
        <w:t xml:space="preserve">            db_results = pd.read_sql_query(text(current_query), self.engine)</w:t>
      </w:r>
      <w:r>
        <w:br/>
        <w:t xml:space="preserve"/>
      </w:r>
      <w:r>
        <w:rPr>
          <w:rFonts w:ascii="Consolas" w:cs="Consolas" w:eastAsia="Consolas" w:hAnsi="Consolas"/>
          <w:color w:val="D7E3E6"/>
          <w:sz w:val="18"/>
          <w:szCs w:val="18"/>
        </w:rPr>
        <w:t xml:space="preserve">            return db_results, current_query, None</w:t>
      </w:r>
      <w:r>
        <w:br/>
        <w:t xml:space="preserve"/>
      </w:r>
      <w:r>
        <w:rPr>
          <w:rFonts w:ascii="Consolas" w:cs="Consolas" w:eastAsia="Consolas" w:hAnsi="Consolas"/>
          <w:color w:val="D7E3E6"/>
          <w:sz w:val="18"/>
          <w:szCs w:val="18"/>
        </w:rPr>
        <w:t xml:space="preserve">        except Exception as sql_err:</w:t>
      </w:r>
      <w:r>
        <w:br/>
        <w:t xml:space="preserve"/>
      </w:r>
      <w:r>
        <w:rPr>
          <w:rFonts w:ascii="Consolas" w:cs="Consolas" w:eastAsia="Consolas" w:hAnsi="Consolas"/>
          <w:color w:val="D7E3E6"/>
          <w:sz w:val="18"/>
          <w:szCs w:val="18"/>
        </w:rPr>
        <w:t xml:space="preserve">            # Feed exact error trace back into LLM for auto-fix</w:t>
      </w:r>
      <w:r>
        <w:br/>
        <w:t xml:space="preserve"/>
      </w:r>
      <w:r>
        <w:rPr>
          <w:rFonts w:ascii="Consolas" w:cs="Consolas" w:eastAsia="Consolas" w:hAnsi="Consolas"/>
          <w:color w:val="D7E3E6"/>
          <w:sz w:val="18"/>
          <w:szCs w:val="18"/>
        </w:rPr>
        <w:t xml:space="preserve">            correction_prompt = f"""</w:t>
      </w:r>
      <w:r>
        <w:br/>
        <w:t xml:space="preserve"/>
      </w:r>
      <w:r>
        <w:rPr>
          <w:rFonts w:ascii="Consolas" w:cs="Consolas" w:eastAsia="Consolas" w:hAnsi="Consolas"/>
          <w:color w:val="D7E3E6"/>
          <w:sz w:val="18"/>
          <w:szCs w:val="18"/>
        </w:rPr>
        <w:t xml:space="preserve">            The following T-SQL query failed on SQL Server:</w:t>
      </w:r>
      <w:r>
        <w:br/>
        <w:t xml:space="preserve"/>
      </w:r>
      <w:r>
        <w:rPr>
          <w:rFonts w:ascii="Consolas" w:cs="Consolas" w:eastAsia="Consolas" w:hAnsi="Consolas"/>
          <w:color w:val="D7E3E6"/>
          <w:sz w:val="18"/>
          <w:szCs w:val="18"/>
        </w:rPr>
        <w:t xml:space="preserve">            ```sql</w:t>
      </w:r>
      <w:r>
        <w:br/>
        <w:t xml:space="preserve"/>
      </w:r>
      <w:r>
        <w:rPr>
          <w:rFonts w:ascii="Consolas" w:cs="Consolas" w:eastAsia="Consolas" w:hAnsi="Consolas"/>
          <w:color w:val="D7E3E6"/>
          <w:sz w:val="18"/>
          <w:szCs w:val="18"/>
        </w:rPr>
        <w:t xml:space="preserve">            {current_query}</w:t>
      </w:r>
      <w:r>
        <w:br/>
        <w:t xml:space="preserve"/>
      </w:r>
      <w:r>
        <w:rPr>
          <w:rFonts w:ascii="Consolas" w:cs="Consolas" w:eastAsia="Consolas" w:hAnsi="Consolas"/>
          <w:color w:val="D7E3E6"/>
          <w:sz w:val="18"/>
          <w:szCs w:val="18"/>
        </w:rPr>
        <w:t xml:space="preserve">            ```</w:t>
      </w:r>
      <w:r>
        <w:br/>
        <w:t xml:space="preserve"/>
      </w:r>
      <w:r>
        <w:rPr>
          <w:rFonts w:ascii="Consolas" w:cs="Consolas" w:eastAsia="Consolas" w:hAnsi="Consolas"/>
          <w:color w:val="D7E3E6"/>
          <w:sz w:val="18"/>
          <w:szCs w:val="18"/>
        </w:rPr>
        <w:t xml:space="preserve">            Error Message: {str(sql_err)}</w:t>
      </w:r>
      <w:r>
        <w:br/>
        <w:t xml:space="preserve"/>
      </w:r>
      <w:r>
        <w:rPr>
          <w:rFonts w:ascii="Consolas" w:cs="Consolas" w:eastAsia="Consolas" w:hAnsi="Consolas"/>
          <w:color w:val="D7E3E6"/>
          <w:sz w:val="18"/>
          <w:szCs w:val="18"/>
        </w:rPr>
        <w:t xml:space="preserve">            User Question: {context_message}</w:t>
      </w:r>
      <w:r>
        <w:br/>
        <w:t xml:space="preserve"/>
      </w:r>
      <w:r>
        <w:rPr>
          <w:rFonts w:ascii="Consolas" w:cs="Consolas" w:eastAsia="Consolas" w:hAnsi="Consolas"/>
          <w:color w:val="D7E3E6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D7E3E6"/>
          <w:sz w:val="18"/>
          <w:szCs w:val="18"/>
        </w:rPr>
        <w:t xml:space="preserve">            Please correct the T-SQL query to fix the error. Return ONLY the valid SQL query.</w:t>
      </w:r>
      <w:r>
        <w:br/>
        <w:t xml:space="preserve"/>
      </w:r>
      <w:r>
        <w:rPr>
          <w:rFonts w:ascii="Consolas" w:cs="Consolas" w:eastAsia="Consolas" w:hAnsi="Consolas"/>
          <w:color w:val="D7E3E6"/>
          <w:sz w:val="18"/>
          <w:szCs w:val="18"/>
        </w:rPr>
        <w:t xml:space="preserve">            """</w:t>
      </w:r>
      <w:r>
        <w:br/>
        <w:t xml:space="preserve"/>
      </w:r>
      <w:r>
        <w:rPr>
          <w:rFonts w:ascii="Consolas" w:cs="Consolas" w:eastAsia="Consolas" w:hAnsi="Consolas"/>
          <w:color w:val="D7E3E6"/>
          <w:sz w:val="18"/>
          <w:szCs w:val="18"/>
        </w:rPr>
        <w:t xml:space="preserve">            current_query = self.query_model.generate_content([correction_prompt]).text</w:t>
      </w:r>
      <w:r>
        <w:br/>
        <w:t xml:space="preserve"/>
      </w:r>
      <w:r>
        <w:rPr>
          <w:rFonts w:ascii="Consolas" w:cs="Consolas" w:eastAsia="Consolas" w:hAnsi="Consolas"/>
          <w:color w:val="D7E3E6"/>
          <w:sz w:val="18"/>
          <w:szCs w:val="18"/>
        </w:rPr>
        <w:t xml:space="preserve">    raise Exception("Max self-correction retries exceeded.")</w:t>
      </w:r>
    </w:p>
    <w:p>
      <w:pPr>
        <w:pStyle w:val="Heading1"/>
        <w:pBdr>
          <w:bottom w:val="single" w:color="3B4C8C" w:sz="6" w:space="4"/>
        </w:pBdr>
        <w:spacing w:after="200" w:before="420"/>
      </w:pPr>
      <w:r>
        <w:rPr>
          <w:b/>
          <w:bCs/>
          <w:color w:val="1F2A44"/>
        </w:rPr>
        <w:t xml:space="preserve">7. Summary Recommendation</w:t>
      </w:r>
    </w:p>
    <w:p>
      <w:pPr>
        <w:spacing w:after="1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The existing HierarchicalSearchConsumer architecture has already mastered the hardest part of RAG: hierarchical domain isolation and vector routing.</w:t>
      </w:r>
    </w:p>
    <w:p>
      <w:pPr>
        <w:spacing w:after="1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By adding Prompt Enhancement, Column Pruning, Vectorized Few-Shot SQL RAG, and Recursive Auto-Correction, the Sonata Sarthi engine will achieve 1:1 architectural feature parity with Uber QueryGPT — cutting query failure rates and eliminating SQL syntax and column hallucinations across complex backend schemas.</w:t>
      </w:r>
    </w:p>
    <w:p>
      <w:pPr>
        <w:pBdr>
          <w:top w:val="single" w:color="D9DEE8" w:sz="2" w:space="6"/>
          <w:bottom w:val="single" w:color="D9DEE8" w:sz="2" w:space="6"/>
          <w:left w:val="single" w:color="1F8A70" w:sz="24" w:space="8"/>
          <w:right w:val="single" w:color="D9DEE8" w:sz="2" w:space="6"/>
        </w:pBdr>
        <w:shd w:fill="EAF0FB" w:val="clear"/>
        <w:spacing w:after="200" w:before="120"/>
      </w:pPr>
      <w:r>
        <w:rPr>
          <w:rFonts w:ascii="Calibri" w:cs="Calibri" w:eastAsia="Calibri" w:hAnsi="Calibri"/>
          <w:b/>
          <w:bCs/>
          <w:color w:val="1F8A70"/>
          <w:sz w:val="21"/>
          <w:szCs w:val="21"/>
        </w:rPr>
        <w:t xml:space="preserve">Recommended sequencing: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start with the Prompt Enhancer and Column Pruner (lowest effort, immediate accuracy gains), then build the SQL Example RAG collection, and finish with the Validator / Auto-Correction loop, which delivers the largest reliability improvement but depends on the other three being in place first.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dd79316b5e3a198d3f010691c0fd911e71d7876.png"/><Relationship Id="rId8" Type="http://schemas.openxmlformats.org/officeDocument/2006/relationships/image" Target="media/7085abcc2799268bbcf01251c4ba34b4b5f9a600.png"/><Relationship Id="rId9" Type="http://schemas.openxmlformats.org/officeDocument/2006/relationships/image" Target="media/a2aa24bc53f542fe0fc0aa9beaa14e8626f67a68.png"/><Relationship Id="rId10" Type="http://schemas.openxmlformats.org/officeDocument/2006/relationships/image" Target="media/62dfd842e3a58d9bdad76eef7babc327efe86603.png"/><Relationship Id="rId11" Type="http://schemas.openxmlformats.org/officeDocument/2006/relationships/image" Target="media/6894fd1c33d1f30b9944a3e204aeead5c847d6bf.png"/><Relationship Id="rId12" Type="http://schemas.openxmlformats.org/officeDocument/2006/relationships/image" Target="media/9d7df035840b4eeacd77b3d20c3eab839eaf0b03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2026-08-12T11:25:02.383Z</dcterms:created>
  <dcterms:modified xsi:type="dcterms:W3CDTF">2026-08-12T11:25:02.383Z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