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43F94"/>
  <w:body>
    <w:p w:rsidR="00AB026F" w:rsidRDefault="00AB026F" w:rsidP="00AB026F">
      <w:pPr>
        <w:spacing w:after="92" w:line="240" w:lineRule="auto"/>
        <w:ind w:firstLine="567"/>
        <w:jc w:val="center"/>
        <w:rPr>
          <w:rFonts w:ascii="Arial" w:eastAsia="Times New Roman" w:hAnsi="Arial" w:cs="Arial"/>
          <w:b/>
          <w:color w:val="1B1A19"/>
          <w:sz w:val="20"/>
          <w:szCs w:val="20"/>
          <w:lang w:eastAsia="pt-BR"/>
        </w:rPr>
      </w:pPr>
      <w:r>
        <w:rPr>
          <w:rFonts w:ascii="Arial" w:eastAsia="Times New Roman" w:hAnsi="Arial" w:cs="Arial"/>
          <w:b/>
          <w:noProof/>
          <w:color w:val="1B1A19"/>
          <w:sz w:val="28"/>
          <w:szCs w:val="28"/>
          <w:lang w:eastAsia="pt-BR"/>
        </w:rPr>
        <w:drawing>
          <wp:inline distT="0" distB="0" distL="0" distR="0">
            <wp:extent cx="1343924" cy="429895"/>
            <wp:effectExtent l="19050" t="0" r="8626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33" cy="430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4BB0" w:rsidRDefault="00C24BB0" w:rsidP="00AB026F">
      <w:pPr>
        <w:spacing w:after="92" w:line="240" w:lineRule="auto"/>
        <w:ind w:firstLine="567"/>
        <w:jc w:val="center"/>
        <w:rPr>
          <w:rFonts w:ascii="Arial" w:eastAsia="Times New Roman" w:hAnsi="Arial" w:cs="Arial"/>
          <w:b/>
          <w:color w:val="1B1A19"/>
          <w:sz w:val="20"/>
          <w:szCs w:val="20"/>
          <w:lang w:eastAsia="pt-BR"/>
        </w:rPr>
      </w:pPr>
    </w:p>
    <w:tbl>
      <w:tblPr>
        <w:tblStyle w:val="Tabelacomgrade"/>
        <w:tblW w:w="0" w:type="auto"/>
        <w:tblLook w:val="04A0"/>
      </w:tblPr>
      <w:tblGrid>
        <w:gridCol w:w="5303"/>
        <w:gridCol w:w="5303"/>
      </w:tblGrid>
      <w:tr w:rsidR="00C24BB0" w:rsidTr="00C24BB0">
        <w:tc>
          <w:tcPr>
            <w:tcW w:w="5303" w:type="dxa"/>
          </w:tcPr>
          <w:p w:rsidR="00CD4620" w:rsidRDefault="00CD4620" w:rsidP="00C24BB0">
            <w:pPr>
              <w:spacing w:after="92"/>
              <w:ind w:firstLine="567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pt-BR"/>
              </w:rPr>
            </w:pPr>
          </w:p>
          <w:p w:rsidR="00CD4620" w:rsidRDefault="00CD4620" w:rsidP="00C24BB0">
            <w:pPr>
              <w:spacing w:after="92"/>
              <w:ind w:firstLine="567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pt-BR"/>
              </w:rPr>
            </w:pPr>
          </w:p>
          <w:p w:rsidR="00C24BB0" w:rsidRPr="00AB7920" w:rsidRDefault="00C24BB0" w:rsidP="00C24BB0">
            <w:pPr>
              <w:spacing w:after="92"/>
              <w:ind w:firstLine="567"/>
              <w:jc w:val="center"/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pt-BR"/>
              </w:rPr>
            </w:pPr>
            <w:r w:rsidRPr="005344C0">
              <w:rPr>
                <w:rFonts w:ascii="Arial" w:eastAsia="Times New Roman" w:hAnsi="Arial" w:cs="Arial"/>
                <w:b/>
                <w:color w:val="FFFFFF" w:themeColor="background1"/>
                <w:sz w:val="20"/>
                <w:szCs w:val="20"/>
                <w:lang w:eastAsia="pt-BR"/>
              </w:rPr>
              <w:t>ÁREA DE ATUAÇÃO</w:t>
            </w:r>
          </w:p>
          <w:p w:rsidR="00C24BB0" w:rsidRDefault="00C24BB0" w:rsidP="00CD4620">
            <w:pPr>
              <w:spacing w:after="92"/>
              <w:ind w:firstLine="567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pt-BR"/>
              </w:rPr>
            </w:pPr>
            <w:r w:rsidRPr="005344C0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pt-BR"/>
              </w:rPr>
              <w:t xml:space="preserve">É uma empresa que nasceu para apoiar a transformação digital no setor público e privado. O portfólio de soluções abrange serviços de </w:t>
            </w:r>
            <w:proofErr w:type="gramStart"/>
            <w:r w:rsidRPr="005344C0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pt-BR"/>
              </w:rPr>
              <w:t>outsourcing(</w:t>
            </w:r>
            <w:proofErr w:type="gramEnd"/>
            <w:r w:rsidRPr="005344C0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pt-BR"/>
              </w:rPr>
              <w:t xml:space="preserve">processo de terceirização) e produtos como um </w:t>
            </w:r>
            <w:proofErr w:type="spellStart"/>
            <w:r w:rsidRPr="005344C0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pt-BR"/>
              </w:rPr>
              <w:t>i-ERP</w:t>
            </w:r>
            <w:proofErr w:type="spellEnd"/>
            <w:r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pt-BR"/>
              </w:rPr>
              <w:t xml:space="preserve"> </w:t>
            </w:r>
            <w:r w:rsidRPr="005344C0"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pt-BR"/>
              </w:rPr>
              <w:t>(softwares que as organizações usam para gerenciar as atividades diárias), para pequenas a grandes empresas, gestão do comércio, de conselhos profissionais e também soluções de gestão.</w:t>
            </w:r>
          </w:p>
        </w:tc>
        <w:tc>
          <w:tcPr>
            <w:tcW w:w="5303" w:type="dxa"/>
          </w:tcPr>
          <w:p w:rsidR="00C24BB0" w:rsidRDefault="00C24BB0" w:rsidP="005344C0">
            <w:pPr>
              <w:spacing w:after="92"/>
              <w:rPr>
                <w:rFonts w:ascii="Arial" w:eastAsia="Times New Roman" w:hAnsi="Arial" w:cs="Arial"/>
                <w:color w:val="FFFFFF" w:themeColor="background1"/>
                <w:sz w:val="20"/>
                <w:szCs w:val="20"/>
                <w:lang w:eastAsia="pt-BR"/>
              </w:rPr>
            </w:pPr>
            <w:r w:rsidRPr="00AB7920">
              <w:rPr>
                <w:noProof/>
                <w:color w:val="FFFFFF" w:themeColor="background1"/>
                <w:lang w:eastAsia="pt-BR"/>
              </w:rPr>
              <w:drawing>
                <wp:inline distT="0" distB="0" distL="0" distR="0">
                  <wp:extent cx="3043327" cy="2224817"/>
                  <wp:effectExtent l="19050" t="0" r="4673" b="0"/>
                  <wp:docPr id="1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7280" cy="222770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24BB0" w:rsidRDefault="00C24BB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  <w:t>VALORES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Integridade, responsabilidade e honestidade, para respeitar as regras de mercado, governo e diferentes culturas.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Comprometimento e profissionalismo no relacionamento com os clientes.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Busca constante pelo desenvolvimento de inovações tecnológicas.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Ética e postura de mercado frente à concorrência.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Valorização do relacionamento e do trabalho em equipe.</w:t>
      </w:r>
    </w:p>
    <w:p w:rsidR="00C24BB0" w:rsidRDefault="00C24BB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  <w:t>OBJETIVOS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Fornecer serviços para a Transformação Digital como solução competitiva ao mercado.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Satisfazer e superar as expectativas dos clientes por meio da geração de resultados.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Desenvolver parcerias de valor com o mercado.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Gerar resultados positivos para os acionistas e colaboradores.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Contribuir com o bem-estar e a qualidade de vida das pessoas.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• Ser parte integrante no desenvolvimento econômico e social do País.</w:t>
      </w:r>
    </w:p>
    <w:p w:rsidR="00C24BB0" w:rsidRDefault="00C24BB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  <w:t>CRESCIMENTO E CAPACITAÇÃO DOS COLABORADORES.</w:t>
      </w:r>
    </w:p>
    <w:p w:rsidR="005344C0" w:rsidRPr="00AB792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 xml:space="preserve">A empresa investe na qualidade de </w:t>
      </w:r>
      <w:proofErr w:type="gramStart"/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trabalho,</w:t>
      </w:r>
      <w:proofErr w:type="gramEnd"/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 xml:space="preserve">capacitação e crescimento profissional dos seus </w:t>
      </w:r>
      <w:proofErr w:type="gramStart"/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colaboradores</w:t>
      </w:r>
      <w:proofErr w:type="gramEnd"/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 xml:space="preserve">,anualmente é disponibilizado um passaporte no valor de $150 </w:t>
      </w:r>
      <w:r w:rsidRPr="00AB792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dólares</w:t>
      </w: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, que dá direito ao colaborador realizar provas de certificação,a empresa acredita que o aprendizado é um processo contínuo e buscam proporcionar aprendizado durante todo o tempo que o colaborador estiver com a empresa,investe em programas de capacitação para seus colaboradores  e novos talentos.</w:t>
      </w:r>
    </w:p>
    <w:p w:rsidR="00AB7920" w:rsidRPr="00AB7920" w:rsidRDefault="00AB7920" w:rsidP="005344C0">
      <w:pPr>
        <w:spacing w:after="92" w:line="240" w:lineRule="auto"/>
        <w:ind w:firstLine="567"/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</w:pPr>
    </w:p>
    <w:p w:rsidR="00C24BB0" w:rsidRDefault="005344C0" w:rsidP="005344C0">
      <w:pPr>
        <w:spacing w:after="92" w:line="240" w:lineRule="auto"/>
        <w:ind w:firstLine="567"/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</w:pPr>
      <w:r w:rsidRPr="005344C0">
        <w:rPr>
          <w:rFonts w:ascii="Arial" w:eastAsia="Times New Roman" w:hAnsi="Arial" w:cs="Arial"/>
          <w:b/>
          <w:color w:val="FFFFFF" w:themeColor="background1"/>
          <w:sz w:val="20"/>
          <w:szCs w:val="20"/>
          <w:lang w:eastAsia="pt-BR"/>
        </w:rPr>
        <w:t>DEPOIMENTO DOS COLABORADORES</w:t>
      </w:r>
      <w:r w:rsidRPr="005344C0">
        <w:rPr>
          <w:rFonts w:ascii="Arial" w:eastAsia="Times New Roman" w:hAnsi="Arial" w:cs="Arial"/>
          <w:color w:val="FFFFFF" w:themeColor="background1"/>
          <w:sz w:val="20"/>
          <w:szCs w:val="20"/>
          <w:lang w:eastAsia="pt-BR"/>
        </w:rPr>
        <w:t>.</w:t>
      </w:r>
    </w:p>
    <w:p w:rsidR="00C24BB0" w:rsidRDefault="00C24BB0" w:rsidP="00C24BB0">
      <w:pPr>
        <w:spacing w:after="92" w:line="240" w:lineRule="auto"/>
        <w:ind w:firstLine="567"/>
        <w:rPr>
          <w:noProof/>
          <w:color w:val="FFFFFF" w:themeColor="background1"/>
          <w:lang w:eastAsia="pt-BR"/>
        </w:rPr>
      </w:pPr>
      <w:r w:rsidRPr="00C24BB0">
        <w:rPr>
          <w:noProof/>
          <w:color w:val="FFFFFF" w:themeColor="background1"/>
          <w:lang w:eastAsia="pt-BR"/>
        </w:rPr>
        <w:t xml:space="preserve"> </w:t>
      </w:r>
      <w:r w:rsidRPr="00AB7920">
        <w:rPr>
          <w:noProof/>
          <w:color w:val="FFFFFF" w:themeColor="background1"/>
          <w:lang w:eastAsia="pt-BR"/>
        </w:rPr>
        <w:drawing>
          <wp:inline distT="0" distB="0" distL="0" distR="0">
            <wp:extent cx="1533705" cy="1332579"/>
            <wp:effectExtent l="19050" t="0" r="9345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612" cy="1335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AB7920">
        <w:rPr>
          <w:noProof/>
          <w:color w:val="FFFFFF" w:themeColor="background1"/>
          <w:lang w:eastAsia="pt-BR"/>
        </w:rPr>
        <w:drawing>
          <wp:inline distT="0" distB="0" distL="0" distR="0">
            <wp:extent cx="1495851" cy="1337125"/>
            <wp:effectExtent l="19050" t="0" r="9099" b="0"/>
            <wp:docPr id="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7583" cy="13386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7920" w:rsidRPr="00AB7920" w:rsidRDefault="00AB7920" w:rsidP="00C24BB0">
      <w:pPr>
        <w:spacing w:after="92" w:line="240" w:lineRule="auto"/>
        <w:ind w:firstLine="567"/>
        <w:rPr>
          <w:color w:val="FFFFFF" w:themeColor="background1"/>
        </w:rPr>
      </w:pPr>
      <w:r w:rsidRPr="00AB7920">
        <w:rPr>
          <w:rFonts w:ascii="Arial" w:hAnsi="Arial" w:cs="Arial"/>
          <w:color w:val="FFFFFF" w:themeColor="background1"/>
          <w:sz w:val="19"/>
          <w:szCs w:val="19"/>
          <w:highlight w:val="darkBlue"/>
          <w:shd w:val="clear" w:color="auto" w:fill="202124"/>
        </w:rPr>
        <w:t>Rua República Argentina, Ponta Aguda, </w:t>
      </w:r>
      <w:r w:rsidRPr="00AB7920">
        <w:rPr>
          <w:rStyle w:val="nfase"/>
          <w:rFonts w:ascii="Arial" w:hAnsi="Arial" w:cs="Arial"/>
          <w:b/>
          <w:bCs/>
          <w:i w:val="0"/>
          <w:iCs w:val="0"/>
          <w:color w:val="FFFFFF" w:themeColor="background1"/>
          <w:sz w:val="19"/>
          <w:szCs w:val="19"/>
          <w:highlight w:val="darkBlue"/>
          <w:shd w:val="clear" w:color="auto" w:fill="202124"/>
        </w:rPr>
        <w:t>Blumenau</w:t>
      </w:r>
      <w:r w:rsidRPr="00AB7920">
        <w:rPr>
          <w:rFonts w:ascii="Arial" w:hAnsi="Arial" w:cs="Arial"/>
          <w:color w:val="FFFFFF" w:themeColor="background1"/>
          <w:sz w:val="19"/>
          <w:szCs w:val="19"/>
          <w:highlight w:val="darkBlue"/>
          <w:shd w:val="clear" w:color="auto" w:fill="202124"/>
        </w:rPr>
        <w:t xml:space="preserve">, SC - </w:t>
      </w:r>
      <w:proofErr w:type="gramStart"/>
      <w:r w:rsidRPr="00AB7920">
        <w:rPr>
          <w:rFonts w:ascii="Arial" w:hAnsi="Arial" w:cs="Arial"/>
          <w:color w:val="FFFFFF" w:themeColor="background1"/>
          <w:sz w:val="19"/>
          <w:szCs w:val="19"/>
          <w:highlight w:val="darkBlue"/>
          <w:shd w:val="clear" w:color="auto" w:fill="202124"/>
        </w:rPr>
        <w:t>89050100</w:t>
      </w:r>
      <w:proofErr w:type="gramEnd"/>
    </w:p>
    <w:sectPr w:rsidR="00AB7920" w:rsidRPr="00AB7920" w:rsidSect="005344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5344C0"/>
    <w:rsid w:val="005344C0"/>
    <w:rsid w:val="00920152"/>
    <w:rsid w:val="00AB026F"/>
    <w:rsid w:val="00AB7920"/>
    <w:rsid w:val="00C24BB0"/>
    <w:rsid w:val="00C60AC4"/>
    <w:rsid w:val="00CD46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ru v:ext="edit" colors="#27439d,#223b8a,#243f94"/>
      <o:colormenu v:ext="edit" fillcolor="#243f94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152"/>
  </w:style>
  <w:style w:type="paragraph" w:styleId="Ttulo3">
    <w:name w:val="heading 3"/>
    <w:basedOn w:val="Normal"/>
    <w:link w:val="Ttulo3Char"/>
    <w:uiPriority w:val="9"/>
    <w:qFormat/>
    <w:rsid w:val="00C24B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5344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344C0"/>
    <w:rPr>
      <w:rFonts w:ascii="Tahoma" w:hAnsi="Tahoma" w:cs="Tahoma"/>
      <w:sz w:val="16"/>
      <w:szCs w:val="16"/>
    </w:rPr>
  </w:style>
  <w:style w:type="character" w:styleId="nfase">
    <w:name w:val="Emphasis"/>
    <w:basedOn w:val="Fontepargpadro"/>
    <w:uiPriority w:val="20"/>
    <w:qFormat/>
    <w:rsid w:val="00AB7920"/>
    <w:rPr>
      <w:i/>
      <w:iCs/>
    </w:rPr>
  </w:style>
  <w:style w:type="table" w:styleId="Tabelacomgrade">
    <w:name w:val="Table Grid"/>
    <w:basedOn w:val="Tabelanormal"/>
    <w:uiPriority w:val="59"/>
    <w:rsid w:val="00AB79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C24BB0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24B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29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9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993100">
          <w:marLeft w:val="0"/>
          <w:marRight w:val="0"/>
          <w:marTop w:val="0"/>
          <w:marBottom w:val="37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73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48795">
          <w:marLeft w:val="0"/>
          <w:marRight w:val="0"/>
          <w:marTop w:val="92"/>
          <w:marBottom w:val="9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62B406D-814C-47EF-9B87-31CA8D67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284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Sérgio Starke</dc:creator>
  <cp:lastModifiedBy>Sérgio Starke</cp:lastModifiedBy>
  <cp:revision>2</cp:revision>
  <dcterms:created xsi:type="dcterms:W3CDTF">2022-06-19T22:16:00Z</dcterms:created>
  <dcterms:modified xsi:type="dcterms:W3CDTF">2022-06-21T19:57:00Z</dcterms:modified>
</cp:coreProperties>
</file>