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22397" w14:textId="77777777" w:rsidR="007F7E90" w:rsidRDefault="007F7E90" w:rsidP="007F7E90">
      <w:pPr>
        <w:spacing w:after="160" w:line="259" w:lineRule="auto"/>
        <w:jc w:val="center"/>
        <w:rPr>
          <w:rStyle w:val="PuestoCar"/>
          <w:rFonts w:ascii="Footlight MT Light" w:hAnsi="Footlight MT Light" w:cs="Arial"/>
        </w:rPr>
      </w:pPr>
    </w:p>
    <w:p w14:paraId="3D47B9B4" w14:textId="77777777" w:rsidR="00206D98" w:rsidRDefault="007F7E90" w:rsidP="007F7E90">
      <w:pPr>
        <w:spacing w:after="160" w:line="259" w:lineRule="auto"/>
        <w:jc w:val="center"/>
        <w:rPr>
          <w:rStyle w:val="PuestoCar"/>
          <w:rFonts w:ascii="Footlight MT Light" w:hAnsi="Footlight MT Light" w:cs="Arial"/>
        </w:rPr>
      </w:pPr>
      <w:r w:rsidRPr="00D51700">
        <w:rPr>
          <w:rStyle w:val="PuestoCar"/>
          <w:rFonts w:ascii="Footlight MT Light" w:hAnsi="Footlight MT Light" w:cs="Arial"/>
        </w:rPr>
        <w:t>Manual de Procedimientos</w:t>
      </w:r>
    </w:p>
    <w:p w14:paraId="1FB490FA" w14:textId="522DACB7" w:rsidR="007F7E90" w:rsidRPr="00D51700" w:rsidRDefault="007F7E90" w:rsidP="007F7E90">
      <w:pPr>
        <w:spacing w:after="160" w:line="259" w:lineRule="auto"/>
        <w:jc w:val="center"/>
        <w:rPr>
          <w:rFonts w:ascii="Arial Unicode MS" w:eastAsia="Arial Unicode MS" w:hAnsi="Arial Unicode MS" w:cs="Arial Unicode MS"/>
          <w:b/>
          <w:sz w:val="72"/>
        </w:rPr>
      </w:pPr>
      <w:r w:rsidRPr="00D51700">
        <w:rPr>
          <w:rFonts w:ascii="Arial" w:eastAsia="Arial Unicode MS" w:hAnsi="Arial" w:cs="Arial"/>
          <w:b/>
          <w:sz w:val="32"/>
          <w:szCs w:val="32"/>
        </w:rPr>
        <w:t>UNIVERSIDAD JUÁREZ DEL ESTADO DE DURANGO</w:t>
      </w:r>
    </w:p>
    <w:p w14:paraId="523C3417" w14:textId="00DB13FE" w:rsidR="007F7E90" w:rsidRDefault="00BD7CF8" w:rsidP="007F7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Tesorería</w:t>
      </w:r>
      <w:r w:rsidR="007F7E90">
        <w:rPr>
          <w:noProof/>
          <w:sz w:val="24"/>
          <w:lang w:eastAsia="es-MX"/>
        </w:rPr>
        <w:t xml:space="preserve"> </w:t>
      </w:r>
      <w:r>
        <w:rPr>
          <w:rFonts w:ascii="Arial" w:hAnsi="Arial" w:cs="Arial"/>
          <w:b/>
          <w:sz w:val="28"/>
          <w:szCs w:val="28"/>
        </w:rPr>
        <w:t>General</w:t>
      </w:r>
    </w:p>
    <w:p w14:paraId="6F9AB4C9" w14:textId="77777777" w:rsidR="00FC72E2" w:rsidRDefault="00FC72E2" w:rsidP="007F7E90">
      <w:pPr>
        <w:jc w:val="center"/>
        <w:rPr>
          <w:rFonts w:ascii="Arial" w:hAnsi="Arial" w:cs="Arial"/>
          <w:b/>
          <w:sz w:val="28"/>
          <w:szCs w:val="28"/>
        </w:rPr>
      </w:pPr>
    </w:p>
    <w:p w14:paraId="2E633822" w14:textId="104D05D8" w:rsidR="007F7E90" w:rsidRDefault="00FC72E2" w:rsidP="007F7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sz w:val="24"/>
          <w:lang w:eastAsia="es-MX"/>
        </w:rPr>
        <w:drawing>
          <wp:inline distT="0" distB="0" distL="0" distR="0" wp14:anchorId="753ED387" wp14:editId="0645EAF1">
            <wp:extent cx="4874485" cy="21526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182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6C8" w14:textId="10468BB3" w:rsidR="005960D6" w:rsidRDefault="005960D6" w:rsidP="00D551B5">
      <w:pPr>
        <w:rPr>
          <w:sz w:val="28"/>
        </w:rPr>
      </w:pPr>
    </w:p>
    <w:p w14:paraId="7D69FF35" w14:textId="02E238F8" w:rsidR="00FC72E2" w:rsidRDefault="00FC72E2" w:rsidP="00D551B5">
      <w:pPr>
        <w:rPr>
          <w:sz w:val="28"/>
        </w:rPr>
      </w:pPr>
    </w:p>
    <w:p w14:paraId="3BB046F4" w14:textId="77777777" w:rsidR="00FC72E2" w:rsidRDefault="00FC72E2" w:rsidP="00D551B5">
      <w:pPr>
        <w:rPr>
          <w:sz w:val="28"/>
        </w:rPr>
      </w:pPr>
    </w:p>
    <w:p w14:paraId="4B772DE3" w14:textId="77777777" w:rsidR="00FC72E2" w:rsidRDefault="00FC72E2" w:rsidP="00D551B5">
      <w:pPr>
        <w:rPr>
          <w:sz w:val="28"/>
        </w:rPr>
      </w:pPr>
    </w:p>
    <w:p w14:paraId="250A9DA4" w14:textId="656ED144" w:rsidR="0023703F" w:rsidRDefault="0003051F" w:rsidP="00405251">
      <w:pPr>
        <w:jc w:val="both"/>
        <w:rPr>
          <w:b/>
          <w:sz w:val="28"/>
          <w:szCs w:val="28"/>
        </w:rPr>
      </w:pPr>
      <w:r w:rsidRPr="005960D6">
        <w:rPr>
          <w:b/>
          <w:sz w:val="28"/>
        </w:rPr>
        <w:t>PROCEDIMIENTO</w:t>
      </w:r>
      <w:r w:rsidR="00D56110">
        <w:rPr>
          <w:b/>
          <w:sz w:val="28"/>
        </w:rPr>
        <w:t>S</w:t>
      </w:r>
      <w:r w:rsidR="009F3559">
        <w:rPr>
          <w:b/>
          <w:sz w:val="28"/>
        </w:rPr>
        <w:t>:</w:t>
      </w:r>
      <w:r w:rsidRPr="005960D6">
        <w:rPr>
          <w:b/>
          <w:sz w:val="28"/>
        </w:rPr>
        <w:t xml:space="preserve"> </w:t>
      </w:r>
      <w:r w:rsidR="00AD0B27" w:rsidRPr="00405251">
        <w:rPr>
          <w:b/>
          <w:sz w:val="28"/>
          <w:szCs w:val="28"/>
          <w:u w:val="single"/>
        </w:rPr>
        <w:t>Ingresos, Egresos, Información Financiera</w:t>
      </w:r>
      <w:r w:rsidR="00BA5855" w:rsidRPr="00405251">
        <w:rPr>
          <w:b/>
          <w:sz w:val="28"/>
          <w:szCs w:val="28"/>
          <w:u w:val="single"/>
        </w:rPr>
        <w:t xml:space="preserve"> y Presupuestos</w:t>
      </w:r>
    </w:p>
    <w:p w14:paraId="21DBCB8E" w14:textId="77777777" w:rsidR="007F7E90" w:rsidRDefault="007F7E90" w:rsidP="0023703F">
      <w:pPr>
        <w:jc w:val="center"/>
        <w:rPr>
          <w:b/>
          <w:sz w:val="28"/>
          <w:szCs w:val="28"/>
        </w:rPr>
      </w:pPr>
    </w:p>
    <w:p w14:paraId="081CBC2A" w14:textId="77777777" w:rsidR="007F7E90" w:rsidRDefault="007F7E90" w:rsidP="0023703F">
      <w:pPr>
        <w:jc w:val="center"/>
        <w:rPr>
          <w:b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-3"/>
        <w:tblW w:w="9230" w:type="dxa"/>
        <w:tblLook w:val="04A0" w:firstRow="1" w:lastRow="0" w:firstColumn="1" w:lastColumn="0" w:noHBand="0" w:noVBand="1"/>
      </w:tblPr>
      <w:tblGrid>
        <w:gridCol w:w="4815"/>
        <w:gridCol w:w="4415"/>
      </w:tblGrid>
      <w:tr w:rsidR="0003051F" w14:paraId="0D04EEA2" w14:textId="77777777" w:rsidTr="00FE6A3A">
        <w:tc>
          <w:tcPr>
            <w:tcW w:w="9230" w:type="dxa"/>
            <w:gridSpan w:val="2"/>
            <w:shd w:val="clear" w:color="auto" w:fill="BFBFBF" w:themeFill="background1" w:themeFillShade="BF"/>
          </w:tcPr>
          <w:p w14:paraId="3C61BFB9" w14:textId="77777777" w:rsidR="0003051F" w:rsidRPr="005960D6" w:rsidRDefault="00050F97" w:rsidP="0003051F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Datos de Control</w:t>
            </w:r>
          </w:p>
        </w:tc>
      </w:tr>
      <w:tr w:rsidR="0003051F" w14:paraId="0CE065C4" w14:textId="77777777" w:rsidTr="00FE6A3A">
        <w:tc>
          <w:tcPr>
            <w:tcW w:w="4815" w:type="dxa"/>
          </w:tcPr>
          <w:p w14:paraId="114368D6" w14:textId="396F32F9" w:rsidR="0003051F" w:rsidRPr="00050F97" w:rsidRDefault="0003051F" w:rsidP="00697BC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Copia asignada a:</w:t>
            </w:r>
            <w:r w:rsidR="009F3559"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D0364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EE7974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8D0364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. Fortunato Rodríguez Acosta</w:t>
            </w:r>
          </w:p>
        </w:tc>
        <w:tc>
          <w:tcPr>
            <w:tcW w:w="4415" w:type="dxa"/>
          </w:tcPr>
          <w:p w14:paraId="6219A51E" w14:textId="2A918D43" w:rsidR="0003051F" w:rsidRPr="00050F97" w:rsidRDefault="0003051F" w:rsidP="00697BC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Fecha de implantación:</w:t>
            </w:r>
            <w:r w:rsidR="00CA7BD3"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D0364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4D77DB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8D0364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CA7BD3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8D0364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3051F" w14:paraId="446E8020" w14:textId="77777777" w:rsidTr="00FE6A3A">
        <w:tc>
          <w:tcPr>
            <w:tcW w:w="4815" w:type="dxa"/>
          </w:tcPr>
          <w:p w14:paraId="17ACB8F8" w14:textId="003DD115" w:rsidR="0003051F" w:rsidRPr="00050F97" w:rsidRDefault="0003051F" w:rsidP="00697BC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Puesto:</w:t>
            </w:r>
            <w:r w:rsidR="009F3559"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D0364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Tesorero General</w:t>
            </w:r>
          </w:p>
        </w:tc>
        <w:tc>
          <w:tcPr>
            <w:tcW w:w="4415" w:type="dxa"/>
          </w:tcPr>
          <w:p w14:paraId="5840AE60" w14:textId="65BFB04D" w:rsidR="0003051F" w:rsidRPr="00050F97" w:rsidRDefault="009F3559" w:rsidP="00697BC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Edición</w:t>
            </w:r>
            <w:r w:rsidR="0003051F"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050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F517E" w:rsidRPr="00EE797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7152A61B" w14:textId="77777777" w:rsidR="001E3BBB" w:rsidRDefault="001E3BBB" w:rsidP="00860C6C">
      <w:pPr>
        <w:spacing w:after="0"/>
      </w:pPr>
    </w:p>
    <w:p w14:paraId="78E03626" w14:textId="77777777" w:rsidR="00860C6C" w:rsidRDefault="00860C6C" w:rsidP="00860C6C">
      <w:pPr>
        <w:spacing w:after="0"/>
      </w:pPr>
    </w:p>
    <w:p w14:paraId="2F6D4A91" w14:textId="39590BCD" w:rsidR="007F7E90" w:rsidRDefault="007F7E90" w:rsidP="00860C6C">
      <w:pPr>
        <w:spacing w:after="0"/>
      </w:pPr>
      <w:r>
        <w:br w:type="page"/>
      </w:r>
    </w:p>
    <w:p w14:paraId="1475D4C3" w14:textId="77777777" w:rsidR="001E3BBB" w:rsidRDefault="001E3BBB" w:rsidP="00860C6C">
      <w:pPr>
        <w:spacing w:after="0"/>
      </w:pPr>
    </w:p>
    <w:p w14:paraId="703718EA" w14:textId="77777777" w:rsidR="000D636D" w:rsidRDefault="000D636D" w:rsidP="00860C6C">
      <w:pPr>
        <w:spacing w:after="0"/>
      </w:pPr>
    </w:p>
    <w:p w14:paraId="0CC3BBBA" w14:textId="77777777" w:rsidR="000D636D" w:rsidRPr="001E3BBB" w:rsidRDefault="000D636D" w:rsidP="00860C6C">
      <w:pPr>
        <w:spacing w:after="0"/>
      </w:pPr>
    </w:p>
    <w:p w14:paraId="406404B1" w14:textId="66B1BEE7" w:rsidR="001E3BBB" w:rsidRDefault="001E3BBB" w:rsidP="001E3BBB">
      <w:pPr>
        <w:tabs>
          <w:tab w:val="left" w:pos="567"/>
          <w:tab w:val="left" w:pos="5103"/>
        </w:tabs>
        <w:spacing w:after="0"/>
        <w:jc w:val="center"/>
        <w:rPr>
          <w:sz w:val="22"/>
        </w:rPr>
      </w:pPr>
    </w:p>
    <w:tbl>
      <w:tblPr>
        <w:tblStyle w:val="Tablaconcuadrcula41"/>
        <w:tblpPr w:leftFromText="141" w:rightFromText="141" w:vertAnchor="text" w:horzAnchor="margin" w:tblpY="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D636D" w:rsidRPr="000D636D" w14:paraId="7C04B23E" w14:textId="77777777" w:rsidTr="001561F1">
        <w:trPr>
          <w:trHeight w:val="2265"/>
        </w:trPr>
        <w:tc>
          <w:tcPr>
            <w:tcW w:w="4414" w:type="dxa"/>
            <w:vAlign w:val="center"/>
          </w:tcPr>
          <w:p w14:paraId="59E13239" w14:textId="77777777" w:rsidR="000D636D" w:rsidRPr="000D636D" w:rsidRDefault="000D636D" w:rsidP="000D636D">
            <w:pPr>
              <w:rPr>
                <w:rFonts w:ascii="Times New Roman" w:hAnsi="Times New Roman" w:cs="Times New Roman"/>
                <w:szCs w:val="24"/>
              </w:rPr>
            </w:pPr>
          </w:p>
          <w:p w14:paraId="2F50AD0B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D636D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78D52BE" wp14:editId="23ABFAD9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140969</wp:posOffset>
                      </wp:positionV>
                      <wp:extent cx="2214880" cy="0"/>
                      <wp:effectExtent l="0" t="0" r="33020" b="19050"/>
                      <wp:wrapNone/>
                      <wp:docPr id="42" name="Conector rect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AE22A66" id="Conector recto 4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pt,11.1pt" to="190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">
                      <o:lock v:ext="edit" shapetype="f"/>
                    </v:line>
                  </w:pict>
                </mc:Fallback>
              </mc:AlternateContent>
            </w:r>
            <w:r w:rsidRPr="000D636D">
              <w:rPr>
                <w:rFonts w:ascii="Times New Roman" w:hAnsi="Times New Roman" w:cs="Times New Roman"/>
                <w:bCs/>
                <w:szCs w:val="24"/>
              </w:rPr>
              <w:t>M.A. Rubén Solís Ríos</w:t>
            </w:r>
          </w:p>
          <w:p w14:paraId="450B4DE5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D636D">
              <w:rPr>
                <w:rFonts w:ascii="Times New Roman" w:hAnsi="Times New Roman" w:cs="Times New Roman"/>
                <w:bCs/>
                <w:szCs w:val="24"/>
              </w:rPr>
              <w:t>Rector de la UJED</w:t>
            </w:r>
          </w:p>
        </w:tc>
        <w:tc>
          <w:tcPr>
            <w:tcW w:w="4414" w:type="dxa"/>
            <w:vAlign w:val="center"/>
          </w:tcPr>
          <w:p w14:paraId="5DB82E4B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DD4E6DB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BA96A2C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636D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7C316AC" wp14:editId="32499509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147319</wp:posOffset>
                      </wp:positionV>
                      <wp:extent cx="2214880" cy="0"/>
                      <wp:effectExtent l="0" t="0" r="33020" b="19050"/>
                      <wp:wrapNone/>
                      <wp:docPr id="43" name="Conector recto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739DCE5" id="Conector recto 4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25pt,11.6pt" to="189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  <w:r w:rsidRPr="000D636D">
              <w:rPr>
                <w:rFonts w:ascii="Times New Roman" w:hAnsi="Times New Roman" w:cs="Times New Roman"/>
                <w:szCs w:val="24"/>
              </w:rPr>
              <w:t>M.C. Julio Gerardo Lozoya Vélez</w:t>
            </w:r>
          </w:p>
          <w:p w14:paraId="5D5B1BAF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636D">
              <w:rPr>
                <w:rFonts w:ascii="Times New Roman" w:hAnsi="Times New Roman" w:cs="Times New Roman"/>
                <w:szCs w:val="24"/>
              </w:rPr>
              <w:t>Secretario General</w:t>
            </w:r>
          </w:p>
          <w:p w14:paraId="0B41F29A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D636D" w:rsidRPr="000D636D" w14:paraId="7FC8B6A0" w14:textId="77777777" w:rsidTr="001561F1">
        <w:trPr>
          <w:trHeight w:val="2265"/>
        </w:trPr>
        <w:tc>
          <w:tcPr>
            <w:tcW w:w="4414" w:type="dxa"/>
            <w:vAlign w:val="center"/>
          </w:tcPr>
          <w:p w14:paraId="5B36EC7B" w14:textId="77777777" w:rsidR="000D636D" w:rsidRPr="000D636D" w:rsidRDefault="000D636D" w:rsidP="000D636D">
            <w:pPr>
              <w:rPr>
                <w:rFonts w:ascii="Times New Roman" w:hAnsi="Times New Roman" w:cs="Times New Roman"/>
                <w:szCs w:val="24"/>
              </w:rPr>
            </w:pPr>
          </w:p>
          <w:p w14:paraId="651B238A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14:paraId="5D2F64CF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D636D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BE737DC" wp14:editId="0056D89B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159384</wp:posOffset>
                      </wp:positionV>
                      <wp:extent cx="2214880" cy="0"/>
                      <wp:effectExtent l="0" t="0" r="33020" b="19050"/>
                      <wp:wrapNone/>
                      <wp:docPr id="44" name="Conector recto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DF1D01D" id="Conector recto 4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.35pt,12.55pt" to="191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">
                      <o:lock v:ext="edit" shapetype="f"/>
                    </v:line>
                  </w:pict>
                </mc:Fallback>
              </mc:AlternateContent>
            </w:r>
            <w:r w:rsidRPr="000D636D">
              <w:rPr>
                <w:rFonts w:ascii="Times New Roman" w:hAnsi="Times New Roman" w:cs="Times New Roman"/>
                <w:bCs/>
                <w:szCs w:val="24"/>
              </w:rPr>
              <w:t>Dr. Jesús Guillermo Sotelo Asef</w:t>
            </w:r>
          </w:p>
          <w:p w14:paraId="7E3B46D1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D636D">
              <w:rPr>
                <w:rFonts w:ascii="Times New Roman" w:hAnsi="Times New Roman" w:cs="Times New Roman"/>
                <w:bCs/>
                <w:szCs w:val="24"/>
              </w:rPr>
              <w:t>Secretario Técnico y Representante</w:t>
            </w:r>
          </w:p>
          <w:p w14:paraId="4318B62A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636D">
              <w:rPr>
                <w:rFonts w:ascii="Times New Roman" w:hAnsi="Times New Roman" w:cs="Times New Roman"/>
                <w:bCs/>
                <w:szCs w:val="24"/>
              </w:rPr>
              <w:t>de la Alta Dirección</w:t>
            </w:r>
          </w:p>
        </w:tc>
        <w:tc>
          <w:tcPr>
            <w:tcW w:w="4414" w:type="dxa"/>
            <w:vAlign w:val="center"/>
          </w:tcPr>
          <w:p w14:paraId="26113503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D2B8010" w14:textId="77777777" w:rsidR="000D636D" w:rsidRPr="000D636D" w:rsidRDefault="000D636D" w:rsidP="000D636D">
            <w:pPr>
              <w:rPr>
                <w:rFonts w:ascii="Times New Roman" w:hAnsi="Times New Roman" w:cs="Times New Roman"/>
                <w:szCs w:val="24"/>
              </w:rPr>
            </w:pPr>
          </w:p>
          <w:p w14:paraId="08DCED10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636D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1EC05215" wp14:editId="5319A3B4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158114</wp:posOffset>
                      </wp:positionV>
                      <wp:extent cx="2214880" cy="0"/>
                      <wp:effectExtent l="0" t="0" r="33020" b="19050"/>
                      <wp:wrapNone/>
                      <wp:docPr id="45" name="Conector rec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5523627B" id="Conector recto 4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.45pt,12.45pt" to="184.8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  <w:r w:rsidRPr="000D636D">
              <w:rPr>
                <w:rFonts w:ascii="Times New Roman" w:hAnsi="Times New Roman" w:cs="Times New Roman"/>
                <w:szCs w:val="24"/>
              </w:rPr>
              <w:t>M.A. Edla Elena Wallander García</w:t>
            </w:r>
          </w:p>
          <w:p w14:paraId="1E7F2D0C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636D">
              <w:rPr>
                <w:rFonts w:ascii="Times New Roman" w:hAnsi="Times New Roman" w:cs="Times New Roman"/>
                <w:szCs w:val="24"/>
              </w:rPr>
              <w:t>Contralora General</w:t>
            </w:r>
          </w:p>
          <w:p w14:paraId="0FEFDB9C" w14:textId="77777777" w:rsidR="000D636D" w:rsidRPr="000D636D" w:rsidRDefault="000D636D" w:rsidP="000D63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sdt>
      <w:sdtPr>
        <w:rPr>
          <w:rFonts w:ascii="Times New Roman" w:eastAsia="Calibri" w:hAnsi="Times New Roman" w:cs="Times New Roman"/>
          <w:bCs/>
          <w:sz w:val="22"/>
          <w:szCs w:val="22"/>
        </w:rPr>
        <w:id w:val="1236122043"/>
        <w:placeholder>
          <w:docPart w:val="C2A524EE9FA3439589544A19EE3D7551"/>
        </w:placeholder>
      </w:sdtPr>
      <w:sdtEndPr/>
      <w:sdtContent>
        <w:p w14:paraId="6F3E9AFF" w14:textId="77777777" w:rsidR="008D0364" w:rsidRPr="00E77B5E" w:rsidRDefault="008D0364" w:rsidP="008D0364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Cs/>
              <w:sz w:val="22"/>
              <w:szCs w:val="22"/>
            </w:rPr>
          </w:pPr>
        </w:p>
        <w:p w14:paraId="0CB01157" w14:textId="77777777" w:rsidR="008D0364" w:rsidRPr="00E77B5E" w:rsidRDefault="008D0364" w:rsidP="008D0364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Cs/>
              <w:sz w:val="22"/>
              <w:szCs w:val="22"/>
            </w:rPr>
          </w:pPr>
        </w:p>
        <w:p w14:paraId="3FD1E081" w14:textId="4FCD2923" w:rsidR="008D0364" w:rsidRPr="00E77B5E" w:rsidRDefault="008D0364" w:rsidP="008D0364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Cs/>
              <w:sz w:val="22"/>
              <w:szCs w:val="22"/>
            </w:rPr>
          </w:pPr>
          <w:r w:rsidRPr="00E77B5E">
            <w:rPr>
              <w:rFonts w:ascii="Times New Roman" w:eastAsia="Calibri" w:hAnsi="Times New Roman" w:cs="Times New Roman"/>
              <w:bCs/>
              <w:sz w:val="22"/>
              <w:szCs w:val="22"/>
            </w:rPr>
            <w:t>Dr. Fortunato Rodríguez Acosta</w:t>
          </w:r>
        </w:p>
      </w:sdtContent>
    </w:sdt>
    <w:p w14:paraId="5063FEB9" w14:textId="719E7B25" w:rsidR="000D636D" w:rsidRPr="00E77B5E" w:rsidRDefault="008D0364" w:rsidP="008D0364">
      <w:pPr>
        <w:spacing w:after="0" w:line="240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E77B5E">
        <w:rPr>
          <w:rFonts w:ascii="Times New Roman" w:eastAsia="Calibri" w:hAnsi="Times New Roman" w:cs="Times New Roman"/>
          <w:noProof/>
          <w:sz w:val="22"/>
          <w:szCs w:val="22"/>
          <w:lang w:eastAsia="es-MX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7E722D0" wp14:editId="4796A458">
                <wp:simplePos x="0" y="0"/>
                <wp:positionH relativeFrom="margin">
                  <wp:align>center</wp:align>
                </wp:positionH>
                <wp:positionV relativeFrom="paragraph">
                  <wp:posOffset>6018</wp:posOffset>
                </wp:positionV>
                <wp:extent cx="2214880" cy="0"/>
                <wp:effectExtent l="0" t="0" r="33020" b="19050"/>
                <wp:wrapNone/>
                <wp:docPr id="46" name="Conector rec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14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4D23DF8" id="Conector recto 4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.45pt" to="174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">
                <o:lock v:ext="edit" shapetype="f"/>
                <w10:wrap anchorx="margin"/>
              </v:line>
            </w:pict>
          </mc:Fallback>
        </mc:AlternateContent>
      </w:r>
      <w:r w:rsidRPr="00E77B5E">
        <w:rPr>
          <w:rFonts w:ascii="Times New Roman" w:eastAsia="Calibri" w:hAnsi="Times New Roman" w:cs="Times New Roman"/>
          <w:bCs/>
          <w:sz w:val="22"/>
          <w:szCs w:val="22"/>
        </w:rPr>
        <w:t>Tesorero General</w:t>
      </w:r>
    </w:p>
    <w:p w14:paraId="272FEAE1" w14:textId="77777777" w:rsidR="000D636D" w:rsidRPr="000D636D" w:rsidRDefault="000D636D" w:rsidP="000D636D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14:paraId="74529440" w14:textId="77777777" w:rsidR="000D636D" w:rsidRPr="000D636D" w:rsidRDefault="000D636D" w:rsidP="000D636D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14:paraId="1F0E4547" w14:textId="77777777" w:rsidR="000D636D" w:rsidRDefault="000D636D" w:rsidP="000D636D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14:paraId="4C0585A4" w14:textId="77777777" w:rsidR="000D636D" w:rsidRDefault="000D636D" w:rsidP="000D636D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14:paraId="0184692C" w14:textId="5A7595D2" w:rsidR="000D636D" w:rsidRDefault="000D636D" w:rsidP="000D636D">
      <w:pPr>
        <w:spacing w:line="240" w:lineRule="auto"/>
        <w:jc w:val="both"/>
        <w:rPr>
          <w:rFonts w:ascii="Times New Roman" w:eastAsia="Calibri" w:hAnsi="Times New Roman" w:cs="Times New Roman"/>
        </w:rPr>
      </w:pPr>
      <w:r w:rsidRPr="000D636D">
        <w:rPr>
          <w:rFonts w:ascii="Times New Roman" w:hAnsi="Times New Roman" w:cs="Times New Roman"/>
        </w:rPr>
        <w:t xml:space="preserve">El presente manual se elaboró con la colaboración del </w:t>
      </w:r>
      <w:sdt>
        <w:sdtPr>
          <w:rPr>
            <w:rFonts w:ascii="Times New Roman" w:eastAsia="Times New Roman" w:hAnsi="Times New Roman"/>
          </w:rPr>
          <w:id w:val="1570457547"/>
          <w:placeholder>
            <w:docPart w:val="CF4870FC23F8463CB7657F739FB736FF"/>
          </w:placeholder>
        </w:sdtPr>
        <w:sdtEndPr/>
        <w:sdtContent>
          <w:r>
            <w:rPr>
              <w:rFonts w:ascii="Times New Roman" w:eastAsia="Times New Roman" w:hAnsi="Times New Roman"/>
            </w:rPr>
            <w:t xml:space="preserve">Ing. </w:t>
          </w:r>
          <w:r w:rsidR="00AD0B27">
            <w:rPr>
              <w:rFonts w:ascii="Times New Roman" w:eastAsia="Times New Roman" w:hAnsi="Times New Roman"/>
            </w:rPr>
            <w:t xml:space="preserve">Fernando de Jesús Galván García, C.P. María Verónica González Nájera, M.A.F. Luis Alonso </w:t>
          </w:r>
          <w:r w:rsidR="00E77B5E">
            <w:rPr>
              <w:rFonts w:ascii="Times New Roman" w:eastAsia="Times New Roman" w:hAnsi="Times New Roman"/>
            </w:rPr>
            <w:t>Moná</w:t>
          </w:r>
          <w:r w:rsidR="00AD0B27">
            <w:rPr>
              <w:rFonts w:ascii="Times New Roman" w:eastAsia="Times New Roman" w:hAnsi="Times New Roman"/>
            </w:rPr>
            <w:t xml:space="preserve">rrez Posada, C.P. Luis Joel Bañuelos Molina y Miguel Ángel Ramírez Alvarado </w:t>
          </w:r>
          <w:r>
            <w:rPr>
              <w:rFonts w:ascii="Times New Roman" w:eastAsia="Times New Roman" w:hAnsi="Times New Roman"/>
            </w:rPr>
            <w:t xml:space="preserve">de </w:t>
          </w:r>
          <w:r w:rsidR="00AD0B27">
            <w:rPr>
              <w:rFonts w:ascii="Times New Roman" w:eastAsia="Times New Roman" w:hAnsi="Times New Roman"/>
            </w:rPr>
            <w:t xml:space="preserve">Tesorería General </w:t>
          </w:r>
        </w:sdtContent>
      </w:sdt>
      <w:r w:rsidR="00AD0B27">
        <w:rPr>
          <w:rFonts w:ascii="Times New Roman" w:eastAsia="Times New Roman" w:hAnsi="Times New Roman"/>
        </w:rPr>
        <w:t>y de la M.A. Abi Rivera Leos, la L.T.S Elizabeth</w:t>
      </w:r>
      <w:r w:rsidR="00E77B5E">
        <w:rPr>
          <w:rFonts w:ascii="Times New Roman" w:eastAsia="Times New Roman" w:hAnsi="Times New Roman"/>
        </w:rPr>
        <w:t xml:space="preserve"> Vargas López</w:t>
      </w:r>
      <w:r w:rsidR="00AD0B27">
        <w:rPr>
          <w:rFonts w:ascii="Times New Roman" w:eastAsia="Times New Roman" w:hAnsi="Times New Roman"/>
        </w:rPr>
        <w:t xml:space="preserve"> y del</w:t>
      </w:r>
      <w:r w:rsidRPr="000D636D">
        <w:rPr>
          <w:rFonts w:ascii="Times New Roman" w:eastAsia="Times New Roman" w:hAnsi="Times New Roman"/>
        </w:rPr>
        <w:t xml:space="preserve"> </w:t>
      </w:r>
      <w:r w:rsidRPr="000D636D">
        <w:rPr>
          <w:rFonts w:ascii="Times New Roman" w:eastAsia="Calibri" w:hAnsi="Times New Roman" w:cs="Times New Roman"/>
        </w:rPr>
        <w:t>M.A. Oscar Pérez Guadiana de la Coordinación  de Calidad y Control Interno.</w:t>
      </w:r>
    </w:p>
    <w:p w14:paraId="6C0170BA" w14:textId="7F9ABB02" w:rsidR="00C445BB" w:rsidRDefault="00C445BB" w:rsidP="000D636D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14:paraId="6E053748" w14:textId="77777777" w:rsidR="00C445BB" w:rsidRPr="000D636D" w:rsidRDefault="00C445BB" w:rsidP="000D636D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14:paraId="4FC36F30" w14:textId="77777777" w:rsidR="000D636D" w:rsidRPr="000D636D" w:rsidRDefault="000D636D" w:rsidP="000D636D">
      <w:pPr>
        <w:spacing w:after="0"/>
        <w:jc w:val="both"/>
        <w:rPr>
          <w:rFonts w:ascii="Times New Roman" w:eastAsia="Times New Roman" w:hAnsi="Times New Roman" w:cs="Times New Roman"/>
        </w:rPr>
      </w:pPr>
      <w:r w:rsidRPr="000D636D">
        <w:rPr>
          <w:rFonts w:ascii="Times New Roman" w:eastAsia="Times New Roman" w:hAnsi="Times New Roman" w:cs="Times New Roman"/>
        </w:rPr>
        <w:t xml:space="preserve">Nota: Este manual tendrá modificación cada vez que lo requiera la URE y se deberá revisar por lo menos una vez al año y notificar su actualización a la Coordinación de Calidad y Control Interno, para su respectiva aprobación en el </w:t>
      </w:r>
      <w:r w:rsidRPr="000D636D">
        <w:rPr>
          <w:rFonts w:ascii="Times New Roman" w:eastAsia="Times New Roman" w:hAnsi="Times New Roman" w:cs="Times New Roman"/>
          <w:color w:val="000000"/>
          <w:lang w:eastAsia="es-MX"/>
        </w:rPr>
        <w:t>Comité de Control y Desempeño Institucional (</w:t>
      </w:r>
      <w:r w:rsidRPr="000D636D">
        <w:rPr>
          <w:rFonts w:ascii="Times New Roman" w:eastAsia="Times New Roman" w:hAnsi="Times New Roman" w:cs="Times New Roman"/>
        </w:rPr>
        <w:t>COCODI).</w:t>
      </w:r>
    </w:p>
    <w:p w14:paraId="2C0FCE05" w14:textId="77777777" w:rsidR="001E3BBB" w:rsidRDefault="001E3BBB" w:rsidP="00860C6C">
      <w:pPr>
        <w:tabs>
          <w:tab w:val="left" w:pos="567"/>
          <w:tab w:val="left" w:pos="5103"/>
        </w:tabs>
        <w:spacing w:after="0"/>
        <w:jc w:val="center"/>
        <w:rPr>
          <w:sz w:val="22"/>
        </w:rPr>
      </w:pPr>
    </w:p>
    <w:p w14:paraId="609AC30A" w14:textId="2BAEA4FB" w:rsidR="007F7E90" w:rsidRDefault="007F7E90" w:rsidP="001E3BBB">
      <w:pPr>
        <w:tabs>
          <w:tab w:val="left" w:pos="567"/>
          <w:tab w:val="left" w:pos="5103"/>
        </w:tabs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36"/>
          <w:szCs w:val="20"/>
          <w:lang w:val="es-ES"/>
        </w:rPr>
        <w:id w:val="187758037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0F97EB4" w14:textId="576995D2" w:rsidR="00860C6C" w:rsidRPr="00EC498B" w:rsidRDefault="00860C6C" w:rsidP="009A7E25">
          <w:pPr>
            <w:pStyle w:val="TtulodeTDC"/>
          </w:pPr>
          <w:r w:rsidRPr="00EC498B">
            <w:rPr>
              <w:lang w:val="es-ES"/>
            </w:rPr>
            <w:t>Contenido</w:t>
          </w:r>
        </w:p>
        <w:p w14:paraId="0247CA6D" w14:textId="4192EAB0" w:rsidR="00990018" w:rsidRDefault="00860C6C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r w:rsidRPr="00EC498B">
            <w:rPr>
              <w:rFonts w:ascii="Times New Roman" w:hAnsi="Times New Roman" w:cs="Times New Roman"/>
              <w:b/>
              <w:bCs/>
              <w:sz w:val="24"/>
              <w:lang w:val="es-ES"/>
            </w:rPr>
            <w:fldChar w:fldCharType="begin"/>
          </w:r>
          <w:r w:rsidRPr="00EC498B">
            <w:rPr>
              <w:rFonts w:ascii="Times New Roman" w:hAnsi="Times New Roman" w:cs="Times New Roman"/>
              <w:b/>
              <w:bCs/>
              <w:sz w:val="24"/>
              <w:lang w:val="es-ES"/>
            </w:rPr>
            <w:instrText xml:space="preserve"> TOC \o "1-3" \h \z \u </w:instrText>
          </w:r>
          <w:r w:rsidRPr="00EC498B">
            <w:rPr>
              <w:rFonts w:ascii="Times New Roman" w:hAnsi="Times New Roman" w:cs="Times New Roman"/>
              <w:b/>
              <w:bCs/>
              <w:sz w:val="24"/>
              <w:lang w:val="es-ES"/>
            </w:rPr>
            <w:fldChar w:fldCharType="separate"/>
          </w:r>
          <w:hyperlink w:anchor="_Toc134691349" w:history="1">
            <w:r w:rsidR="00990018" w:rsidRPr="00570228">
              <w:rPr>
                <w:rStyle w:val="Hipervnculo"/>
                <w:noProof/>
              </w:rPr>
              <w:t>1.1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Propósito del Procedimiento.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_Toc134691349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172D721F" w14:textId="5A818B21" w:rsidR="00990018" w:rsidRDefault="0046414F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1350" w:history="1">
            <w:r w:rsidR="00990018" w:rsidRPr="00570228">
              <w:rPr>
                <w:rStyle w:val="Hipervnculo"/>
                <w:noProof/>
              </w:rPr>
              <w:t>1.2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Alcance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_Toc134691350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457FBD6B" w14:textId="595E99A6" w:rsidR="00990018" w:rsidRDefault="0046414F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1351" w:history="1">
            <w:r w:rsidR="00990018" w:rsidRPr="00570228">
              <w:rPr>
                <w:rStyle w:val="Hipervnculo"/>
                <w:noProof/>
              </w:rPr>
              <w:t>1.3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Referencia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_Toc134691351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50929E84" w14:textId="2C4EE416" w:rsidR="00990018" w:rsidRDefault="0046414F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1352" w:history="1">
            <w:r w:rsidR="00990018" w:rsidRPr="00570228">
              <w:rPr>
                <w:rStyle w:val="Hipervnculo"/>
                <w:noProof/>
              </w:rPr>
              <w:t>1.4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Definiciones y Abreviaciones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_Toc134691352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23D81655" w14:textId="50F66192" w:rsidR="00990018" w:rsidRDefault="0046414F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53" w:history="1">
            <w:r w:rsidR="00990018" w:rsidRPr="00570228">
              <w:rPr>
                <w:rStyle w:val="Hipervnculo"/>
                <w:noProof/>
              </w:rPr>
              <w:t>1.4.1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Definiciones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_Toc134691353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3DD6F54" w14:textId="48235A4B" w:rsidR="00990018" w:rsidRDefault="0046414F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54" w:history="1">
            <w:r w:rsidR="00990018" w:rsidRPr="00570228">
              <w:rPr>
                <w:rStyle w:val="Hipervnculo"/>
                <w:noProof/>
              </w:rPr>
              <w:t>1.4.2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Abreviaciones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_Toc134691354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6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5104C90C" w14:textId="2A2B7991" w:rsidR="00990018" w:rsidRDefault="0046414F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1355" w:history="1">
            <w:r w:rsidR="00990018" w:rsidRPr="00570228">
              <w:rPr>
                <w:rStyle w:val="Hipervnculo"/>
                <w:noProof/>
              </w:rPr>
              <w:t>1.5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Proceso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_Toc134691355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8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FA1C1E7" w14:textId="288A3893" w:rsidR="00990018" w:rsidRDefault="0046414F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56" w:history="1">
            <w:r w:rsidR="00990018" w:rsidRPr="00570228">
              <w:rPr>
                <w:rStyle w:val="Hipervnculo"/>
                <w:noProof/>
              </w:rPr>
              <w:t xml:space="preserve">1.5.1 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ngresos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_Toc134691356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8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B988E04" w14:textId="7C70CAB7" w:rsidR="00990018" w:rsidRDefault="0046414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57" w:history="1">
            <w:r w:rsidR="00990018" w:rsidRPr="00570228">
              <w:rPr>
                <w:rStyle w:val="Hipervnculo"/>
                <w:noProof/>
              </w:rPr>
              <w:t>1.5.1.1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Responsabilidades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_Toc134691357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8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668CF3C9" w14:textId="4F5146E4" w:rsidR="00990018" w:rsidRDefault="0046414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58" w:history="1">
            <w:r w:rsidR="00990018" w:rsidRPr="00570228">
              <w:rPr>
                <w:rStyle w:val="Hipervnculo"/>
                <w:noProof/>
              </w:rPr>
              <w:t>1.5.1.2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Políticas y Lineamientos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_Toc134691358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8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48715909" w14:textId="4E6C8041" w:rsidR="00990018" w:rsidRDefault="0046414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59" w:history="1">
            <w:r w:rsidR="00990018" w:rsidRPr="00570228">
              <w:rPr>
                <w:rStyle w:val="Hipervnculo"/>
                <w:noProof/>
              </w:rPr>
              <w:t>1.5.1.3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Descripción de Actividades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_Toc134691359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9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F718124" w14:textId="7CBA66BD" w:rsidR="00990018" w:rsidRDefault="0046414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0" w:history="1">
            <w:r w:rsidR="00990018" w:rsidRPr="00570228">
              <w:rPr>
                <w:rStyle w:val="Hipervnculo"/>
                <w:noProof/>
              </w:rPr>
              <w:t>1.5.1.4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flujo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_Toc134691360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14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007417E0" w14:textId="72478227" w:rsidR="00990018" w:rsidRDefault="0046414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1" w:history="1">
            <w:r w:rsidR="00990018" w:rsidRPr="00570228">
              <w:rPr>
                <w:rStyle w:val="Hipervnculo"/>
                <w:noProof/>
              </w:rPr>
              <w:t>1.5.1.5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Formatos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_Toc134691361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15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00C49F08" w14:textId="75C6F7DD" w:rsidR="00990018" w:rsidRDefault="0046414F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2" w:history="1">
            <w:r w:rsidR="00990018" w:rsidRPr="00570228">
              <w:rPr>
                <w:rStyle w:val="Hipervnculo"/>
                <w:noProof/>
              </w:rPr>
              <w:t>1.5.1.6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Proceso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_Toc134691362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17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1215A14B" w14:textId="26797077" w:rsidR="00990018" w:rsidRDefault="0046414F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1363" w:history="1">
            <w:r w:rsidR="00990018" w:rsidRPr="00570228">
              <w:rPr>
                <w:rStyle w:val="Hipervnculo"/>
                <w:noProof/>
              </w:rPr>
              <w:t>1.5.2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Egresos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_Toc134691363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19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62D97FBD" w14:textId="04CB429C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4" w:history="1">
            <w:r w:rsidR="00990018" w:rsidRPr="00570228">
              <w:rPr>
                <w:rStyle w:val="Hipervnculo"/>
                <w:noProof/>
              </w:rPr>
              <w:t>1.5.2.1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Responsabilidades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_Toc134691364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19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4D065DC6" w14:textId="65525E0F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5" w:history="1">
            <w:r w:rsidR="00990018" w:rsidRPr="00570228">
              <w:rPr>
                <w:rStyle w:val="Hipervnculo"/>
                <w:noProof/>
              </w:rPr>
              <w:t>1.5.2.2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Políticas y Lineamientos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_Toc134691365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19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08484A80" w14:textId="45A4FAAC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6" w:history="1">
            <w:r w:rsidR="00990018" w:rsidRPr="00570228">
              <w:rPr>
                <w:rStyle w:val="Hipervnculo"/>
                <w:noProof/>
              </w:rPr>
              <w:t>1.5.2.3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Descripción de Actividades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_Toc134691366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20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585ED49C" w14:textId="40D03ACF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7" w:history="1">
            <w:r w:rsidR="00990018" w:rsidRPr="00570228">
              <w:rPr>
                <w:rStyle w:val="Hipervnculo"/>
                <w:noProof/>
              </w:rPr>
              <w:t>1.5.2.4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flujo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_Toc134691367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24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490F42C8" w14:textId="1F6015E3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8" w:history="1">
            <w:r w:rsidR="00990018" w:rsidRPr="00570228">
              <w:rPr>
                <w:rStyle w:val="Hipervnculo"/>
                <w:noProof/>
              </w:rPr>
              <w:t>1.5.2.5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Formatos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_Toc134691368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6981D1E3" w14:textId="14FC50B4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69" w:history="1">
            <w:r w:rsidR="00990018" w:rsidRPr="00570228">
              <w:rPr>
                <w:rStyle w:val="Hipervnculo"/>
                <w:noProof/>
              </w:rPr>
              <w:t>1.5.2.6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Proceso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_Toc134691369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45DEC80" w14:textId="6C7290F4" w:rsidR="00990018" w:rsidRDefault="0046414F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1370" w:history="1">
            <w:r w:rsidR="00990018" w:rsidRPr="00570228">
              <w:rPr>
                <w:rStyle w:val="Hipervnculo"/>
                <w:noProof/>
              </w:rPr>
              <w:t>1.5.3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Información Financiera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_Toc134691370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1246A7B8" w14:textId="5DFF1880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1" w:history="1">
            <w:r w:rsidR="00990018" w:rsidRPr="00570228">
              <w:rPr>
                <w:rStyle w:val="Hipervnculo"/>
                <w:noProof/>
              </w:rPr>
              <w:t>1.5.3.1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Responsabilidades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_Toc134691371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B9D00AE" w14:textId="55A45AF6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2" w:history="1">
            <w:r w:rsidR="00990018" w:rsidRPr="00570228">
              <w:rPr>
                <w:rStyle w:val="Hipervnculo"/>
                <w:noProof/>
              </w:rPr>
              <w:t>1.5.3.2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Políticas y Lineamientos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_Toc134691372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112FEDF4" w14:textId="08E30C14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3" w:history="1">
            <w:r w:rsidR="00990018" w:rsidRPr="00570228">
              <w:rPr>
                <w:rStyle w:val="Hipervnculo"/>
                <w:noProof/>
              </w:rPr>
              <w:t>1.5.3.3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Descripción de Actividades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_Toc134691373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28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76C85BD7" w14:textId="0B9D90FC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4" w:history="1">
            <w:r w:rsidR="00990018" w:rsidRPr="00570228">
              <w:rPr>
                <w:rStyle w:val="Hipervnculo"/>
                <w:noProof/>
              </w:rPr>
              <w:t>1.5.3.4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flujo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_Toc134691374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33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7F783BC4" w14:textId="011C861C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5" w:history="1">
            <w:r w:rsidR="00990018" w:rsidRPr="00570228">
              <w:rPr>
                <w:rStyle w:val="Hipervnculo"/>
                <w:noProof/>
              </w:rPr>
              <w:t>1.5.3.5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Formatos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_Toc134691375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34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4299C75D" w14:textId="6AF514E0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6" w:history="1">
            <w:r w:rsidR="00990018" w:rsidRPr="00570228">
              <w:rPr>
                <w:rStyle w:val="Hipervnculo"/>
                <w:noProof/>
              </w:rPr>
              <w:t>1.5.3.6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Proceso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_Toc134691376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35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208209B0" w14:textId="7EF787BD" w:rsidR="00990018" w:rsidRDefault="0046414F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1377" w:history="1">
            <w:r w:rsidR="00990018" w:rsidRPr="00570228">
              <w:rPr>
                <w:rStyle w:val="Hipervnculo"/>
                <w:noProof/>
              </w:rPr>
              <w:t>1.5.4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Presupuestos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_Toc134691377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37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7BA62AE" w14:textId="1CBAD608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8" w:history="1">
            <w:r w:rsidR="00990018" w:rsidRPr="00570228">
              <w:rPr>
                <w:rStyle w:val="Hipervnculo"/>
                <w:noProof/>
              </w:rPr>
              <w:t>1.5.4.1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Responsabilidades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_Toc134691378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37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04687A77" w14:textId="30306B96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79" w:history="1">
            <w:r w:rsidR="00990018" w:rsidRPr="00570228">
              <w:rPr>
                <w:rStyle w:val="Hipervnculo"/>
                <w:noProof/>
              </w:rPr>
              <w:t>1.5.4.2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Políticas y Lineamientos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_Toc134691379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37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72EE51F" w14:textId="38F5AAE8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80" w:history="1">
            <w:r w:rsidR="00990018" w:rsidRPr="00570228">
              <w:rPr>
                <w:rStyle w:val="Hipervnculo"/>
                <w:noProof/>
              </w:rPr>
              <w:t>1.5.4.3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Descripción de Actividades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_Toc134691380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37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1D18B174" w14:textId="34430BB3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81" w:history="1">
            <w:r w:rsidR="00990018" w:rsidRPr="00570228">
              <w:rPr>
                <w:rStyle w:val="Hipervnculo"/>
                <w:noProof/>
              </w:rPr>
              <w:t>1.5.4.4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flujo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_Toc134691381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40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575C64CA" w14:textId="2B27B361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82" w:history="1">
            <w:r w:rsidR="00990018" w:rsidRPr="00570228">
              <w:rPr>
                <w:rStyle w:val="Hipervnculo"/>
                <w:noProof/>
              </w:rPr>
              <w:t>1.5.4.5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Formatos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_Toc134691382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41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0E937553" w14:textId="422B75E9" w:rsidR="00990018" w:rsidRDefault="0046414F">
          <w:pPr>
            <w:pStyle w:val="TDC2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4691383" w:history="1">
            <w:r w:rsidR="00990018" w:rsidRPr="00570228">
              <w:rPr>
                <w:rStyle w:val="Hipervnculo"/>
                <w:noProof/>
              </w:rPr>
              <w:t>1.5.4.6</w:t>
            </w:r>
            <w:r w:rsidR="00990018">
              <w:rPr>
                <w:noProof/>
                <w:sz w:val="22"/>
                <w:szCs w:val="22"/>
                <w:lang w:eastAsia="es-MX"/>
              </w:rPr>
              <w:tab/>
            </w:r>
            <w:r w:rsidR="00990018" w:rsidRPr="00570228">
              <w:rPr>
                <w:rStyle w:val="Hipervnculo"/>
                <w:noProof/>
              </w:rPr>
              <w:t>Diagrama de Proceso</w:t>
            </w:r>
            <w:r w:rsidR="00990018">
              <w:rPr>
                <w:noProof/>
                <w:webHidden/>
              </w:rPr>
              <w:tab/>
            </w:r>
            <w:r w:rsidR="00990018">
              <w:rPr>
                <w:noProof/>
                <w:webHidden/>
              </w:rPr>
              <w:fldChar w:fldCharType="begin"/>
            </w:r>
            <w:r w:rsidR="00990018">
              <w:rPr>
                <w:noProof/>
                <w:webHidden/>
              </w:rPr>
              <w:instrText xml:space="preserve"> PAGEREF _Toc134691383 \h </w:instrText>
            </w:r>
            <w:r w:rsidR="00990018">
              <w:rPr>
                <w:noProof/>
                <w:webHidden/>
              </w:rPr>
            </w:r>
            <w:r w:rsidR="00990018">
              <w:rPr>
                <w:noProof/>
                <w:webHidden/>
              </w:rPr>
              <w:fldChar w:fldCharType="separate"/>
            </w:r>
            <w:r w:rsidR="00990018">
              <w:rPr>
                <w:noProof/>
                <w:webHidden/>
              </w:rPr>
              <w:t>43</w:t>
            </w:r>
            <w:r w:rsidR="00990018">
              <w:rPr>
                <w:noProof/>
                <w:webHidden/>
              </w:rPr>
              <w:fldChar w:fldCharType="end"/>
            </w:r>
          </w:hyperlink>
        </w:p>
        <w:p w14:paraId="3E7EA7FE" w14:textId="514FED19" w:rsidR="00860C6C" w:rsidRDefault="00860C6C">
          <w:r w:rsidRPr="00EC498B">
            <w:rPr>
              <w:rFonts w:ascii="Times New Roman" w:hAnsi="Times New Roman" w:cs="Times New Roman"/>
              <w:b/>
              <w:bCs/>
              <w:sz w:val="24"/>
              <w:lang w:val="es-ES"/>
            </w:rPr>
            <w:fldChar w:fldCharType="end"/>
          </w:r>
        </w:p>
      </w:sdtContent>
    </w:sdt>
    <w:p w14:paraId="3AB3401A" w14:textId="7A713376" w:rsidR="001051C0" w:rsidRPr="00861D19" w:rsidRDefault="007F457B" w:rsidP="009A7E25">
      <w:pPr>
        <w:pStyle w:val="Ttulo1"/>
      </w:pPr>
      <w:r>
        <w:br w:type="page"/>
      </w:r>
      <w:bookmarkStart w:id="1" w:name="_Toc54343720"/>
      <w:bookmarkStart w:id="2" w:name="_Toc134691349"/>
      <w:r w:rsidR="00405251">
        <w:lastRenderedPageBreak/>
        <w:t>1.1</w:t>
      </w:r>
      <w:r w:rsidR="00405251">
        <w:tab/>
      </w:r>
      <w:r w:rsidR="00FF50D3" w:rsidRPr="00861D19">
        <w:t>Propósito del P</w:t>
      </w:r>
      <w:r w:rsidR="001051C0" w:rsidRPr="00861D19">
        <w:t>rocedimiento.</w:t>
      </w:r>
      <w:bookmarkEnd w:id="1"/>
      <w:bookmarkEnd w:id="2"/>
      <w:r w:rsidR="001051C0" w:rsidRPr="00861D19">
        <w:t xml:space="preserve"> </w:t>
      </w:r>
    </w:p>
    <w:p w14:paraId="77FD3017" w14:textId="0DC854D4" w:rsidR="002C2D1B" w:rsidRPr="00861D19" w:rsidRDefault="001051C0" w:rsidP="002C2D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D19">
        <w:rPr>
          <w:rFonts w:ascii="Times New Roman" w:hAnsi="Times New Roman" w:cs="Times New Roman"/>
          <w:sz w:val="24"/>
          <w:szCs w:val="24"/>
        </w:rPr>
        <w:t xml:space="preserve">El presente instrumento administrativo tiene como objetivo primordial, el servir como medio de apoyo y consulta para que el personal de </w:t>
      </w:r>
      <w:r w:rsidR="00E77B5E">
        <w:rPr>
          <w:rFonts w:ascii="Times New Roman" w:hAnsi="Times New Roman" w:cs="Times New Roman"/>
          <w:sz w:val="24"/>
          <w:szCs w:val="24"/>
        </w:rPr>
        <w:t xml:space="preserve">la </w:t>
      </w:r>
      <w:r w:rsidR="00E77B5E" w:rsidRPr="00697BC2">
        <w:rPr>
          <w:rFonts w:ascii="Times New Roman" w:hAnsi="Times New Roman" w:cs="Times New Roman"/>
          <w:b/>
          <w:sz w:val="24"/>
          <w:szCs w:val="24"/>
        </w:rPr>
        <w:t>Tesorería General</w:t>
      </w:r>
      <w:r w:rsidRPr="00861D19">
        <w:rPr>
          <w:rFonts w:ascii="Times New Roman" w:hAnsi="Times New Roman" w:cs="Times New Roman"/>
          <w:sz w:val="24"/>
          <w:szCs w:val="24"/>
        </w:rPr>
        <w:t xml:space="preserve"> pueda realizar </w:t>
      </w:r>
      <w:r w:rsidR="00DC1DED" w:rsidRPr="00861D19">
        <w:rPr>
          <w:rFonts w:ascii="Times New Roman" w:hAnsi="Times New Roman" w:cs="Times New Roman"/>
          <w:sz w:val="24"/>
          <w:szCs w:val="24"/>
        </w:rPr>
        <w:t xml:space="preserve">de forma </w:t>
      </w:r>
      <w:r w:rsidRPr="00861D19">
        <w:rPr>
          <w:rFonts w:ascii="Times New Roman" w:hAnsi="Times New Roman" w:cs="Times New Roman"/>
          <w:sz w:val="24"/>
          <w:szCs w:val="24"/>
        </w:rPr>
        <w:t>adecuada, eficiente y eficaz las tareas, actividades y funciones que por la naturaleza del área se realicen en los proceso</w:t>
      </w:r>
      <w:r w:rsidR="00295C14" w:rsidRPr="00861D19">
        <w:rPr>
          <w:rFonts w:ascii="Times New Roman" w:hAnsi="Times New Roman" w:cs="Times New Roman"/>
          <w:sz w:val="24"/>
          <w:szCs w:val="24"/>
        </w:rPr>
        <w:t>s</w:t>
      </w:r>
      <w:r w:rsidRPr="00861D19">
        <w:rPr>
          <w:rFonts w:ascii="Times New Roman" w:hAnsi="Times New Roman" w:cs="Times New Roman"/>
          <w:sz w:val="24"/>
          <w:szCs w:val="24"/>
        </w:rPr>
        <w:t xml:space="preserve"> de </w:t>
      </w:r>
      <w:bookmarkStart w:id="3" w:name="_Toc54343721"/>
      <w:r w:rsidR="00E77B5E" w:rsidRPr="00BA5855">
        <w:rPr>
          <w:rFonts w:ascii="Times New Roman" w:hAnsi="Times New Roman" w:cs="Times New Roman"/>
          <w:sz w:val="24"/>
          <w:szCs w:val="24"/>
        </w:rPr>
        <w:t>Ingresos, Egresos, Información Financiera</w:t>
      </w:r>
      <w:r w:rsidR="00BA5855" w:rsidRPr="00BA5855">
        <w:rPr>
          <w:rFonts w:ascii="Times New Roman" w:hAnsi="Times New Roman" w:cs="Times New Roman"/>
          <w:sz w:val="24"/>
          <w:szCs w:val="24"/>
        </w:rPr>
        <w:t xml:space="preserve"> y Presupuestos</w:t>
      </w:r>
      <w:r w:rsidR="002C2D1B" w:rsidRPr="00861D19">
        <w:rPr>
          <w:rFonts w:ascii="Times New Roman" w:hAnsi="Times New Roman" w:cs="Times New Roman"/>
          <w:sz w:val="24"/>
          <w:szCs w:val="24"/>
        </w:rPr>
        <w:t>.</w:t>
      </w:r>
    </w:p>
    <w:p w14:paraId="2EC92DDC" w14:textId="541FBBF6" w:rsidR="001051C0" w:rsidRPr="002C2D1B" w:rsidRDefault="004922C1" w:rsidP="009A7E25">
      <w:pPr>
        <w:pStyle w:val="Ttulo1"/>
      </w:pPr>
      <w:bookmarkStart w:id="4" w:name="_Toc134691350"/>
      <w:r w:rsidRPr="002C2D1B">
        <w:t>1.2</w:t>
      </w:r>
      <w:r w:rsidR="00405251">
        <w:tab/>
      </w:r>
      <w:r w:rsidR="001051C0" w:rsidRPr="002C2D1B">
        <w:t>Alcance</w:t>
      </w:r>
      <w:bookmarkEnd w:id="3"/>
      <w:bookmarkEnd w:id="4"/>
    </w:p>
    <w:p w14:paraId="2C538CE9" w14:textId="7CED4BA2" w:rsidR="002C2D1B" w:rsidRPr="00861D19" w:rsidRDefault="00EE7974" w:rsidP="00CA1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54343722"/>
      <w:r w:rsidRPr="005A1E5A">
        <w:rPr>
          <w:rFonts w:ascii="Times New Roman" w:hAnsi="Times New Roman" w:cs="Times New Roman"/>
          <w:sz w:val="24"/>
          <w:szCs w:val="24"/>
        </w:rPr>
        <w:t xml:space="preserve">Procesos de </w:t>
      </w:r>
      <w:r w:rsidR="00E77B5E" w:rsidRPr="005A1E5A">
        <w:rPr>
          <w:rFonts w:ascii="Times New Roman" w:hAnsi="Times New Roman" w:cs="Times New Roman"/>
          <w:sz w:val="24"/>
          <w:szCs w:val="24"/>
        </w:rPr>
        <w:t>Ingresos, Egresos, Información Financiera</w:t>
      </w:r>
      <w:r w:rsidR="00BA5855" w:rsidRPr="005A1E5A">
        <w:rPr>
          <w:rFonts w:ascii="Times New Roman" w:hAnsi="Times New Roman" w:cs="Times New Roman"/>
          <w:sz w:val="24"/>
          <w:szCs w:val="24"/>
        </w:rPr>
        <w:t xml:space="preserve"> y Presupuestos.</w:t>
      </w:r>
    </w:p>
    <w:p w14:paraId="012632D0" w14:textId="1BBA37EB" w:rsidR="001051C0" w:rsidRPr="002C2D1B" w:rsidRDefault="00405251" w:rsidP="009A7E25">
      <w:pPr>
        <w:pStyle w:val="Ttulo1"/>
      </w:pPr>
      <w:bookmarkStart w:id="6" w:name="_Toc134691351"/>
      <w:r>
        <w:t>1.3</w:t>
      </w:r>
      <w:r>
        <w:tab/>
      </w:r>
      <w:r w:rsidR="001051C0" w:rsidRPr="002C2D1B">
        <w:t>Referencia</w:t>
      </w:r>
      <w:bookmarkEnd w:id="5"/>
      <w:bookmarkEnd w:id="6"/>
      <w:r w:rsidR="001051C0" w:rsidRPr="002C2D1B">
        <w:t xml:space="preserve"> </w:t>
      </w:r>
    </w:p>
    <w:p w14:paraId="7ADEE18E" w14:textId="77777777" w:rsidR="00127387" w:rsidRPr="00127387" w:rsidRDefault="00127387" w:rsidP="00127387">
      <w:pPr>
        <w:pStyle w:val="Prrafodelista"/>
        <w:numPr>
          <w:ilvl w:val="0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7387">
        <w:rPr>
          <w:rFonts w:ascii="Times New Roman" w:hAnsi="Times New Roman" w:cs="Times New Roman"/>
          <w:sz w:val="24"/>
          <w:szCs w:val="24"/>
        </w:rPr>
        <w:t xml:space="preserve">Ley General de Contabilidad Gubernamental </w:t>
      </w:r>
    </w:p>
    <w:p w14:paraId="537FF3DB" w14:textId="21058985" w:rsidR="00127387" w:rsidRPr="00127387" w:rsidRDefault="00127387" w:rsidP="00127387">
      <w:pPr>
        <w:pStyle w:val="Prrafodelista"/>
        <w:numPr>
          <w:ilvl w:val="0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7387">
        <w:rPr>
          <w:rFonts w:ascii="Times New Roman" w:hAnsi="Times New Roman" w:cs="Times New Roman"/>
          <w:sz w:val="24"/>
          <w:szCs w:val="24"/>
        </w:rPr>
        <w:t>Ley de Disciplina Financiera</w:t>
      </w:r>
      <w:r w:rsidR="00190235">
        <w:rPr>
          <w:rFonts w:ascii="Times New Roman" w:hAnsi="Times New Roman" w:cs="Times New Roman"/>
          <w:sz w:val="24"/>
          <w:szCs w:val="24"/>
        </w:rPr>
        <w:t xml:space="preserve"> delas Entidades Federativas y los Municipios</w:t>
      </w:r>
    </w:p>
    <w:p w14:paraId="6EBAE85B" w14:textId="3FB65DE8" w:rsidR="00127387" w:rsidRPr="00127387" w:rsidRDefault="00127387" w:rsidP="00127387">
      <w:pPr>
        <w:pStyle w:val="Prrafodelista"/>
        <w:numPr>
          <w:ilvl w:val="0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7387">
        <w:rPr>
          <w:rFonts w:ascii="Times New Roman" w:hAnsi="Times New Roman" w:cs="Times New Roman"/>
          <w:sz w:val="24"/>
          <w:szCs w:val="24"/>
        </w:rPr>
        <w:t>Ley de Federal de Presupuesto y Responsabilidad Hacendaria</w:t>
      </w:r>
    </w:p>
    <w:p w14:paraId="1370D60F" w14:textId="19A6D68E" w:rsidR="00127387" w:rsidRDefault="00127387" w:rsidP="00127387">
      <w:pPr>
        <w:pStyle w:val="Prrafodelista"/>
        <w:numPr>
          <w:ilvl w:val="0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7387">
        <w:rPr>
          <w:rFonts w:ascii="Times New Roman" w:hAnsi="Times New Roman" w:cs="Times New Roman"/>
          <w:sz w:val="24"/>
          <w:szCs w:val="24"/>
        </w:rPr>
        <w:t>Ley de Coordinación Fiscal</w:t>
      </w:r>
    </w:p>
    <w:p w14:paraId="14FB89FD" w14:textId="682A96B3" w:rsidR="00190235" w:rsidRDefault="00190235" w:rsidP="00127387">
      <w:pPr>
        <w:pStyle w:val="Prrafodelista"/>
        <w:numPr>
          <w:ilvl w:val="0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 del Impuesto Sobre la Renta</w:t>
      </w:r>
    </w:p>
    <w:p w14:paraId="10E97B44" w14:textId="33EAC508" w:rsidR="00190235" w:rsidRDefault="00190235" w:rsidP="00127387">
      <w:pPr>
        <w:pStyle w:val="Prrafodelista"/>
        <w:numPr>
          <w:ilvl w:val="0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 del Impuesto al Valor Agregado</w:t>
      </w:r>
    </w:p>
    <w:p w14:paraId="46CAC57C" w14:textId="3081CD98" w:rsidR="00127387" w:rsidRDefault="00127387" w:rsidP="00127387">
      <w:pPr>
        <w:pStyle w:val="Prrafodelista"/>
        <w:numPr>
          <w:ilvl w:val="0"/>
          <w:numId w:val="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27387">
        <w:rPr>
          <w:rFonts w:ascii="Times New Roman" w:hAnsi="Times New Roman" w:cs="Times New Roman"/>
          <w:sz w:val="24"/>
          <w:szCs w:val="24"/>
        </w:rPr>
        <w:t>Ley Orgánica de la Universidad Juárez del Estado de Durango</w:t>
      </w:r>
    </w:p>
    <w:p w14:paraId="37953B66" w14:textId="25A4E058" w:rsidR="001051C0" w:rsidRDefault="00405251" w:rsidP="009A7E25">
      <w:pPr>
        <w:pStyle w:val="Ttulo1"/>
      </w:pPr>
      <w:bookmarkStart w:id="7" w:name="_Toc54343723"/>
      <w:bookmarkStart w:id="8" w:name="_Toc134691352"/>
      <w:r>
        <w:t>1.4</w:t>
      </w:r>
      <w:r>
        <w:tab/>
      </w:r>
      <w:r w:rsidR="001051C0" w:rsidRPr="002C2D1B">
        <w:t>Definiciones y Abreviaciones</w:t>
      </w:r>
      <w:bookmarkEnd w:id="7"/>
      <w:bookmarkEnd w:id="8"/>
    </w:p>
    <w:p w14:paraId="1E3F9836" w14:textId="0BFCB2FB" w:rsidR="0040143E" w:rsidRDefault="0040143E" w:rsidP="00AA7F40">
      <w:pPr>
        <w:pStyle w:val="Ttulo2"/>
      </w:pPr>
      <w:bookmarkStart w:id="9" w:name="_Toc54343724"/>
      <w:bookmarkStart w:id="10" w:name="_Toc134691353"/>
      <w:r w:rsidRPr="00861D19">
        <w:t>1.4.1</w:t>
      </w:r>
      <w:r w:rsidR="00405251">
        <w:tab/>
      </w:r>
      <w:r w:rsidRPr="00861D19">
        <w:t>Definiciones</w:t>
      </w:r>
      <w:bookmarkEnd w:id="9"/>
      <w:bookmarkEnd w:id="10"/>
    </w:p>
    <w:p w14:paraId="4B310714" w14:textId="77777777" w:rsidR="00127387" w:rsidRPr="005A1E5A" w:rsidRDefault="00127387" w:rsidP="001273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</w:pPr>
      <w:r w:rsidRPr="005A1E5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t xml:space="preserve">Clasificador por Objeto del Gasto: 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El instrumento que permite registrar de manera ordenada, sistemática y homogénea las compras, los pagos y las erogaciones autorizados en capítulos, conceptos y partidas con base en la clasificación económica del gasto.</w:t>
      </w:r>
    </w:p>
    <w:p w14:paraId="6AC7906A" w14:textId="19AEDB26" w:rsidR="00127387" w:rsidRPr="005A1E5A" w:rsidRDefault="00127387" w:rsidP="001273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</w:pPr>
      <w:r w:rsidRPr="005A1E5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t xml:space="preserve">Conciliación: </w:t>
      </w:r>
      <w:r w:rsidR="00697BC2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P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roceso interno, a través del cual se realizan las verificaciones que permiten saber si se ha estado llevando un registro correcto </w:t>
      </w:r>
      <w:r w:rsidR="00697BC2"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de 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las operaciones y procesos, tiene como fin garantizar la integridad de la información contable y presupuesta</w:t>
      </w:r>
      <w:r w:rsidR="00697BC2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l.</w:t>
      </w:r>
    </w:p>
    <w:p w14:paraId="45E22D1E" w14:textId="77777777" w:rsidR="00697BC2" w:rsidRPr="005A1E5A" w:rsidRDefault="00697BC2" w:rsidP="00697B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</w:pPr>
      <w:r w:rsidRPr="005A1E5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lastRenderedPageBreak/>
        <w:t xml:space="preserve">Cuenta Pública: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C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ompilación de información de carácter contable, presupuestario y programático, que permite contar con información de la evolución de los recursos públicos, fortaleciendo la rendición de cuentas y la transparencia en la gestión pública.</w:t>
      </w:r>
    </w:p>
    <w:p w14:paraId="21E605CA" w14:textId="77777777" w:rsidR="00697BC2" w:rsidRPr="005A1E5A" w:rsidRDefault="00697BC2" w:rsidP="00697B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t xml:space="preserve">Partidas: </w:t>
      </w:r>
      <w:r w:rsidRPr="00697BC2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E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s el nivel más específico del clasificador por objeto del gasto, en el cual se describen las expresiones concretas y detalladas de los bienes y servicios que se adquieren.</w:t>
      </w:r>
    </w:p>
    <w:p w14:paraId="5E81ACA6" w14:textId="77777777" w:rsidR="00697BC2" w:rsidRPr="005A1E5A" w:rsidRDefault="00697BC2" w:rsidP="00697B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</w:pPr>
      <w:r w:rsidRPr="005A1E5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t xml:space="preserve">Presupuesto: 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Previsión de ingresos y programación de egresos durante un determinado período, para el desarrollo de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la operatividad institucional.</w:t>
      </w:r>
    </w:p>
    <w:p w14:paraId="2B38BB01" w14:textId="77777777" w:rsidR="00697BC2" w:rsidRPr="005A1E5A" w:rsidRDefault="00697BC2" w:rsidP="00697B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</w:pPr>
      <w:r w:rsidRPr="00190235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t>Rectificar: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 Consiste en validar de nuevo que la información capturada en el sistema sea la correcta.</w:t>
      </w:r>
    </w:p>
    <w:p w14:paraId="04FC2959" w14:textId="20223768" w:rsidR="00127387" w:rsidRPr="005A1E5A" w:rsidRDefault="00127387" w:rsidP="001273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</w:pPr>
      <w:r w:rsidRPr="005A1E5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t xml:space="preserve">Sistema: 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Sistema Integral de Información Administrativa (SIIA - SHAKE), compuesto por diferentes módulos para el c</w:t>
      </w:r>
      <w:r w:rsidR="00697BC2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ontrol presupuestal y contable.</w:t>
      </w:r>
    </w:p>
    <w:p w14:paraId="58CAF21A" w14:textId="2F2EA342" w:rsidR="00127387" w:rsidRDefault="00127387" w:rsidP="001273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</w:pPr>
      <w:r w:rsidRPr="005A1E5A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s-MX"/>
        </w:rPr>
        <w:t>Unidad Responsable:</w:t>
      </w:r>
      <w:r w:rsidR="00697BC2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 Á</w:t>
      </w:r>
      <w:r w:rsidR="00697BC2"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rea</w:t>
      </w:r>
      <w:r w:rsidR="00697BC2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 administrativa o académica </w:t>
      </w:r>
      <w:r w:rsidR="00697BC2"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>que,</w:t>
      </w:r>
      <w:r w:rsidRPr="005A1E5A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 mediante el uso de recursos humanos, materiales y financieros contribuye al cumplimiento de los programas</w:t>
      </w:r>
      <w:r w:rsidR="00990018">
        <w:rPr>
          <w:rFonts w:ascii="Times New Roman" w:eastAsia="Calibri" w:hAnsi="Times New Roman" w:cs="Times New Roman"/>
          <w:color w:val="000000"/>
          <w:sz w:val="24"/>
          <w:szCs w:val="24"/>
          <w:lang w:eastAsia="es-MX"/>
        </w:rPr>
        <w:t xml:space="preserve"> y objetivos de la Universidad.</w:t>
      </w:r>
    </w:p>
    <w:p w14:paraId="6BD17FB5" w14:textId="2970BE53" w:rsidR="00571D6E" w:rsidRDefault="00571D6E" w:rsidP="00AA7F40">
      <w:pPr>
        <w:pStyle w:val="Ttulo2"/>
      </w:pPr>
      <w:bookmarkStart w:id="11" w:name="_Toc54343725"/>
      <w:bookmarkStart w:id="12" w:name="_Toc134691354"/>
      <w:r w:rsidRPr="00861D19">
        <w:t>1.4.</w:t>
      </w:r>
      <w:r w:rsidR="00EA14A7" w:rsidRPr="00861D19">
        <w:t>2</w:t>
      </w:r>
      <w:r w:rsidR="00405251">
        <w:tab/>
      </w:r>
      <w:r w:rsidRPr="00861D19">
        <w:t>Abreviaciones</w:t>
      </w:r>
      <w:bookmarkEnd w:id="11"/>
      <w:bookmarkEnd w:id="12"/>
    </w:p>
    <w:tbl>
      <w:tblPr>
        <w:tblStyle w:val="Tablaconcuadrcula"/>
        <w:tblW w:w="7962" w:type="dxa"/>
        <w:jc w:val="center"/>
        <w:tblLook w:val="04A0" w:firstRow="1" w:lastRow="0" w:firstColumn="1" w:lastColumn="0" w:noHBand="0" w:noVBand="1"/>
      </w:tblPr>
      <w:tblGrid>
        <w:gridCol w:w="1838"/>
        <w:gridCol w:w="6124"/>
      </w:tblGrid>
      <w:tr w:rsidR="003961FB" w14:paraId="0630AC18" w14:textId="77777777" w:rsidTr="003961FB">
        <w:trPr>
          <w:jc w:val="center"/>
        </w:trPr>
        <w:tc>
          <w:tcPr>
            <w:tcW w:w="1838" w:type="dxa"/>
          </w:tcPr>
          <w:p w14:paraId="4382FEDD" w14:textId="77777777" w:rsidR="003961FB" w:rsidRDefault="003961FB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Abreviatura</w:t>
            </w:r>
          </w:p>
        </w:tc>
        <w:tc>
          <w:tcPr>
            <w:tcW w:w="6124" w:type="dxa"/>
          </w:tcPr>
          <w:p w14:paraId="13783908" w14:textId="77777777" w:rsidR="003961FB" w:rsidRDefault="003961FB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Descripción </w:t>
            </w:r>
          </w:p>
        </w:tc>
      </w:tr>
      <w:tr w:rsidR="00D77F9E" w14:paraId="77C4B1BA" w14:textId="77777777" w:rsidTr="003961FB">
        <w:trPr>
          <w:jc w:val="center"/>
        </w:trPr>
        <w:tc>
          <w:tcPr>
            <w:tcW w:w="1838" w:type="dxa"/>
          </w:tcPr>
          <w:p w14:paraId="1446D370" w14:textId="5D0E133B" w:rsidR="00D77F9E" w:rsidRPr="000D74E2" w:rsidRDefault="00D77F9E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F02">
              <w:rPr>
                <w:rFonts w:ascii="Times New Roman" w:hAnsi="Times New Roman" w:cs="Times New Roman"/>
                <w:b/>
                <w:sz w:val="24"/>
                <w:szCs w:val="24"/>
              </w:rPr>
              <w:t>CFDI</w:t>
            </w:r>
          </w:p>
        </w:tc>
        <w:tc>
          <w:tcPr>
            <w:tcW w:w="6124" w:type="dxa"/>
          </w:tcPr>
          <w:p w14:paraId="7C2A246F" w14:textId="0004A11E" w:rsidR="00D77F9E" w:rsidRPr="00807A41" w:rsidRDefault="00D77F9E" w:rsidP="00D77F9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Comprobante Fiscal Digital por Internet</w:t>
            </w:r>
          </w:p>
        </w:tc>
      </w:tr>
      <w:tr w:rsidR="00D77F9E" w14:paraId="117F1C15" w14:textId="77777777" w:rsidTr="003961FB">
        <w:trPr>
          <w:jc w:val="center"/>
        </w:trPr>
        <w:tc>
          <w:tcPr>
            <w:tcW w:w="1838" w:type="dxa"/>
          </w:tcPr>
          <w:p w14:paraId="4B21809C" w14:textId="05A66CA3" w:rsidR="00D77F9E" w:rsidRPr="000D74E2" w:rsidRDefault="00D77F9E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b/>
                <w:sz w:val="24"/>
                <w:szCs w:val="24"/>
              </w:rPr>
              <w:t>COG</w:t>
            </w:r>
          </w:p>
        </w:tc>
        <w:tc>
          <w:tcPr>
            <w:tcW w:w="6124" w:type="dxa"/>
          </w:tcPr>
          <w:p w14:paraId="5F4FBFD4" w14:textId="5CA2551F" w:rsidR="00D77F9E" w:rsidRPr="00807A41" w:rsidRDefault="00D77F9E" w:rsidP="00D77F9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sz w:val="24"/>
                <w:szCs w:val="24"/>
              </w:rPr>
              <w:t>Clasificador por Objeto del Gasto</w:t>
            </w:r>
          </w:p>
        </w:tc>
      </w:tr>
      <w:tr w:rsidR="00D77F9E" w14:paraId="3C188106" w14:textId="77777777" w:rsidTr="003961FB">
        <w:trPr>
          <w:jc w:val="center"/>
        </w:trPr>
        <w:tc>
          <w:tcPr>
            <w:tcW w:w="1838" w:type="dxa"/>
          </w:tcPr>
          <w:p w14:paraId="4FE33311" w14:textId="4860445C" w:rsidR="00D77F9E" w:rsidRPr="000D74E2" w:rsidRDefault="00D77F9E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b/>
                <w:sz w:val="24"/>
                <w:szCs w:val="24"/>
              </w:rPr>
              <w:t>CONAC</w:t>
            </w:r>
          </w:p>
        </w:tc>
        <w:tc>
          <w:tcPr>
            <w:tcW w:w="6124" w:type="dxa"/>
          </w:tcPr>
          <w:p w14:paraId="5A2AEED0" w14:textId="302B6619" w:rsidR="00D77F9E" w:rsidRPr="00807A41" w:rsidRDefault="00D77F9E" w:rsidP="00D77F9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sz w:val="24"/>
                <w:szCs w:val="24"/>
              </w:rPr>
              <w:t>Consejo Nacional de Armonización Contable</w:t>
            </w:r>
          </w:p>
        </w:tc>
      </w:tr>
      <w:tr w:rsidR="00765558" w14:paraId="7551E331" w14:textId="77777777" w:rsidTr="003961FB">
        <w:trPr>
          <w:jc w:val="center"/>
        </w:trPr>
        <w:tc>
          <w:tcPr>
            <w:tcW w:w="1838" w:type="dxa"/>
          </w:tcPr>
          <w:p w14:paraId="3341D074" w14:textId="719F1BC7" w:rsidR="00765558" w:rsidRPr="0055717E" w:rsidRDefault="00765558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DIOT</w:t>
            </w:r>
          </w:p>
        </w:tc>
        <w:tc>
          <w:tcPr>
            <w:tcW w:w="6124" w:type="dxa"/>
          </w:tcPr>
          <w:p w14:paraId="7EE6BF9D" w14:textId="0C95BCCD" w:rsidR="00765558" w:rsidRPr="0055717E" w:rsidRDefault="00DD5219" w:rsidP="00D77F9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Declaración Informativa de Operaciones con Terceros</w:t>
            </w:r>
          </w:p>
        </w:tc>
      </w:tr>
      <w:tr w:rsidR="003E1DAD" w14:paraId="46A849C1" w14:textId="77777777" w:rsidTr="003961FB">
        <w:trPr>
          <w:jc w:val="center"/>
        </w:trPr>
        <w:tc>
          <w:tcPr>
            <w:tcW w:w="1838" w:type="dxa"/>
          </w:tcPr>
          <w:p w14:paraId="4162BEB0" w14:textId="020AB749" w:rsidR="003E1DAD" w:rsidRPr="000D74E2" w:rsidRDefault="000D74E2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E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s-MX"/>
              </w:rPr>
              <w:t>DGESUI</w:t>
            </w:r>
          </w:p>
        </w:tc>
        <w:tc>
          <w:tcPr>
            <w:tcW w:w="6124" w:type="dxa"/>
          </w:tcPr>
          <w:p w14:paraId="043A2BA0" w14:textId="6B940A4C" w:rsidR="003E1DAD" w:rsidRDefault="00925BE0" w:rsidP="00697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BE0">
              <w:rPr>
                <w:rFonts w:ascii="Times New Roman" w:hAnsi="Times New Roman" w:cs="Times New Roman"/>
                <w:sz w:val="24"/>
                <w:szCs w:val="24"/>
              </w:rPr>
              <w:t xml:space="preserve">Dirección General de Educación Superior Universitaria e Intercultural </w:t>
            </w:r>
          </w:p>
        </w:tc>
      </w:tr>
      <w:tr w:rsidR="00D77F9E" w14:paraId="76DBD651" w14:textId="77777777" w:rsidTr="003961FB">
        <w:trPr>
          <w:jc w:val="center"/>
        </w:trPr>
        <w:tc>
          <w:tcPr>
            <w:tcW w:w="1838" w:type="dxa"/>
          </w:tcPr>
          <w:p w14:paraId="17D77F03" w14:textId="0A008124" w:rsidR="00D77F9E" w:rsidRPr="00161F02" w:rsidRDefault="00D77F9E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4E2">
              <w:rPr>
                <w:rFonts w:ascii="Times New Roman" w:hAnsi="Times New Roman" w:cs="Times New Roman"/>
                <w:b/>
                <w:sz w:val="24"/>
                <w:szCs w:val="24"/>
              </w:rPr>
              <w:t>GED</w:t>
            </w:r>
          </w:p>
        </w:tc>
        <w:tc>
          <w:tcPr>
            <w:tcW w:w="6124" w:type="dxa"/>
          </w:tcPr>
          <w:p w14:paraId="4130593A" w14:textId="5066FC4C" w:rsidR="00D77F9E" w:rsidRDefault="00D77F9E" w:rsidP="00D77F9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BE0">
              <w:rPr>
                <w:rFonts w:ascii="Times New Roman" w:hAnsi="Times New Roman" w:cs="Times New Roman"/>
                <w:sz w:val="24"/>
                <w:szCs w:val="24"/>
              </w:rPr>
              <w:t>Gobierno del Estado de Durango</w:t>
            </w:r>
          </w:p>
        </w:tc>
      </w:tr>
      <w:tr w:rsidR="00D77F9E" w14:paraId="38A49961" w14:textId="77777777" w:rsidTr="003961FB">
        <w:trPr>
          <w:jc w:val="center"/>
        </w:trPr>
        <w:tc>
          <w:tcPr>
            <w:tcW w:w="1838" w:type="dxa"/>
          </w:tcPr>
          <w:p w14:paraId="0C216FAD" w14:textId="1825239F" w:rsidR="00D77F9E" w:rsidRPr="004E431C" w:rsidRDefault="00D77F9E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b/>
                <w:sz w:val="24"/>
                <w:szCs w:val="24"/>
              </w:rPr>
              <w:t>LDF</w:t>
            </w:r>
          </w:p>
        </w:tc>
        <w:tc>
          <w:tcPr>
            <w:tcW w:w="6124" w:type="dxa"/>
          </w:tcPr>
          <w:p w14:paraId="79C5E9BB" w14:textId="63D4492D" w:rsidR="00D77F9E" w:rsidRDefault="00D77F9E" w:rsidP="00D77F9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sz w:val="24"/>
                <w:szCs w:val="24"/>
              </w:rPr>
              <w:t>Ley de Disciplina Financiera</w:t>
            </w:r>
          </w:p>
        </w:tc>
      </w:tr>
      <w:tr w:rsidR="00D77F9E" w14:paraId="0B8FBD51" w14:textId="77777777" w:rsidTr="003961FB">
        <w:trPr>
          <w:jc w:val="center"/>
        </w:trPr>
        <w:tc>
          <w:tcPr>
            <w:tcW w:w="1838" w:type="dxa"/>
          </w:tcPr>
          <w:p w14:paraId="6CF25889" w14:textId="28F5C70F" w:rsidR="00D77F9E" w:rsidRPr="0055717E" w:rsidRDefault="00D77F9E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b/>
                <w:sz w:val="24"/>
                <w:szCs w:val="24"/>
              </w:rPr>
              <w:t>LGCG</w:t>
            </w:r>
          </w:p>
        </w:tc>
        <w:tc>
          <w:tcPr>
            <w:tcW w:w="6124" w:type="dxa"/>
          </w:tcPr>
          <w:p w14:paraId="283B71F6" w14:textId="77E2481D" w:rsidR="00D77F9E" w:rsidRPr="0055717E" w:rsidRDefault="00D77F9E" w:rsidP="00D77F9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sz w:val="24"/>
                <w:szCs w:val="24"/>
              </w:rPr>
              <w:t>Ley General de Contabilidad Gubernamental</w:t>
            </w:r>
          </w:p>
        </w:tc>
      </w:tr>
      <w:tr w:rsidR="003E1DAD" w14:paraId="3CA50275" w14:textId="77777777" w:rsidTr="003961FB">
        <w:trPr>
          <w:jc w:val="center"/>
        </w:trPr>
        <w:tc>
          <w:tcPr>
            <w:tcW w:w="1838" w:type="dxa"/>
          </w:tcPr>
          <w:p w14:paraId="1C63E065" w14:textId="61ACE7C5" w:rsidR="003E1DAD" w:rsidRPr="004E431C" w:rsidRDefault="004E431C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b/>
                <w:sz w:val="24"/>
                <w:szCs w:val="24"/>
              </w:rPr>
              <w:t>LFPRH</w:t>
            </w:r>
          </w:p>
        </w:tc>
        <w:tc>
          <w:tcPr>
            <w:tcW w:w="6124" w:type="dxa"/>
          </w:tcPr>
          <w:p w14:paraId="3EA4357E" w14:textId="0D221D21" w:rsidR="003E1DAD" w:rsidRDefault="004E431C" w:rsidP="00697BC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sz w:val="24"/>
                <w:szCs w:val="24"/>
              </w:rPr>
              <w:t>Ley Federal de Presupuesto y Responsabilidad Hacendaria</w:t>
            </w:r>
          </w:p>
        </w:tc>
      </w:tr>
      <w:tr w:rsidR="003E1DAD" w14:paraId="5831ADC4" w14:textId="77777777" w:rsidTr="003961FB">
        <w:trPr>
          <w:jc w:val="center"/>
        </w:trPr>
        <w:tc>
          <w:tcPr>
            <w:tcW w:w="1838" w:type="dxa"/>
          </w:tcPr>
          <w:p w14:paraId="0844C4F6" w14:textId="40A0F607" w:rsidR="003E1DAD" w:rsidRPr="004E431C" w:rsidRDefault="004E431C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b/>
                <w:sz w:val="24"/>
                <w:szCs w:val="24"/>
              </w:rPr>
              <w:t>PE</w:t>
            </w:r>
          </w:p>
        </w:tc>
        <w:tc>
          <w:tcPr>
            <w:tcW w:w="6124" w:type="dxa"/>
          </w:tcPr>
          <w:p w14:paraId="5144D1CE" w14:textId="72AE0EAA" w:rsidR="003E1DAD" w:rsidRDefault="004E431C" w:rsidP="00697BC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sz w:val="24"/>
                <w:szCs w:val="24"/>
              </w:rPr>
              <w:t>Proyecto de Presupuestos</w:t>
            </w:r>
          </w:p>
        </w:tc>
      </w:tr>
      <w:tr w:rsidR="00765558" w14:paraId="1E7AD351" w14:textId="77777777" w:rsidTr="003961FB">
        <w:trPr>
          <w:jc w:val="center"/>
        </w:trPr>
        <w:tc>
          <w:tcPr>
            <w:tcW w:w="1838" w:type="dxa"/>
          </w:tcPr>
          <w:p w14:paraId="0882AB5C" w14:textId="70A5277F" w:rsidR="00765558" w:rsidRPr="0055717E" w:rsidRDefault="00765558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SAT</w:t>
            </w:r>
          </w:p>
        </w:tc>
        <w:tc>
          <w:tcPr>
            <w:tcW w:w="6124" w:type="dxa"/>
          </w:tcPr>
          <w:p w14:paraId="17F49EBF" w14:textId="0F9E4B01" w:rsidR="00765558" w:rsidRPr="0055717E" w:rsidRDefault="00DD5219" w:rsidP="00697BC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Servicio de Administración Tributaria</w:t>
            </w:r>
          </w:p>
        </w:tc>
      </w:tr>
      <w:tr w:rsidR="00DD5219" w14:paraId="5D8527A5" w14:textId="77777777" w:rsidTr="003961FB">
        <w:trPr>
          <w:jc w:val="center"/>
        </w:trPr>
        <w:tc>
          <w:tcPr>
            <w:tcW w:w="1838" w:type="dxa"/>
          </w:tcPr>
          <w:p w14:paraId="0B0B97CF" w14:textId="0A6D397B" w:rsidR="00DD5219" w:rsidRDefault="00DD5219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SHCP</w:t>
            </w:r>
          </w:p>
        </w:tc>
        <w:tc>
          <w:tcPr>
            <w:tcW w:w="6124" w:type="dxa"/>
          </w:tcPr>
          <w:p w14:paraId="56CBA4FB" w14:textId="4E64EE44" w:rsidR="00DD5219" w:rsidRDefault="00DD5219" w:rsidP="00697BC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 de Hacienda y Crédito Público</w:t>
            </w:r>
          </w:p>
        </w:tc>
      </w:tr>
      <w:tr w:rsidR="00D77F9E" w14:paraId="3D6E2F28" w14:textId="77777777" w:rsidTr="003961FB">
        <w:trPr>
          <w:jc w:val="center"/>
        </w:trPr>
        <w:tc>
          <w:tcPr>
            <w:tcW w:w="1838" w:type="dxa"/>
          </w:tcPr>
          <w:p w14:paraId="60CF959A" w14:textId="3991606E" w:rsidR="00D77F9E" w:rsidRPr="0055717E" w:rsidRDefault="00D77F9E" w:rsidP="00D77F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4E2">
              <w:rPr>
                <w:rFonts w:ascii="Times New Roman" w:hAnsi="Times New Roman" w:cs="Times New Roman"/>
                <w:b/>
                <w:sz w:val="24"/>
                <w:szCs w:val="24"/>
              </w:rPr>
              <w:t>UJED</w:t>
            </w:r>
          </w:p>
        </w:tc>
        <w:tc>
          <w:tcPr>
            <w:tcW w:w="6124" w:type="dxa"/>
          </w:tcPr>
          <w:p w14:paraId="16AB1C6D" w14:textId="192D349B" w:rsidR="00D77F9E" w:rsidRPr="0055717E" w:rsidRDefault="00D77F9E" w:rsidP="00D77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 Juárez del Estado de Durango</w:t>
            </w:r>
          </w:p>
        </w:tc>
      </w:tr>
      <w:tr w:rsidR="003E1DAD" w14:paraId="2A7468FC" w14:textId="77777777" w:rsidTr="003961FB">
        <w:trPr>
          <w:jc w:val="center"/>
        </w:trPr>
        <w:tc>
          <w:tcPr>
            <w:tcW w:w="1838" w:type="dxa"/>
          </w:tcPr>
          <w:p w14:paraId="38DF97F2" w14:textId="132071D0" w:rsidR="003E1DAD" w:rsidRPr="004E431C" w:rsidRDefault="004E431C" w:rsidP="003961FB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b/>
                <w:sz w:val="24"/>
                <w:szCs w:val="24"/>
              </w:rPr>
              <w:t>URES</w:t>
            </w:r>
          </w:p>
        </w:tc>
        <w:tc>
          <w:tcPr>
            <w:tcW w:w="6124" w:type="dxa"/>
          </w:tcPr>
          <w:p w14:paraId="74D5002B" w14:textId="3540CF7C" w:rsidR="003E1DAD" w:rsidRDefault="004E431C" w:rsidP="00697BC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17E">
              <w:rPr>
                <w:rFonts w:ascii="Times New Roman" w:hAnsi="Times New Roman" w:cs="Times New Roman"/>
                <w:sz w:val="24"/>
                <w:szCs w:val="24"/>
              </w:rPr>
              <w:t>Unidades Responsables</w:t>
            </w:r>
          </w:p>
        </w:tc>
      </w:tr>
    </w:tbl>
    <w:p w14:paraId="1EFC7545" w14:textId="77777777" w:rsidR="007A016A" w:rsidRDefault="007A016A" w:rsidP="003961FB"/>
    <w:p w14:paraId="03E06DDD" w14:textId="77777777" w:rsidR="007A016A" w:rsidRDefault="007A016A" w:rsidP="003961FB">
      <w:pPr>
        <w:sectPr w:rsidR="007A016A" w:rsidSect="00BA5855">
          <w:headerReference w:type="default" r:id="rId9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68461939" w14:textId="268B8CC4" w:rsidR="00BF7CF3" w:rsidRPr="00861D19" w:rsidRDefault="00405251" w:rsidP="009A7E25">
      <w:pPr>
        <w:pStyle w:val="Ttulo1"/>
      </w:pPr>
      <w:bookmarkStart w:id="13" w:name="_Toc134691355"/>
      <w:r>
        <w:lastRenderedPageBreak/>
        <w:t>1.5</w:t>
      </w:r>
      <w:r>
        <w:tab/>
      </w:r>
      <w:r w:rsidR="00BF7CF3" w:rsidRPr="00861D19">
        <w:t>Proceso</w:t>
      </w:r>
      <w:bookmarkEnd w:id="13"/>
    </w:p>
    <w:p w14:paraId="64428323" w14:textId="2AE01459" w:rsidR="00BF7CF3" w:rsidRPr="00861D19" w:rsidRDefault="00BF7CF3" w:rsidP="00AA7F40">
      <w:pPr>
        <w:pStyle w:val="Ttulo2"/>
      </w:pPr>
      <w:bookmarkStart w:id="14" w:name="_Toc134691356"/>
      <w:r w:rsidRPr="00861D19">
        <w:t xml:space="preserve">1.5.1 </w:t>
      </w:r>
      <w:r w:rsidR="00405251">
        <w:tab/>
      </w:r>
      <w:r w:rsidR="00990018">
        <w:t>I</w:t>
      </w:r>
      <w:r w:rsidR="003E1DAD">
        <w:t>ngresos</w:t>
      </w:r>
      <w:bookmarkEnd w:id="14"/>
    </w:p>
    <w:p w14:paraId="66ADB0FA" w14:textId="2F8DDD46" w:rsidR="00BF7CF3" w:rsidRPr="002C2D1B" w:rsidRDefault="00405251" w:rsidP="003961FB">
      <w:pPr>
        <w:pStyle w:val="Ttulo3"/>
      </w:pPr>
      <w:bookmarkStart w:id="15" w:name="_Toc134691357"/>
      <w:r>
        <w:t>1.5.1.1</w:t>
      </w:r>
      <w:r>
        <w:tab/>
      </w:r>
      <w:r w:rsidR="00BF7CF3" w:rsidRPr="00861D19">
        <w:t>Responsabilidades</w:t>
      </w:r>
      <w:bookmarkEnd w:id="15"/>
      <w:r w:rsidR="00BF7CF3" w:rsidRPr="002C2D1B">
        <w:t xml:space="preserve"> </w:t>
      </w:r>
    </w:p>
    <w:p w14:paraId="306B49CD" w14:textId="7BF08187" w:rsidR="00BF7CF3" w:rsidRPr="00861D19" w:rsidRDefault="003E1DAD" w:rsidP="00BF7CF3">
      <w:pPr>
        <w:numPr>
          <w:ilvl w:val="0"/>
          <w:numId w:val="2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Tesorero General</w:t>
      </w:r>
    </w:p>
    <w:p w14:paraId="1460EFCE" w14:textId="20FD91E9" w:rsidR="000D74E2" w:rsidRPr="000D74E2" w:rsidRDefault="000D74E2" w:rsidP="00BF7CF3">
      <w:pPr>
        <w:numPr>
          <w:ilvl w:val="0"/>
          <w:numId w:val="2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Coordinador </w:t>
      </w:r>
      <w:r w:rsidR="0022592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>e Ingresos</w:t>
      </w:r>
    </w:p>
    <w:p w14:paraId="1EFB154A" w14:textId="70EC8783" w:rsidR="00BF7CF3" w:rsidRPr="000D74E2" w:rsidRDefault="000D74E2" w:rsidP="00BF7CF3">
      <w:pPr>
        <w:numPr>
          <w:ilvl w:val="0"/>
          <w:numId w:val="2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D74E2">
        <w:rPr>
          <w:rFonts w:ascii="Times New Roman" w:eastAsia="Times New Roman" w:hAnsi="Times New Roman" w:cs="Times New Roman"/>
          <w:sz w:val="24"/>
          <w:szCs w:val="24"/>
        </w:rPr>
        <w:t>Coordinación Contable</w:t>
      </w:r>
    </w:p>
    <w:p w14:paraId="26D39C44" w14:textId="1836A7A4" w:rsidR="000D74E2" w:rsidRPr="000D74E2" w:rsidRDefault="000D74E2" w:rsidP="00BF7CF3">
      <w:pPr>
        <w:numPr>
          <w:ilvl w:val="0"/>
          <w:numId w:val="2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Responsable de </w:t>
      </w:r>
      <w:r w:rsidR="0022592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ontrol de </w:t>
      </w:r>
      <w:r w:rsidR="0022592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uentas </w:t>
      </w:r>
      <w:r w:rsidR="0022592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>ancarias</w:t>
      </w:r>
    </w:p>
    <w:p w14:paraId="5BB7987D" w14:textId="795726B7" w:rsidR="000D74E2" w:rsidRDefault="000D74E2" w:rsidP="00BF7CF3">
      <w:pPr>
        <w:numPr>
          <w:ilvl w:val="0"/>
          <w:numId w:val="2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Responsable de </w:t>
      </w:r>
      <w:r w:rsidR="0022592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>aja</w:t>
      </w:r>
    </w:p>
    <w:p w14:paraId="2C35D385" w14:textId="5AD7630D" w:rsidR="00BF7CF3" w:rsidRPr="00861D19" w:rsidRDefault="00405251" w:rsidP="003961FB">
      <w:pPr>
        <w:pStyle w:val="Ttulo3"/>
      </w:pPr>
      <w:bookmarkStart w:id="16" w:name="_Toc134691358"/>
      <w:r>
        <w:t>1.5.1.2</w:t>
      </w:r>
      <w:r>
        <w:tab/>
      </w:r>
      <w:r w:rsidR="00BF7CF3" w:rsidRPr="00861D19">
        <w:t>Políticas y Lineamientos</w:t>
      </w:r>
      <w:bookmarkEnd w:id="16"/>
    </w:p>
    <w:p w14:paraId="65C6FF62" w14:textId="6B51D2CF" w:rsidR="000D74E2" w:rsidRPr="000D74E2" w:rsidRDefault="000D74E2" w:rsidP="0041430E">
      <w:pPr>
        <w:spacing w:after="16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22CD">
        <w:rPr>
          <w:rFonts w:ascii="Times New Roman" w:eastAsia="Times New Roman" w:hAnsi="Times New Roman" w:cs="Times New Roman"/>
          <w:sz w:val="24"/>
          <w:szCs w:val="24"/>
        </w:rPr>
        <w:t>El Responsable de las Cuentas B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ancarias </w:t>
      </w:r>
      <w:r w:rsidR="00BA5855">
        <w:rPr>
          <w:rFonts w:ascii="Times New Roman" w:eastAsia="Times New Roman" w:hAnsi="Times New Roman" w:cs="Times New Roman"/>
          <w:sz w:val="24"/>
          <w:szCs w:val="24"/>
        </w:rPr>
        <w:t>deberá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 mandar a ingresos y contabilidad los estados de cuenta del mes a más tardar 3 días posteriores al término del mismo.</w:t>
      </w:r>
    </w:p>
    <w:p w14:paraId="1E404ACA" w14:textId="69934AA9" w:rsidR="000D74E2" w:rsidRDefault="000D74E2" w:rsidP="0041430E">
      <w:pPr>
        <w:spacing w:after="16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22CD">
        <w:rPr>
          <w:rFonts w:ascii="Times New Roman" w:eastAsia="Times New Roman" w:hAnsi="Times New Roman" w:cs="Times New Roman"/>
          <w:sz w:val="24"/>
          <w:szCs w:val="24"/>
        </w:rPr>
        <w:t>La Responsable de C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>aja debe</w:t>
      </w:r>
      <w:r w:rsidR="00BA5855">
        <w:rPr>
          <w:rFonts w:ascii="Times New Roman" w:eastAsia="Times New Roman" w:hAnsi="Times New Roman" w:cs="Times New Roman"/>
          <w:sz w:val="24"/>
          <w:szCs w:val="24"/>
        </w:rPr>
        <w:t>rá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 xml:space="preserve"> pasar los cortes de caja e ingresos del día, a más tardar una semana después de que termine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0D74E2">
        <w:rPr>
          <w:rFonts w:ascii="Times New Roman" w:eastAsia="Times New Roman" w:hAnsi="Times New Roman" w:cs="Times New Roman"/>
          <w:sz w:val="24"/>
          <w:szCs w:val="24"/>
        </w:rPr>
        <w:t>a semana.</w:t>
      </w:r>
    </w:p>
    <w:p w14:paraId="14302533" w14:textId="4317F1DA" w:rsidR="0026751D" w:rsidRPr="00BA5855" w:rsidRDefault="0026751D" w:rsidP="0026751D">
      <w:pPr>
        <w:spacing w:after="200" w:line="276" w:lineRule="auto"/>
        <w:ind w:left="567" w:hanging="567"/>
        <w:jc w:val="both"/>
        <w:rPr>
          <w:rFonts w:ascii="Calibri" w:eastAsia="Calibri" w:hAnsi="Calibri" w:cs="Calibri"/>
          <w:sz w:val="28"/>
          <w:szCs w:val="28"/>
          <w:lang w:eastAsia="es-MX"/>
        </w:rPr>
      </w:pPr>
      <w:r w:rsidRPr="0026751D">
        <w:rPr>
          <w:rFonts w:ascii="Times New Roman" w:eastAsia="Times New Roman" w:hAnsi="Times New Roman" w:cs="Times New Roman"/>
          <w:sz w:val="24"/>
          <w:szCs w:val="24"/>
        </w:rPr>
        <w:t xml:space="preserve">3.-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22CD">
        <w:rPr>
          <w:rFonts w:ascii="Times New Roman" w:eastAsia="Times New Roman" w:hAnsi="Times New Roman" w:cs="Times New Roman"/>
          <w:sz w:val="24"/>
          <w:szCs w:val="24"/>
        </w:rPr>
        <w:t>La Coordinadora de I</w:t>
      </w:r>
      <w:r w:rsidRPr="0026751D">
        <w:rPr>
          <w:rFonts w:ascii="Times New Roman" w:eastAsia="Times New Roman" w:hAnsi="Times New Roman" w:cs="Times New Roman"/>
          <w:sz w:val="24"/>
          <w:szCs w:val="24"/>
        </w:rPr>
        <w:t xml:space="preserve">ngresos solicitará al </w:t>
      </w:r>
      <w:r w:rsidR="004022CD">
        <w:rPr>
          <w:rFonts w:ascii="Times New Roman" w:eastAsia="Times New Roman" w:hAnsi="Times New Roman" w:cs="Times New Roman"/>
          <w:sz w:val="24"/>
          <w:szCs w:val="24"/>
        </w:rPr>
        <w:t xml:space="preserve">Gobierno del Estado de Durango </w:t>
      </w:r>
      <w:r w:rsidRPr="0026751D">
        <w:rPr>
          <w:rFonts w:ascii="Times New Roman" w:eastAsia="Times New Roman" w:hAnsi="Times New Roman" w:cs="Times New Roman"/>
          <w:sz w:val="24"/>
          <w:szCs w:val="24"/>
        </w:rPr>
        <w:t>la apertura de las cuentas bancarias para la r</w:t>
      </w:r>
      <w:r w:rsidR="004022CD">
        <w:rPr>
          <w:rFonts w:ascii="Times New Roman" w:eastAsia="Times New Roman" w:hAnsi="Times New Roman" w:cs="Times New Roman"/>
          <w:sz w:val="24"/>
          <w:szCs w:val="24"/>
        </w:rPr>
        <w:t xml:space="preserve">ecepción de los recursos en el </w:t>
      </w:r>
      <w:r w:rsidRPr="0026751D">
        <w:rPr>
          <w:rFonts w:ascii="Times New Roman" w:eastAsia="Times New Roman" w:hAnsi="Times New Roman" w:cs="Times New Roman"/>
          <w:sz w:val="24"/>
          <w:szCs w:val="24"/>
        </w:rPr>
        <w:t>mes de diciembre</w:t>
      </w:r>
    </w:p>
    <w:p w14:paraId="5912F58A" w14:textId="5FE20CDC" w:rsidR="0026751D" w:rsidRPr="0026751D" w:rsidRDefault="0026751D" w:rsidP="0026751D">
      <w:pPr>
        <w:spacing w:after="20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D74E2">
        <w:rPr>
          <w:rFonts w:ascii="Times New Roman" w:eastAsia="Times New Roman" w:hAnsi="Times New Roman" w:cs="Times New Roman"/>
          <w:sz w:val="24"/>
          <w:szCs w:val="24"/>
        </w:rPr>
        <w:t>.-</w:t>
      </w:r>
      <w:r w:rsidR="000D74E2">
        <w:rPr>
          <w:rFonts w:ascii="Times New Roman" w:eastAsia="Times New Roman" w:hAnsi="Times New Roman" w:cs="Times New Roman"/>
          <w:sz w:val="24"/>
          <w:szCs w:val="24"/>
        </w:rPr>
        <w:tab/>
      </w:r>
      <w:r w:rsidR="004022CD">
        <w:rPr>
          <w:rFonts w:ascii="Times New Roman" w:eastAsia="Times New Roman" w:hAnsi="Times New Roman" w:cs="Times New Roman"/>
          <w:sz w:val="24"/>
          <w:szCs w:val="24"/>
        </w:rPr>
        <w:t>La C</w:t>
      </w:r>
      <w:r w:rsidR="000D74E2" w:rsidRPr="000D74E2">
        <w:rPr>
          <w:rFonts w:ascii="Times New Roman" w:eastAsia="Times New Roman" w:hAnsi="Times New Roman" w:cs="Times New Roman"/>
          <w:sz w:val="24"/>
          <w:szCs w:val="24"/>
        </w:rPr>
        <w:t>oo</w:t>
      </w:r>
      <w:r w:rsidR="004022CD">
        <w:rPr>
          <w:rFonts w:ascii="Times New Roman" w:eastAsia="Times New Roman" w:hAnsi="Times New Roman" w:cs="Times New Roman"/>
          <w:sz w:val="24"/>
          <w:szCs w:val="24"/>
        </w:rPr>
        <w:t>rdinadora de I</w:t>
      </w:r>
      <w:r w:rsidR="000D74E2" w:rsidRPr="000D74E2">
        <w:rPr>
          <w:rFonts w:ascii="Times New Roman" w:eastAsia="Times New Roman" w:hAnsi="Times New Roman" w:cs="Times New Roman"/>
          <w:sz w:val="24"/>
          <w:szCs w:val="24"/>
        </w:rPr>
        <w:t xml:space="preserve">ngresos </w:t>
      </w:r>
      <w:r w:rsidRPr="0026751D">
        <w:rPr>
          <w:rFonts w:ascii="Times New Roman" w:eastAsia="Times New Roman" w:hAnsi="Times New Roman" w:cs="Times New Roman"/>
          <w:sz w:val="24"/>
          <w:szCs w:val="24"/>
        </w:rPr>
        <w:t>enviará en un plazo máximo de cinco días hábiles a la DGESUI el expediente de las cuentas bancarias para la recepción de los recursos.</w:t>
      </w:r>
    </w:p>
    <w:p w14:paraId="198A82C0" w14:textId="524E5948" w:rsidR="003E1DAD" w:rsidRDefault="009878A4" w:rsidP="0041430E">
      <w:pPr>
        <w:spacing w:after="16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0D74E2" w:rsidRPr="000D74E2">
        <w:rPr>
          <w:rFonts w:ascii="Times New Roman" w:eastAsia="Times New Roman" w:hAnsi="Times New Roman" w:cs="Times New Roman"/>
          <w:sz w:val="24"/>
          <w:szCs w:val="24"/>
        </w:rPr>
        <w:t xml:space="preserve">.- </w:t>
      </w:r>
      <w:r w:rsidR="000D74E2">
        <w:rPr>
          <w:rFonts w:ascii="Times New Roman" w:eastAsia="Times New Roman" w:hAnsi="Times New Roman" w:cs="Times New Roman"/>
          <w:sz w:val="24"/>
          <w:szCs w:val="24"/>
        </w:rPr>
        <w:tab/>
      </w:r>
      <w:r w:rsidR="004022CD">
        <w:rPr>
          <w:rFonts w:ascii="Times New Roman" w:eastAsia="Times New Roman" w:hAnsi="Times New Roman" w:cs="Times New Roman"/>
          <w:sz w:val="24"/>
          <w:szCs w:val="24"/>
        </w:rPr>
        <w:t>La Coordinadora de I</w:t>
      </w:r>
      <w:r w:rsidR="000D74E2" w:rsidRPr="000D74E2">
        <w:rPr>
          <w:rFonts w:ascii="Times New Roman" w:eastAsia="Times New Roman" w:hAnsi="Times New Roman" w:cs="Times New Roman"/>
          <w:sz w:val="24"/>
          <w:szCs w:val="24"/>
        </w:rPr>
        <w:t>ngresos debe</w:t>
      </w:r>
      <w:r w:rsidR="00BA5855">
        <w:rPr>
          <w:rFonts w:ascii="Times New Roman" w:eastAsia="Times New Roman" w:hAnsi="Times New Roman" w:cs="Times New Roman"/>
          <w:sz w:val="24"/>
          <w:szCs w:val="24"/>
        </w:rPr>
        <w:t>rá</w:t>
      </w:r>
      <w:r w:rsidR="000D74E2" w:rsidRPr="000D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4E2" w:rsidRPr="00BA5855">
        <w:rPr>
          <w:rFonts w:ascii="Times New Roman" w:eastAsia="Times New Roman" w:hAnsi="Times New Roman" w:cs="Times New Roman"/>
          <w:sz w:val="24"/>
          <w:szCs w:val="24"/>
        </w:rPr>
        <w:t>enviar en tiempo y forma</w:t>
      </w:r>
      <w:r w:rsidR="000D74E2" w:rsidRPr="000D74E2">
        <w:rPr>
          <w:rFonts w:ascii="Times New Roman" w:eastAsia="Times New Roman" w:hAnsi="Times New Roman" w:cs="Times New Roman"/>
          <w:sz w:val="24"/>
          <w:szCs w:val="24"/>
        </w:rPr>
        <w:t xml:space="preserve"> los convenios de recursos federales a la DGESUI de manera física</w:t>
      </w:r>
      <w:r w:rsidR="002675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4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B85B2" w14:textId="77777777" w:rsidR="00BA5855" w:rsidRPr="00B6216E" w:rsidRDefault="00BA5855" w:rsidP="0041430E">
      <w:pPr>
        <w:spacing w:after="16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09B37" w14:textId="778F4D1E" w:rsidR="00EC498B" w:rsidRDefault="00EC498B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4"/>
        </w:rPr>
      </w:pPr>
      <w:bookmarkStart w:id="17" w:name="_Toc54343730"/>
      <w:r>
        <w:br w:type="page"/>
      </w:r>
    </w:p>
    <w:p w14:paraId="4BCF6391" w14:textId="7572D1E9" w:rsidR="00851F7E" w:rsidRPr="00861D19" w:rsidRDefault="00405251" w:rsidP="003961FB">
      <w:pPr>
        <w:pStyle w:val="Ttulo3"/>
      </w:pPr>
      <w:bookmarkStart w:id="18" w:name="_Toc134691359"/>
      <w:r>
        <w:lastRenderedPageBreak/>
        <w:t>1.5.1.3</w:t>
      </w:r>
      <w:r>
        <w:tab/>
      </w:r>
      <w:r w:rsidR="00851F7E" w:rsidRPr="00861D19">
        <w:t xml:space="preserve">Descripción de </w:t>
      </w:r>
      <w:proofErr w:type="gramStart"/>
      <w:r w:rsidR="00851F7E" w:rsidRPr="00861D19">
        <w:t>Actividades</w:t>
      </w:r>
      <w:bookmarkEnd w:id="17"/>
      <w:bookmarkEnd w:id="18"/>
      <w:proofErr w:type="gramEnd"/>
    </w:p>
    <w:tbl>
      <w:tblPr>
        <w:tblStyle w:val="Tablaconcuadrcula1"/>
        <w:tblpPr w:leftFromText="141" w:rightFromText="141" w:vertAnchor="text" w:tblpXSpec="center" w:tblpY="1"/>
        <w:tblOverlap w:val="never"/>
        <w:tblW w:w="8784" w:type="dxa"/>
        <w:tblLayout w:type="fixed"/>
        <w:tblLook w:val="04A0" w:firstRow="1" w:lastRow="0" w:firstColumn="1" w:lastColumn="0" w:noHBand="0" w:noVBand="1"/>
      </w:tblPr>
      <w:tblGrid>
        <w:gridCol w:w="846"/>
        <w:gridCol w:w="1970"/>
        <w:gridCol w:w="3700"/>
        <w:gridCol w:w="2268"/>
      </w:tblGrid>
      <w:tr w:rsidR="00851F7E" w:rsidRPr="006E742B" w14:paraId="177CE4FA" w14:textId="77777777" w:rsidTr="001C3A1C">
        <w:tc>
          <w:tcPr>
            <w:tcW w:w="846" w:type="dxa"/>
            <w:vAlign w:val="center"/>
          </w:tcPr>
          <w:p w14:paraId="6E2B9E52" w14:textId="77777777" w:rsidR="00851F7E" w:rsidRPr="00861D19" w:rsidRDefault="00851F7E" w:rsidP="004D40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61D19">
              <w:rPr>
                <w:rFonts w:ascii="Times New Roman" w:hAnsi="Times New Roman" w:cs="Times New Roman"/>
                <w:b/>
                <w:sz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1A65982B" w14:textId="77777777" w:rsidR="00851F7E" w:rsidRPr="00861D19" w:rsidRDefault="00851F7E" w:rsidP="004D40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61D19">
              <w:rPr>
                <w:rFonts w:ascii="Times New Roman" w:hAnsi="Times New Roman" w:cs="Times New Roman"/>
                <w:b/>
                <w:sz w:val="24"/>
              </w:rPr>
              <w:t>Responsable</w:t>
            </w:r>
          </w:p>
        </w:tc>
        <w:tc>
          <w:tcPr>
            <w:tcW w:w="3700" w:type="dxa"/>
            <w:vAlign w:val="center"/>
          </w:tcPr>
          <w:p w14:paraId="468B5E25" w14:textId="77777777" w:rsidR="00851F7E" w:rsidRPr="00861D19" w:rsidRDefault="00851F7E" w:rsidP="004D40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61D19">
              <w:rPr>
                <w:rFonts w:ascii="Times New Roman" w:hAnsi="Times New Roman" w:cs="Times New Roman"/>
                <w:b/>
                <w:sz w:val="24"/>
              </w:rPr>
              <w:t>Actividad</w:t>
            </w:r>
          </w:p>
        </w:tc>
        <w:tc>
          <w:tcPr>
            <w:tcW w:w="2268" w:type="dxa"/>
            <w:vAlign w:val="center"/>
          </w:tcPr>
          <w:p w14:paraId="6BA797F1" w14:textId="77777777" w:rsidR="00851F7E" w:rsidRPr="00861D19" w:rsidRDefault="00851F7E" w:rsidP="00BA6EEF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61D19">
              <w:rPr>
                <w:rFonts w:ascii="Times New Roman" w:hAnsi="Times New Roman" w:cs="Times New Roman"/>
                <w:b/>
                <w:sz w:val="24"/>
              </w:rPr>
              <w:t>Documento de Trabajo (clave)</w:t>
            </w:r>
          </w:p>
        </w:tc>
      </w:tr>
      <w:tr w:rsidR="00921D0C" w:rsidRPr="006E742B" w14:paraId="5415D3C0" w14:textId="77777777" w:rsidTr="00D77F9E">
        <w:tc>
          <w:tcPr>
            <w:tcW w:w="846" w:type="dxa"/>
          </w:tcPr>
          <w:p w14:paraId="2D68F801" w14:textId="77777777" w:rsidR="00921D0C" w:rsidRPr="00861D19" w:rsidRDefault="00921D0C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2EFF0625" w14:textId="76B52E20" w:rsidR="00921D0C" w:rsidRPr="00861D19" w:rsidRDefault="00921D0C" w:rsidP="00921D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089B93BC" w14:textId="44A2D54F" w:rsidR="00921D0C" w:rsidRPr="00861D19" w:rsidRDefault="0026751D" w:rsidP="00921D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notificación por parte de la DGESUI durante el mes de diciembre del año próximo anterior para la apertura de la cuenta bancaria a nombre de gobierno del estado para recibir el recurso del subsidio federal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37F420D" w14:textId="019CD474" w:rsidR="00921D0C" w:rsidRPr="00395BAF" w:rsidRDefault="00921D0C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3F3D5DDB" w14:textId="77777777" w:rsidTr="00D77F9E">
        <w:tc>
          <w:tcPr>
            <w:tcW w:w="846" w:type="dxa"/>
          </w:tcPr>
          <w:p w14:paraId="0D071007" w14:textId="6F6CCDCB" w:rsidR="00552499" w:rsidRPr="00861D19" w:rsidRDefault="006E0D7D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62FE99AF" w14:textId="77D77B0E" w:rsidR="00552499" w:rsidRPr="007E289D" w:rsidRDefault="00552499" w:rsidP="00D77F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5C5AB0CE" w14:textId="0A5CC1F4" w:rsidR="00552499" w:rsidRDefault="0097611F" w:rsidP="005524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estiona ante Gobierno del E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>stado que se apertura cuenta bancaria para recibir subsidio federal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1E3DADB3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379CEDCA" w14:textId="77777777" w:rsidTr="00D77F9E">
        <w:tc>
          <w:tcPr>
            <w:tcW w:w="846" w:type="dxa"/>
          </w:tcPr>
          <w:p w14:paraId="29033F61" w14:textId="3C1FE58D" w:rsidR="00552499" w:rsidRPr="00861D19" w:rsidRDefault="006E0D7D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7CA335BD" w14:textId="7DF766A4" w:rsidR="00552499" w:rsidRPr="007E289D" w:rsidRDefault="00552499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</w:t>
            </w:r>
          </w:p>
        </w:tc>
        <w:tc>
          <w:tcPr>
            <w:tcW w:w="3700" w:type="dxa"/>
          </w:tcPr>
          <w:p w14:paraId="1C519B22" w14:textId="204551FA" w:rsidR="00552499" w:rsidRDefault="00552499" w:rsidP="005524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Apertura c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uenta bancaria y notifica a la Coordinación de Ingresos de la Tesorería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eneral de la UJED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1B92A6B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73F232E2" w14:textId="77777777" w:rsidTr="00D77F9E">
        <w:tc>
          <w:tcPr>
            <w:tcW w:w="846" w:type="dxa"/>
          </w:tcPr>
          <w:p w14:paraId="2D66839F" w14:textId="2EB61A88" w:rsidR="00552499" w:rsidRPr="00861D19" w:rsidRDefault="006E0D7D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50D42CFF" w14:textId="08EE4CF5" w:rsidR="00552499" w:rsidRDefault="00552499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76CF225A" w14:textId="5D9A6C01" w:rsidR="00552499" w:rsidRDefault="00552499" w:rsidP="005524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Acude al GED por el expediente de la cuenta bancaria aperturada y se envía a la DGESUI de manera física y mediante correo electrónico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365D03C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1A347B9E" w14:textId="77777777" w:rsidTr="00D77F9E">
        <w:tc>
          <w:tcPr>
            <w:tcW w:w="846" w:type="dxa"/>
          </w:tcPr>
          <w:p w14:paraId="176258A8" w14:textId="1B2491C0" w:rsidR="00552499" w:rsidRPr="00861D19" w:rsidRDefault="006E0D7D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32EFDA88" w14:textId="01DBAA55" w:rsidR="00552499" w:rsidRPr="007E289D" w:rsidRDefault="00552499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DGESUI</w:t>
            </w:r>
          </w:p>
        </w:tc>
        <w:tc>
          <w:tcPr>
            <w:tcW w:w="3700" w:type="dxa"/>
          </w:tcPr>
          <w:p w14:paraId="369F6168" w14:textId="42CC4F32" w:rsidR="00552499" w:rsidRDefault="00552499" w:rsidP="005524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cuenta bancaria para su r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egistro correspondiente en la Secretaria de Hacienda y Crédito Pú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blico </w:t>
            </w:r>
          </w:p>
        </w:tc>
        <w:tc>
          <w:tcPr>
            <w:tcW w:w="2268" w:type="dxa"/>
          </w:tcPr>
          <w:p w14:paraId="1B68AFFF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17BE62BC" w14:textId="77777777" w:rsidTr="00D77F9E">
        <w:tc>
          <w:tcPr>
            <w:tcW w:w="846" w:type="dxa"/>
          </w:tcPr>
          <w:p w14:paraId="6664842D" w14:textId="188E9833" w:rsidR="00552499" w:rsidRPr="00861D19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392FA1B1" w14:textId="316BC61C" w:rsidR="00552499" w:rsidRDefault="00552499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735AD9FD" w14:textId="1D69C14D" w:rsidR="00552499" w:rsidRDefault="0097611F" w:rsidP="00F61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 xml:space="preserve">olicita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inicio del año 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 xml:space="preserve">a la 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Jefa de C</w:t>
            </w:r>
            <w:r w:rsidR="005A1E5A">
              <w:rPr>
                <w:rFonts w:ascii="Times New Roman" w:hAnsi="Times New Roman" w:cs="Times New Roman"/>
                <w:sz w:val="24"/>
                <w:szCs w:val="24"/>
              </w:rPr>
              <w:t xml:space="preserve">ontrol de 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Cuentas B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 xml:space="preserve">ancarias de 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 xml:space="preserve">esorería con el vo.bo. </w:t>
            </w:r>
            <w:proofErr w:type="gramStart"/>
            <w:r w:rsidR="00552499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gramEnd"/>
            <w:r w:rsidR="005524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1DF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>esorero</w:t>
            </w:r>
            <w:r w:rsidR="00F61DFE">
              <w:rPr>
                <w:rFonts w:ascii="Times New Roman" w:hAnsi="Times New Roman" w:cs="Times New Roman"/>
                <w:sz w:val="24"/>
                <w:szCs w:val="24"/>
              </w:rPr>
              <w:t xml:space="preserve"> 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 xml:space="preserve"> la apertura de las cuentas 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bancarias para el manejo y administración del recurso estatal y federal.</w:t>
            </w:r>
          </w:p>
        </w:tc>
        <w:tc>
          <w:tcPr>
            <w:tcW w:w="2268" w:type="dxa"/>
          </w:tcPr>
          <w:p w14:paraId="7F69C52E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350D155F" w14:textId="77777777" w:rsidTr="00D77F9E">
        <w:tc>
          <w:tcPr>
            <w:tcW w:w="846" w:type="dxa"/>
          </w:tcPr>
          <w:p w14:paraId="3B53B895" w14:textId="33601CC1" w:rsidR="00552499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15DCFE8E" w14:textId="3FB5A463" w:rsidR="00552499" w:rsidRPr="007E289D" w:rsidRDefault="005A1E5A" w:rsidP="00484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Jefa de </w:t>
            </w:r>
            <w:r w:rsidR="00484A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ontrol de </w:t>
            </w:r>
            <w:r w:rsidR="00484A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uentas </w:t>
            </w:r>
            <w:r w:rsidR="00484AC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ancarias</w:t>
            </w:r>
          </w:p>
        </w:tc>
        <w:tc>
          <w:tcPr>
            <w:tcW w:w="3700" w:type="dxa"/>
          </w:tcPr>
          <w:p w14:paraId="5A1E3991" w14:textId="2D5E7C91" w:rsidR="00552499" w:rsidRDefault="00552499" w:rsidP="005524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 la apertura de las cuentas bancarias en el banco correspondiente tanto para el recurso federal como es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>tatal y notifica al Coordinador de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ngresos.</w:t>
            </w:r>
          </w:p>
        </w:tc>
        <w:tc>
          <w:tcPr>
            <w:tcW w:w="2268" w:type="dxa"/>
          </w:tcPr>
          <w:p w14:paraId="5493616A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249C7C39" w14:textId="77777777" w:rsidTr="00D77F9E">
        <w:tc>
          <w:tcPr>
            <w:tcW w:w="846" w:type="dxa"/>
          </w:tcPr>
          <w:p w14:paraId="3F46910A" w14:textId="093BE7D7" w:rsidR="00552499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0" w:type="dxa"/>
          </w:tcPr>
          <w:p w14:paraId="1136F7CA" w14:textId="20EA2739" w:rsidR="00552499" w:rsidRDefault="00552499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04CCBAFB" w14:textId="49BD9A2D" w:rsidR="00552499" w:rsidRDefault="00D77F9E" w:rsidP="00D77F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 a la Coordinación C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>ontable y solicita el alta de las subcuentas contables de bancos y de rendimientos financ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ieros y a su vez notifica a la Secretaria de Finanzas y de A</w:t>
            </w:r>
            <w:r w:rsidR="00552499">
              <w:rPr>
                <w:rFonts w:ascii="Times New Roman" w:hAnsi="Times New Roman" w:cs="Times New Roman"/>
                <w:sz w:val="24"/>
                <w:szCs w:val="24"/>
              </w:rPr>
              <w:t>dministración del 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3D2DE44F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3B72E44A" w14:textId="77777777" w:rsidTr="00D77F9E">
        <w:tc>
          <w:tcPr>
            <w:tcW w:w="846" w:type="dxa"/>
          </w:tcPr>
          <w:p w14:paraId="513B2D7B" w14:textId="5EA97EC8" w:rsidR="00552499" w:rsidRPr="00692474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0" w:type="dxa"/>
          </w:tcPr>
          <w:p w14:paraId="664CB3A7" w14:textId="4DFB2055" w:rsidR="00552499" w:rsidRPr="007E289D" w:rsidRDefault="00552499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Rector</w:t>
            </w:r>
          </w:p>
        </w:tc>
        <w:tc>
          <w:tcPr>
            <w:tcW w:w="3700" w:type="dxa"/>
          </w:tcPr>
          <w:p w14:paraId="2795040E" w14:textId="009AD337" w:rsidR="00552499" w:rsidRDefault="00552499" w:rsidP="005524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mes de enero se recibe de parte de la DGESUI el convenio de recursos federales y estatales para recabar las firmas de funcionarios estatales, una vez firmado se hace </w:t>
            </w:r>
            <w:r w:rsidR="00F2491E">
              <w:rPr>
                <w:rFonts w:ascii="Times New Roman" w:hAnsi="Times New Roman" w:cs="Times New Roman"/>
                <w:sz w:val="24"/>
                <w:szCs w:val="24"/>
              </w:rPr>
              <w:t>él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envió a la DGESUI de manera física y digital para que recaben las firmas de los funcionarios federales correspondientes y formalización del mismo para estar en condiciones de recibir el recurso.</w:t>
            </w:r>
          </w:p>
        </w:tc>
        <w:tc>
          <w:tcPr>
            <w:tcW w:w="2268" w:type="dxa"/>
          </w:tcPr>
          <w:p w14:paraId="1AC966A1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52499" w:rsidRPr="006E742B" w14:paraId="1A4D9D83" w14:textId="77777777" w:rsidTr="00D77F9E">
        <w:tc>
          <w:tcPr>
            <w:tcW w:w="846" w:type="dxa"/>
          </w:tcPr>
          <w:p w14:paraId="58F31A96" w14:textId="2771A10A" w:rsidR="00552499" w:rsidRPr="00692474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0" w:type="dxa"/>
          </w:tcPr>
          <w:p w14:paraId="014FD792" w14:textId="0169DA64" w:rsidR="00552499" w:rsidRDefault="00552499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6F0D9ECE" w14:textId="6A482D60" w:rsidR="00552499" w:rsidRDefault="00552499" w:rsidP="005524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DGESUI notifica que el convenio está formalizados, se solicita el CFDI a GED para enviarlo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la DGESUI, a su vez </w:t>
            </w:r>
            <w:r w:rsidR="008465F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 realiza los oficios de solicitud de depósito de recurso y emite el CFDI de la Universidad para entregarlo a GED.</w:t>
            </w:r>
          </w:p>
        </w:tc>
        <w:tc>
          <w:tcPr>
            <w:tcW w:w="2268" w:type="dxa"/>
          </w:tcPr>
          <w:p w14:paraId="78922976" w14:textId="77777777" w:rsidR="00552499" w:rsidRPr="00395BAF" w:rsidRDefault="00552499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4320B8" w:rsidRPr="006E742B" w14:paraId="3E0CA638" w14:textId="77777777" w:rsidTr="00D77F9E">
        <w:tc>
          <w:tcPr>
            <w:tcW w:w="846" w:type="dxa"/>
          </w:tcPr>
          <w:p w14:paraId="791BB671" w14:textId="56BCF19A" w:rsidR="004320B8" w:rsidRPr="007E48D5" w:rsidRDefault="004320B8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70" w:type="dxa"/>
          </w:tcPr>
          <w:p w14:paraId="3732FBA5" w14:textId="1029A09C" w:rsidR="004320B8" w:rsidRPr="001D18BC" w:rsidRDefault="004320B8" w:rsidP="004320B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39ECC6AD" w14:textId="62627B58" w:rsidR="004320B8" w:rsidRPr="001D18BC" w:rsidRDefault="004320B8" w:rsidP="00432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es Recurso Estatal, (pasar al punto 6)</w:t>
            </w:r>
          </w:p>
        </w:tc>
        <w:tc>
          <w:tcPr>
            <w:tcW w:w="2268" w:type="dxa"/>
          </w:tcPr>
          <w:p w14:paraId="4B8EBD9A" w14:textId="77777777" w:rsidR="004320B8" w:rsidRPr="00395BAF" w:rsidRDefault="004320B8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4320B8" w:rsidRPr="006E742B" w14:paraId="577C6B01" w14:textId="77777777" w:rsidTr="00D77F9E">
        <w:tc>
          <w:tcPr>
            <w:tcW w:w="846" w:type="dxa"/>
          </w:tcPr>
          <w:p w14:paraId="5EAB5B00" w14:textId="33C90166" w:rsidR="004320B8" w:rsidRPr="007E48D5" w:rsidRDefault="004320B8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70" w:type="dxa"/>
          </w:tcPr>
          <w:p w14:paraId="6ECEE71D" w14:textId="41EEA849" w:rsidR="004320B8" w:rsidRPr="001D18BC" w:rsidRDefault="004320B8" w:rsidP="004320B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128534C1" w14:textId="78B35915" w:rsidR="004320B8" w:rsidRPr="001D18BC" w:rsidRDefault="004320B8" w:rsidP="00D77F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D77F9E">
              <w:rPr>
                <w:rFonts w:ascii="Times New Roman" w:hAnsi="Times New Roman" w:cs="Times New Roman"/>
                <w:sz w:val="24"/>
                <w:szCs w:val="24"/>
              </w:rPr>
              <w:t xml:space="preserve">elaboran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oficios de solicitud de recurso estatales y se emite el CFDI de la UJED, para entregar a GED.</w:t>
            </w:r>
          </w:p>
        </w:tc>
        <w:tc>
          <w:tcPr>
            <w:tcW w:w="2268" w:type="dxa"/>
          </w:tcPr>
          <w:p w14:paraId="1B459546" w14:textId="77777777" w:rsidR="004320B8" w:rsidRPr="00395BAF" w:rsidRDefault="004320B8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4320B8" w:rsidRPr="006E742B" w14:paraId="3E8BD067" w14:textId="77777777" w:rsidTr="00D77F9E">
        <w:tc>
          <w:tcPr>
            <w:tcW w:w="846" w:type="dxa"/>
          </w:tcPr>
          <w:p w14:paraId="2716AD35" w14:textId="6E83CB8D" w:rsidR="004320B8" w:rsidRPr="007E48D5" w:rsidRDefault="004320B8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70" w:type="dxa"/>
          </w:tcPr>
          <w:p w14:paraId="2BFF8C91" w14:textId="013B5922" w:rsidR="004320B8" w:rsidRPr="004320B8" w:rsidRDefault="004320B8" w:rsidP="004320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>Jefa de Control de Cuentas Bancarias</w:t>
            </w:r>
          </w:p>
        </w:tc>
        <w:tc>
          <w:tcPr>
            <w:tcW w:w="3700" w:type="dxa"/>
          </w:tcPr>
          <w:p w14:paraId="05C06701" w14:textId="71669D3A" w:rsidR="004320B8" w:rsidRPr="004320B8" w:rsidRDefault="00054A3B" w:rsidP="004320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320B8" w:rsidRPr="004320B8">
              <w:rPr>
                <w:rFonts w:ascii="Times New Roman" w:hAnsi="Times New Roman" w:cs="Times New Roman"/>
                <w:sz w:val="24"/>
                <w:szCs w:val="24"/>
              </w:rPr>
              <w:t xml:space="preserve">otifica y pasa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comprobante de transferencia a C</w:t>
            </w:r>
            <w:r w:rsidR="004320B8" w:rsidRPr="004320B8">
              <w:rPr>
                <w:rFonts w:ascii="Times New Roman" w:hAnsi="Times New Roman" w:cs="Times New Roman"/>
                <w:sz w:val="24"/>
                <w:szCs w:val="24"/>
              </w:rPr>
              <w:t>oor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dinación de Ingresos, c</w:t>
            </w: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>uando la Univer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sidad recibe el recurso estatal.</w:t>
            </w:r>
          </w:p>
        </w:tc>
        <w:tc>
          <w:tcPr>
            <w:tcW w:w="2268" w:type="dxa"/>
          </w:tcPr>
          <w:p w14:paraId="413C3A0D" w14:textId="77777777" w:rsidR="004320B8" w:rsidRPr="00395BAF" w:rsidRDefault="004320B8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E742B" w14:paraId="111709CE" w14:textId="77777777" w:rsidTr="00D77F9E">
        <w:tc>
          <w:tcPr>
            <w:tcW w:w="846" w:type="dxa"/>
          </w:tcPr>
          <w:p w14:paraId="61F4333F" w14:textId="0D1EDA3B" w:rsidR="00A3794E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320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705ED9BE" w14:textId="49AF3F12" w:rsidR="00A3794E" w:rsidRPr="004320B8" w:rsidRDefault="00A3794E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  <w:shd w:val="clear" w:color="auto" w:fill="auto"/>
          </w:tcPr>
          <w:p w14:paraId="01D43069" w14:textId="71CC6100" w:rsidR="00A3794E" w:rsidRPr="004320B8" w:rsidRDefault="00054A3B" w:rsidP="00A37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Previamente </w:t>
            </w:r>
            <w:r w:rsidR="00A3794E" w:rsidRPr="004320B8">
              <w:rPr>
                <w:rFonts w:ascii="Times New Roman" w:hAnsi="Times New Roman" w:cs="Times New Roman"/>
                <w:sz w:val="24"/>
                <w:szCs w:val="24"/>
              </w:rPr>
              <w:t>solicita el alta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presupuestal de ingresos a la Coordinación de P</w:t>
            </w:r>
            <w:r w:rsidR="00A3794E" w:rsidRPr="004320B8">
              <w:rPr>
                <w:rFonts w:ascii="Times New Roman" w:hAnsi="Times New Roman" w:cs="Times New Roman"/>
                <w:sz w:val="24"/>
                <w:szCs w:val="24"/>
              </w:rPr>
              <w:t>resupuestos, cuando se recibe comproba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 de transferencia se pasa a C</w:t>
            </w:r>
            <w:r w:rsidR="00A3794E" w:rsidRPr="004320B8">
              <w:rPr>
                <w:rFonts w:ascii="Times New Roman" w:hAnsi="Times New Roman" w:cs="Times New Roman"/>
                <w:sz w:val="24"/>
                <w:szCs w:val="24"/>
              </w:rPr>
              <w:t>ontabilidad para su registro, con soporte d</w:t>
            </w:r>
            <w:r w:rsidR="00AC7661" w:rsidRPr="004320B8">
              <w:rPr>
                <w:rFonts w:ascii="Times New Roman" w:hAnsi="Times New Roman" w:cs="Times New Roman"/>
                <w:sz w:val="24"/>
                <w:szCs w:val="24"/>
              </w:rPr>
              <w:t>ocumental (Oficio de solicitud,</w:t>
            </w:r>
            <w:r w:rsidR="00A3794E" w:rsidRPr="004320B8">
              <w:rPr>
                <w:rFonts w:ascii="Times New Roman" w:hAnsi="Times New Roman" w:cs="Times New Roman"/>
                <w:sz w:val="24"/>
                <w:szCs w:val="24"/>
              </w:rPr>
              <w:t xml:space="preserve"> CFDI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 Comprobante de T</w:t>
            </w:r>
            <w:r w:rsidR="006E0D7D" w:rsidRPr="004320B8">
              <w:rPr>
                <w:rFonts w:ascii="Times New Roman" w:hAnsi="Times New Roman" w:cs="Times New Roman"/>
                <w:sz w:val="24"/>
                <w:szCs w:val="24"/>
              </w:rPr>
              <w:t>ransferencia</w:t>
            </w:r>
            <w:r w:rsidR="00A3794E" w:rsidRPr="004320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4451CC4A" w14:textId="77777777" w:rsidR="00A3794E" w:rsidRPr="00395BAF" w:rsidRDefault="00A3794E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E742B" w14:paraId="4F99A80B" w14:textId="77777777" w:rsidTr="00D77F9E">
        <w:tc>
          <w:tcPr>
            <w:tcW w:w="846" w:type="dxa"/>
          </w:tcPr>
          <w:p w14:paraId="0E20C23F" w14:textId="5DD27204" w:rsidR="00A3794E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320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19C8B4C5" w14:textId="42CB856F" w:rsidR="00A3794E" w:rsidRPr="004320B8" w:rsidRDefault="00A3794E" w:rsidP="00484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 xml:space="preserve">Coordinación </w:t>
            </w:r>
            <w:r w:rsidR="00484AC4" w:rsidRPr="004320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</w:p>
        </w:tc>
        <w:tc>
          <w:tcPr>
            <w:tcW w:w="3700" w:type="dxa"/>
          </w:tcPr>
          <w:p w14:paraId="43CBA0CA" w14:textId="15856FFF" w:rsidR="00A3794E" w:rsidRPr="004320B8" w:rsidRDefault="00A3794E" w:rsidP="00A37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 xml:space="preserve">Registra el ingreso, escanea pólizas contables y soporte documental para el archivo digital, una vez finalizado este proceso los documentos se 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regresan a  Coordinación C</w:t>
            </w:r>
            <w:r w:rsidRPr="004320B8">
              <w:rPr>
                <w:rFonts w:ascii="Times New Roman" w:hAnsi="Times New Roman" w:cs="Times New Roman"/>
                <w:sz w:val="24"/>
                <w:szCs w:val="24"/>
              </w:rPr>
              <w:t>ontable para el archivo.</w:t>
            </w:r>
          </w:p>
        </w:tc>
        <w:tc>
          <w:tcPr>
            <w:tcW w:w="2268" w:type="dxa"/>
          </w:tcPr>
          <w:p w14:paraId="75E43A33" w14:textId="77777777" w:rsidR="00A3794E" w:rsidRPr="00395BAF" w:rsidRDefault="00A3794E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E742B" w14:paraId="43701EC4" w14:textId="77777777" w:rsidTr="00D77F9E">
        <w:tc>
          <w:tcPr>
            <w:tcW w:w="846" w:type="dxa"/>
          </w:tcPr>
          <w:p w14:paraId="7593CF36" w14:textId="04B754D1" w:rsidR="00A3794E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320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42814606" w14:textId="4B453E63" w:rsidR="00A3794E" w:rsidRPr="001D18BC" w:rsidRDefault="00A3794E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7468344F" w14:textId="4A6A8737" w:rsidR="00A3794E" w:rsidRPr="001D18BC" w:rsidRDefault="00A3794E" w:rsidP="00A37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es recurso propio se toma como histórico el ingreso de año anterior para realizar el presupuesto de ingreso propio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CABBCA0" w14:textId="77777777" w:rsidR="00A3794E" w:rsidRPr="00395BAF" w:rsidRDefault="00A3794E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E742B" w14:paraId="01095620" w14:textId="77777777" w:rsidTr="00D77F9E">
        <w:tc>
          <w:tcPr>
            <w:tcW w:w="846" w:type="dxa"/>
          </w:tcPr>
          <w:p w14:paraId="334FE319" w14:textId="3E2E6AAC" w:rsidR="00A3794E" w:rsidRPr="007E48D5" w:rsidRDefault="004320B8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70" w:type="dxa"/>
          </w:tcPr>
          <w:p w14:paraId="1AC80822" w14:textId="7BBAC492" w:rsidR="00A3794E" w:rsidRPr="001D18BC" w:rsidRDefault="00A3794E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Tesorero General</w:t>
            </w:r>
          </w:p>
        </w:tc>
        <w:tc>
          <w:tcPr>
            <w:tcW w:w="3700" w:type="dxa"/>
          </w:tcPr>
          <w:p w14:paraId="06ECAFDC" w14:textId="3D25771C" w:rsidR="00A3794E" w:rsidRPr="001D18BC" w:rsidRDefault="00A3794E" w:rsidP="00A37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Aprueba el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 xml:space="preserve"> presupuesto de ingresos propio.</w:t>
            </w:r>
          </w:p>
        </w:tc>
        <w:tc>
          <w:tcPr>
            <w:tcW w:w="2268" w:type="dxa"/>
          </w:tcPr>
          <w:p w14:paraId="4123448B" w14:textId="77777777" w:rsidR="00A3794E" w:rsidRPr="00395BAF" w:rsidRDefault="00A3794E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E742B" w14:paraId="5860FB3D" w14:textId="77777777" w:rsidTr="00D77F9E">
        <w:tc>
          <w:tcPr>
            <w:tcW w:w="846" w:type="dxa"/>
          </w:tcPr>
          <w:p w14:paraId="6953D14B" w14:textId="61D0CD99" w:rsidR="00A3794E" w:rsidRPr="007E48D5" w:rsidRDefault="004320B8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70" w:type="dxa"/>
          </w:tcPr>
          <w:p w14:paraId="4F9119F7" w14:textId="4713FCE4" w:rsidR="00A3794E" w:rsidRPr="001D18BC" w:rsidRDefault="00A3794E" w:rsidP="006E0D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Ingresos</w:t>
            </w:r>
          </w:p>
        </w:tc>
        <w:tc>
          <w:tcPr>
            <w:tcW w:w="3700" w:type="dxa"/>
          </w:tcPr>
          <w:p w14:paraId="0C9DEBE8" w14:textId="160F150A" w:rsidR="00A3794E" w:rsidRPr="001D18BC" w:rsidRDefault="00A3794E" w:rsidP="00A37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 el presupuesto en el sistema (SIIA)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16FC839" w14:textId="77777777" w:rsidR="00A3794E" w:rsidRPr="00395BAF" w:rsidRDefault="00A3794E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E742B" w14:paraId="1C26ED8B" w14:textId="77777777" w:rsidTr="00D77F9E">
        <w:tc>
          <w:tcPr>
            <w:tcW w:w="846" w:type="dxa"/>
          </w:tcPr>
          <w:p w14:paraId="78CEC68E" w14:textId="2EED3587" w:rsidR="00A3794E" w:rsidRPr="007E48D5" w:rsidRDefault="004320B8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70" w:type="dxa"/>
          </w:tcPr>
          <w:p w14:paraId="2FA41FFC" w14:textId="407E94D7" w:rsidR="00A3794E" w:rsidRPr="001D18BC" w:rsidRDefault="00A3794E" w:rsidP="00484AC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Responsable de </w:t>
            </w:r>
            <w:r w:rsidR="00484A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</w:p>
        </w:tc>
        <w:tc>
          <w:tcPr>
            <w:tcW w:w="3700" w:type="dxa"/>
          </w:tcPr>
          <w:p w14:paraId="466BDDB0" w14:textId="2F47C425" w:rsidR="00A3794E" w:rsidRPr="001D18BC" w:rsidRDefault="00A3794E" w:rsidP="00A37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Recibe los pagos de alumnos para </w:t>
            </w:r>
            <w:r w:rsidR="00EE63D9">
              <w:rPr>
                <w:rFonts w:ascii="Times New Roman" w:hAnsi="Times New Roman" w:cs="Times New Roman"/>
                <w:sz w:val="24"/>
                <w:szCs w:val="24"/>
              </w:rPr>
              <w:t>trámites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servicios escolares y de pers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 xml:space="preserve">onal de la UJED por </w:t>
            </w:r>
            <w:r w:rsidR="00EE63D9">
              <w:rPr>
                <w:rFonts w:ascii="Times New Roman" w:hAnsi="Times New Roman" w:cs="Times New Roman"/>
                <w:sz w:val="24"/>
                <w:szCs w:val="24"/>
              </w:rPr>
              <w:t>préstamos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>;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esorería de la UJED se queda con recibo rosa para archivo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33248C4B" w14:textId="77777777" w:rsidR="00A3794E" w:rsidRPr="00395BAF" w:rsidRDefault="00A3794E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E742B" w14:paraId="1DEC680F" w14:textId="77777777" w:rsidTr="00D77F9E">
        <w:tc>
          <w:tcPr>
            <w:tcW w:w="846" w:type="dxa"/>
          </w:tcPr>
          <w:p w14:paraId="063DEA36" w14:textId="5FDE6F8D" w:rsidR="00A3794E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20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0" w:type="dxa"/>
          </w:tcPr>
          <w:p w14:paraId="104EDCFB" w14:textId="2BCB2CF6" w:rsidR="00A3794E" w:rsidRPr="001D18BC" w:rsidRDefault="00A3794E" w:rsidP="00484AC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Responsable de </w:t>
            </w:r>
            <w:r w:rsidR="00484A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</w:p>
        </w:tc>
        <w:tc>
          <w:tcPr>
            <w:tcW w:w="3700" w:type="dxa"/>
          </w:tcPr>
          <w:p w14:paraId="3C8047F9" w14:textId="7F6BACB5" w:rsidR="00A3794E" w:rsidRPr="001D18BC" w:rsidRDefault="00A3794E" w:rsidP="007B0B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día se realiza el </w:t>
            </w:r>
            <w:r w:rsidR="007B0B24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  <w:r w:rsidR="007B0B24">
              <w:rPr>
                <w:rFonts w:ascii="Times New Roman" w:hAnsi="Times New Roman" w:cs="Times New Roman"/>
                <w:b/>
                <w:sz w:val="24"/>
                <w:szCs w:val="24"/>
              </w:rPr>
              <w:t>-PSA-TG-I-05.1</w:t>
            </w:r>
            <w:proofErr w:type="gramStart"/>
            <w:r w:rsidR="007B0B24">
              <w:rPr>
                <w:rFonts w:ascii="Times New Roman" w:hAnsi="Times New Roman" w:cs="Times New Roman"/>
                <w:b/>
                <w:sz w:val="24"/>
                <w:szCs w:val="24"/>
              </w:rPr>
              <w:t>,A</w:t>
            </w:r>
            <w:proofErr w:type="gramEnd"/>
            <w:r w:rsidR="007B0B24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054A3B">
              <w:rPr>
                <w:rFonts w:ascii="Times New Roman" w:hAnsi="Times New Roman" w:cs="Times New Roman"/>
                <w:b/>
                <w:sz w:val="24"/>
                <w:szCs w:val="24"/>
              </w:rPr>
              <w:t>Reporte de Ingresos D</w:t>
            </w:r>
            <w:r w:rsidR="007B0B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iarios por </w:t>
            </w:r>
            <w:r w:rsidR="00054A3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>aja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al día siguiente depositar en el banco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055FD8A" w14:textId="256ED88F" w:rsidR="00A3794E" w:rsidRPr="00395BAF" w:rsidRDefault="007B0B24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-PSA-TG-I-05.1,A</w:t>
            </w:r>
          </w:p>
        </w:tc>
      </w:tr>
      <w:tr w:rsidR="00A3794E" w:rsidRPr="006E742B" w14:paraId="5C13EEB8" w14:textId="77777777" w:rsidTr="00D77F9E">
        <w:tc>
          <w:tcPr>
            <w:tcW w:w="846" w:type="dxa"/>
          </w:tcPr>
          <w:p w14:paraId="5C4E481F" w14:textId="5371E8C1" w:rsidR="00A3794E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20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4231ACDF" w14:textId="10DA4640" w:rsidR="00A3794E" w:rsidRPr="001D18BC" w:rsidRDefault="00A3794E" w:rsidP="00484AC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Responsable de </w:t>
            </w:r>
            <w:r w:rsidR="00484A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</w:p>
        </w:tc>
        <w:tc>
          <w:tcPr>
            <w:tcW w:w="3700" w:type="dxa"/>
          </w:tcPr>
          <w:p w14:paraId="06C1B82A" w14:textId="224399A2" w:rsidR="00A3794E" w:rsidRPr="001D18BC" w:rsidRDefault="00A3794E" w:rsidP="00A37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 los cortes diarios con comprobant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>es de depósito para pasarlos 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ontabilidad para el registro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0C2CBDE" w14:textId="77777777" w:rsidR="00A3794E" w:rsidRPr="00395BAF" w:rsidRDefault="00A3794E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3794E" w:rsidRPr="00697BC2" w14:paraId="3F212A6B" w14:textId="77777777" w:rsidTr="00D77F9E">
        <w:tc>
          <w:tcPr>
            <w:tcW w:w="846" w:type="dxa"/>
          </w:tcPr>
          <w:p w14:paraId="69D84559" w14:textId="641BFB3D" w:rsidR="00A3794E" w:rsidRPr="007E48D5" w:rsidRDefault="007E48D5" w:rsidP="00D77F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20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28E9504F" w14:textId="5F40873A" w:rsidR="00A3794E" w:rsidRDefault="00A3794E" w:rsidP="00484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Coordinación </w:t>
            </w:r>
            <w:r w:rsidR="00484A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</w:p>
        </w:tc>
        <w:tc>
          <w:tcPr>
            <w:tcW w:w="3700" w:type="dxa"/>
          </w:tcPr>
          <w:p w14:paraId="19BAAC89" w14:textId="3865A295" w:rsidR="00A3794E" w:rsidRDefault="00A3794E" w:rsidP="00054A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el registro de ingresos diarios</w:t>
            </w:r>
            <w:r w:rsidR="00F77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77A4D">
              <w:rPr>
                <w:rFonts w:ascii="Times New Roman" w:hAnsi="Times New Roman" w:cs="Times New Roman"/>
                <w:b/>
                <w:sz w:val="24"/>
                <w:szCs w:val="24"/>
              </w:rPr>
              <w:t>-PSA-TG-I-05.1</w:t>
            </w:r>
            <w:proofErr w:type="gramStart"/>
            <w:r w:rsidR="00F77A4D">
              <w:rPr>
                <w:rFonts w:ascii="Times New Roman" w:hAnsi="Times New Roman" w:cs="Times New Roman"/>
                <w:b/>
                <w:sz w:val="24"/>
                <w:szCs w:val="24"/>
              </w:rPr>
              <w:t>,F</w:t>
            </w:r>
            <w:proofErr w:type="gramEnd"/>
            <w:r w:rsidR="00054A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“Póliza de I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>ngresos”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concilia depósitos en banco</w:t>
            </w:r>
            <w:r w:rsidR="00F77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  <w:r w:rsidR="00F77A4D">
              <w:rPr>
                <w:rFonts w:ascii="Times New Roman" w:hAnsi="Times New Roman" w:cs="Times New Roman"/>
                <w:b/>
                <w:sz w:val="24"/>
                <w:szCs w:val="24"/>
              </w:rPr>
              <w:t>-PSA-TG-I-05.1,C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  <w:r w:rsidR="00054A3B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óliza de </w:t>
            </w:r>
            <w:r w:rsidR="00054A3B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77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epósitos del </w:t>
            </w:r>
            <w:r w:rsidR="00054A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</w:t>
            </w:r>
            <w:r w:rsidR="00F77A4D">
              <w:rPr>
                <w:rFonts w:ascii="Times New Roman" w:hAnsi="Times New Roman" w:cs="Times New Roman"/>
                <w:b/>
                <w:sz w:val="24"/>
                <w:szCs w:val="24"/>
              </w:rPr>
              <w:t>ía</w:t>
            </w:r>
            <w:r w:rsidR="00F77A4D" w:rsidRPr="00F77A4D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digitaliza documentos para archivo digital y</w:t>
            </w:r>
            <w:r w:rsidR="00054A3B">
              <w:rPr>
                <w:rFonts w:ascii="Times New Roman" w:hAnsi="Times New Roman" w:cs="Times New Roman"/>
                <w:sz w:val="24"/>
                <w:szCs w:val="24"/>
              </w:rPr>
              <w:t xml:space="preserve"> los regresa al Responsable de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 para su archivo.</w:t>
            </w:r>
          </w:p>
        </w:tc>
        <w:tc>
          <w:tcPr>
            <w:tcW w:w="2268" w:type="dxa"/>
          </w:tcPr>
          <w:p w14:paraId="554187AC" w14:textId="4F51C48E" w:rsidR="006E0D7D" w:rsidRPr="00697BC2" w:rsidRDefault="00F77A4D" w:rsidP="00D77F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B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R-PSA-TG-I-05.1,C</w:t>
            </w:r>
          </w:p>
          <w:p w14:paraId="2979C256" w14:textId="6B677F5F" w:rsidR="00A3794E" w:rsidRPr="00697BC2" w:rsidRDefault="00F77A4D" w:rsidP="00D77F9E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 w:rsidRPr="00697B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R-PSA-TG-I-05.1,F</w:t>
            </w:r>
          </w:p>
        </w:tc>
      </w:tr>
    </w:tbl>
    <w:p w14:paraId="618594E4" w14:textId="210D49B9" w:rsidR="001C3A1C" w:rsidRPr="00697BC2" w:rsidRDefault="001C3A1C" w:rsidP="00BD7ADA">
      <w:pPr>
        <w:rPr>
          <w:rFonts w:ascii="Calibri" w:eastAsia="Calibri" w:hAnsi="Calibri" w:cs="Times New Roman"/>
          <w:sz w:val="22"/>
          <w:szCs w:val="22"/>
          <w:lang w:val="en-US"/>
        </w:rPr>
      </w:pPr>
    </w:p>
    <w:p w14:paraId="2FB7741F" w14:textId="77777777" w:rsidR="003E1DAD" w:rsidRPr="00697BC2" w:rsidRDefault="003E1DAD" w:rsidP="00BD7ADA">
      <w:pPr>
        <w:rPr>
          <w:rFonts w:ascii="Calibri" w:eastAsia="Calibri" w:hAnsi="Calibri" w:cs="Times New Roman"/>
          <w:sz w:val="22"/>
          <w:szCs w:val="22"/>
          <w:lang w:val="en-US"/>
        </w:rPr>
      </w:pPr>
    </w:p>
    <w:p w14:paraId="15D1FD86" w14:textId="77777777" w:rsidR="001C3A1C" w:rsidRPr="00697BC2" w:rsidRDefault="001C3A1C">
      <w:pPr>
        <w:rPr>
          <w:rFonts w:ascii="Calibri" w:eastAsia="Calibri" w:hAnsi="Calibri" w:cs="Times New Roman"/>
          <w:sz w:val="22"/>
          <w:szCs w:val="22"/>
          <w:lang w:val="en-US"/>
        </w:rPr>
      </w:pPr>
      <w:r w:rsidRPr="00697BC2">
        <w:rPr>
          <w:rFonts w:ascii="Calibri" w:eastAsia="Calibri" w:hAnsi="Calibri" w:cs="Times New Roman"/>
          <w:sz w:val="22"/>
          <w:szCs w:val="22"/>
          <w:lang w:val="en-US"/>
        </w:rPr>
        <w:br w:type="page"/>
      </w:r>
    </w:p>
    <w:p w14:paraId="1873C401" w14:textId="7B4208D0" w:rsidR="00851F7E" w:rsidRPr="00861D19" w:rsidRDefault="00405251" w:rsidP="003961FB">
      <w:pPr>
        <w:pStyle w:val="Ttulo3"/>
      </w:pPr>
      <w:bookmarkStart w:id="19" w:name="_Toc54343731"/>
      <w:bookmarkStart w:id="20" w:name="_Toc134691360"/>
      <w:r>
        <w:lastRenderedPageBreak/>
        <w:t>1.5.1.4</w:t>
      </w:r>
      <w:r>
        <w:tab/>
      </w:r>
      <w:r w:rsidR="00851F7E" w:rsidRPr="00861D19">
        <w:t>Diagrama de flujo</w:t>
      </w:r>
      <w:bookmarkEnd w:id="19"/>
      <w:bookmarkEnd w:id="20"/>
    </w:p>
    <w:p w14:paraId="4F1A9D3F" w14:textId="43FB0525" w:rsidR="00A90C64" w:rsidRDefault="00225920" w:rsidP="00851F7E">
      <w:pPr>
        <w:tabs>
          <w:tab w:val="left" w:pos="2268"/>
        </w:tabs>
        <w:jc w:val="center"/>
      </w:pPr>
      <w:r>
        <w:object w:dxaOrig="9345" w:dyaOrig="14910" w14:anchorId="37E16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35pt;height:435.15pt" o:ole="">
            <v:imagedata r:id="rId10" o:title=""/>
          </v:shape>
          <o:OLEObject Type="Embed" ProgID="Visio.Drawing.15" ShapeID="_x0000_i1025" DrawAspect="Content" ObjectID="_1752483033" r:id="rId11"/>
        </w:object>
      </w:r>
    </w:p>
    <w:p w14:paraId="51A030A0" w14:textId="72DF4F4A" w:rsidR="00143549" w:rsidRDefault="00143549">
      <w:r>
        <w:br w:type="page"/>
      </w:r>
    </w:p>
    <w:p w14:paraId="1D5D4AD3" w14:textId="67ACC815" w:rsidR="00851F7E" w:rsidRPr="00861D19" w:rsidRDefault="00405251" w:rsidP="003961FB">
      <w:pPr>
        <w:pStyle w:val="Ttulo3"/>
      </w:pPr>
      <w:bookmarkStart w:id="21" w:name="_Toc54343732"/>
      <w:bookmarkStart w:id="22" w:name="_Toc134691361"/>
      <w:r>
        <w:lastRenderedPageBreak/>
        <w:t>1.5.1.5</w:t>
      </w:r>
      <w:r>
        <w:tab/>
      </w:r>
      <w:r w:rsidR="00851F7E" w:rsidRPr="00861D19">
        <w:t>Formatos</w:t>
      </w:r>
      <w:bookmarkEnd w:id="21"/>
      <w:bookmarkEnd w:id="22"/>
      <w:r w:rsidR="00851F7E" w:rsidRPr="00861D19">
        <w:t xml:space="preserve"> </w:t>
      </w:r>
    </w:p>
    <w:p w14:paraId="0585DCD8" w14:textId="45CC09B2" w:rsidR="00386313" w:rsidRDefault="00054A3B" w:rsidP="0085268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1.5.1.5.1</w:t>
      </w:r>
      <w:r>
        <w:rPr>
          <w:rFonts w:ascii="Times New Roman" w:hAnsi="Times New Roman" w:cs="Times New Roman"/>
          <w:b/>
          <w:sz w:val="24"/>
        </w:rPr>
        <w:tab/>
      </w:r>
      <w:r w:rsidR="00407623" w:rsidRPr="00852683">
        <w:rPr>
          <w:rFonts w:ascii="Times New Roman" w:hAnsi="Times New Roman" w:cs="Times New Roman"/>
          <w:b/>
          <w:sz w:val="24"/>
        </w:rPr>
        <w:t>R</w:t>
      </w:r>
      <w:r w:rsidR="006D77BB" w:rsidRPr="00852683">
        <w:rPr>
          <w:rFonts w:ascii="Times New Roman" w:hAnsi="Times New Roman" w:cs="Times New Roman"/>
          <w:b/>
          <w:sz w:val="24"/>
        </w:rPr>
        <w:t>-</w:t>
      </w:r>
      <w:r w:rsidR="002E49E4">
        <w:rPr>
          <w:rFonts w:ascii="Times New Roman" w:hAnsi="Times New Roman" w:cs="Times New Roman"/>
          <w:b/>
          <w:sz w:val="24"/>
        </w:rPr>
        <w:t>PSA</w:t>
      </w:r>
      <w:r w:rsidR="006D77BB" w:rsidRPr="00852683">
        <w:rPr>
          <w:rFonts w:ascii="Times New Roman" w:hAnsi="Times New Roman" w:cs="Times New Roman"/>
          <w:b/>
          <w:sz w:val="24"/>
        </w:rPr>
        <w:t>-</w:t>
      </w:r>
      <w:r w:rsidR="002E49E4">
        <w:rPr>
          <w:rFonts w:ascii="Times New Roman" w:hAnsi="Times New Roman" w:cs="Times New Roman"/>
          <w:b/>
          <w:sz w:val="24"/>
        </w:rPr>
        <w:t>TG</w:t>
      </w:r>
      <w:r w:rsidR="007B0B24">
        <w:rPr>
          <w:rFonts w:ascii="Times New Roman" w:hAnsi="Times New Roman" w:cs="Times New Roman"/>
          <w:b/>
          <w:sz w:val="24"/>
        </w:rPr>
        <w:t>-I</w:t>
      </w:r>
      <w:r w:rsidR="006D77BB" w:rsidRPr="00852683">
        <w:rPr>
          <w:rFonts w:ascii="Times New Roman" w:hAnsi="Times New Roman" w:cs="Times New Roman"/>
          <w:b/>
          <w:sz w:val="24"/>
        </w:rPr>
        <w:t>-</w:t>
      </w:r>
      <w:r w:rsidR="00407623" w:rsidRPr="00852683">
        <w:rPr>
          <w:rFonts w:ascii="Times New Roman" w:hAnsi="Times New Roman" w:cs="Times New Roman"/>
          <w:b/>
          <w:sz w:val="24"/>
        </w:rPr>
        <w:t>0</w:t>
      </w:r>
      <w:r w:rsidR="002E49E4">
        <w:rPr>
          <w:rFonts w:ascii="Times New Roman" w:hAnsi="Times New Roman" w:cs="Times New Roman"/>
          <w:b/>
          <w:sz w:val="24"/>
        </w:rPr>
        <w:t>5.1</w:t>
      </w:r>
      <w:proofErr w:type="gramStart"/>
      <w:r w:rsidR="002E49E4">
        <w:rPr>
          <w:rFonts w:ascii="Times New Roman" w:hAnsi="Times New Roman" w:cs="Times New Roman"/>
          <w:b/>
          <w:sz w:val="24"/>
        </w:rPr>
        <w:t>,</w:t>
      </w:r>
      <w:r w:rsidR="007B0B24">
        <w:rPr>
          <w:rFonts w:ascii="Times New Roman" w:hAnsi="Times New Roman" w:cs="Times New Roman"/>
          <w:b/>
          <w:sz w:val="24"/>
        </w:rPr>
        <w:t>A</w:t>
      </w:r>
      <w:proofErr w:type="gramEnd"/>
      <w:r w:rsidR="007B0B24" w:rsidRPr="00F77A4D">
        <w:rPr>
          <w:rFonts w:ascii="Times New Roman" w:hAnsi="Times New Roman" w:cs="Times New Roman"/>
          <w:b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Reporte de Ingresos D</w:t>
      </w:r>
      <w:r w:rsidR="007B0B24">
        <w:rPr>
          <w:rFonts w:ascii="Times New Roman" w:hAnsi="Times New Roman" w:cs="Times New Roman"/>
          <w:b/>
          <w:sz w:val="24"/>
          <w:szCs w:val="24"/>
        </w:rPr>
        <w:t xml:space="preserve">iarios por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7B0B24" w:rsidRPr="00F77A4D">
        <w:rPr>
          <w:rFonts w:ascii="Times New Roman" w:hAnsi="Times New Roman" w:cs="Times New Roman"/>
          <w:b/>
          <w:sz w:val="24"/>
          <w:szCs w:val="24"/>
        </w:rPr>
        <w:t>aja”</w:t>
      </w:r>
    </w:p>
    <w:p w14:paraId="1AE5309D" w14:textId="77777777" w:rsidR="00AF4376" w:rsidRDefault="00AF4376" w:rsidP="0085268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3AA4C08" w14:textId="36DE3E4A" w:rsidR="00B570A3" w:rsidRDefault="00AF4376" w:rsidP="00AF4376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  <w:r w:rsidRPr="00AF4376">
        <w:rPr>
          <w:noProof/>
          <w:lang w:eastAsia="es-MX"/>
        </w:rPr>
        <w:drawing>
          <wp:inline distT="0" distB="0" distL="0" distR="0" wp14:anchorId="0D0C59BE" wp14:editId="69D9F25B">
            <wp:extent cx="5612130" cy="2364156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242F" w14:textId="17BD76AE" w:rsidR="00B570A3" w:rsidRDefault="00B570A3" w:rsidP="00B570A3">
      <w:pPr>
        <w:pStyle w:val="Prrafodelista"/>
        <w:ind w:left="142"/>
        <w:rPr>
          <w:rFonts w:ascii="Times New Roman" w:hAnsi="Times New Roman" w:cs="Times New Roman"/>
          <w:b/>
          <w:sz w:val="24"/>
        </w:rPr>
      </w:pPr>
    </w:p>
    <w:p w14:paraId="399F1F85" w14:textId="45EA3BA5" w:rsidR="007B0B24" w:rsidRDefault="00054A3B" w:rsidP="007B0B2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1.5.1.5.2</w:t>
      </w:r>
      <w:r>
        <w:rPr>
          <w:rFonts w:ascii="Times New Roman" w:hAnsi="Times New Roman" w:cs="Times New Roman"/>
          <w:b/>
          <w:sz w:val="24"/>
        </w:rPr>
        <w:tab/>
      </w:r>
      <w:r w:rsidR="007B0B24" w:rsidRPr="00F77A4D">
        <w:rPr>
          <w:rFonts w:ascii="Times New Roman" w:hAnsi="Times New Roman" w:cs="Times New Roman"/>
          <w:b/>
          <w:sz w:val="24"/>
          <w:szCs w:val="24"/>
        </w:rPr>
        <w:t>R</w:t>
      </w:r>
      <w:r w:rsidR="007B0B24">
        <w:rPr>
          <w:rFonts w:ascii="Times New Roman" w:hAnsi="Times New Roman" w:cs="Times New Roman"/>
          <w:b/>
          <w:sz w:val="24"/>
          <w:szCs w:val="24"/>
        </w:rPr>
        <w:t>-PSA-TG-I-05.1</w:t>
      </w:r>
      <w:proofErr w:type="gramStart"/>
      <w:r w:rsidR="007B0B24">
        <w:rPr>
          <w:rFonts w:ascii="Times New Roman" w:hAnsi="Times New Roman" w:cs="Times New Roman"/>
          <w:b/>
          <w:sz w:val="24"/>
          <w:szCs w:val="24"/>
        </w:rPr>
        <w:t>,C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“P</w:t>
      </w:r>
      <w:r w:rsidR="007B0B24" w:rsidRPr="00F77A4D">
        <w:rPr>
          <w:rFonts w:ascii="Times New Roman" w:hAnsi="Times New Roman" w:cs="Times New Roman"/>
          <w:b/>
          <w:sz w:val="24"/>
          <w:szCs w:val="24"/>
        </w:rPr>
        <w:t xml:space="preserve">óliza de </w:t>
      </w:r>
      <w:r>
        <w:rPr>
          <w:rFonts w:ascii="Times New Roman" w:hAnsi="Times New Roman" w:cs="Times New Roman"/>
          <w:b/>
          <w:sz w:val="24"/>
          <w:szCs w:val="24"/>
        </w:rPr>
        <w:t>Depósitos del D</w:t>
      </w:r>
      <w:r w:rsidR="007B0B24">
        <w:rPr>
          <w:rFonts w:ascii="Times New Roman" w:hAnsi="Times New Roman" w:cs="Times New Roman"/>
          <w:b/>
          <w:sz w:val="24"/>
          <w:szCs w:val="24"/>
        </w:rPr>
        <w:t>ía</w:t>
      </w:r>
      <w:r w:rsidR="007B0B24" w:rsidRPr="00F77A4D">
        <w:rPr>
          <w:rFonts w:ascii="Times New Roman" w:hAnsi="Times New Roman" w:cs="Times New Roman"/>
          <w:b/>
          <w:sz w:val="24"/>
          <w:szCs w:val="24"/>
        </w:rPr>
        <w:t>”</w:t>
      </w:r>
    </w:p>
    <w:p w14:paraId="0DC96B9A" w14:textId="77777777" w:rsidR="00AF4376" w:rsidRDefault="00AF4376" w:rsidP="00AF4376">
      <w:pPr>
        <w:pStyle w:val="Prrafodelista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15C3DC51" w14:textId="57A270AC" w:rsidR="00AF4376" w:rsidRDefault="00AF4376" w:rsidP="00AF4376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inline distT="0" distB="0" distL="0" distR="0" wp14:anchorId="234D66CD" wp14:editId="000EBE30">
            <wp:extent cx="5614670" cy="3248526"/>
            <wp:effectExtent l="0" t="0" r="508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209" cy="325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45213" w14:textId="77777777" w:rsidR="00B570A3" w:rsidRDefault="00B570A3" w:rsidP="007B0B24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4C4135D7" w14:textId="77777777" w:rsidR="00DD1135" w:rsidRDefault="00DD1135" w:rsidP="007B0B24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F36DFD5" w14:textId="69C88272" w:rsidR="007B0B24" w:rsidRDefault="00054A3B" w:rsidP="007B0B2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1.5.1.5.3</w:t>
      </w:r>
      <w:r>
        <w:rPr>
          <w:rFonts w:ascii="Times New Roman" w:hAnsi="Times New Roman" w:cs="Times New Roman"/>
          <w:b/>
          <w:sz w:val="24"/>
        </w:rPr>
        <w:tab/>
      </w:r>
      <w:r w:rsidR="007B0B24" w:rsidRPr="00F77A4D">
        <w:rPr>
          <w:rFonts w:ascii="Times New Roman" w:hAnsi="Times New Roman" w:cs="Times New Roman"/>
          <w:b/>
          <w:sz w:val="24"/>
          <w:szCs w:val="24"/>
        </w:rPr>
        <w:t>R</w:t>
      </w:r>
      <w:r w:rsidR="007B0B24">
        <w:rPr>
          <w:rFonts w:ascii="Times New Roman" w:hAnsi="Times New Roman" w:cs="Times New Roman"/>
          <w:b/>
          <w:sz w:val="24"/>
          <w:szCs w:val="24"/>
        </w:rPr>
        <w:t>-PSA-TG-I-05.1</w:t>
      </w:r>
      <w:proofErr w:type="gramStart"/>
      <w:r w:rsidR="007B0B24">
        <w:rPr>
          <w:rFonts w:ascii="Times New Roman" w:hAnsi="Times New Roman" w:cs="Times New Roman"/>
          <w:b/>
          <w:sz w:val="24"/>
          <w:szCs w:val="24"/>
        </w:rPr>
        <w:t>,F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“Póliza de I</w:t>
      </w:r>
      <w:r w:rsidR="007B0B24" w:rsidRPr="00F77A4D">
        <w:rPr>
          <w:rFonts w:ascii="Times New Roman" w:hAnsi="Times New Roman" w:cs="Times New Roman"/>
          <w:b/>
          <w:sz w:val="24"/>
          <w:szCs w:val="24"/>
        </w:rPr>
        <w:t>ngresos”</w:t>
      </w:r>
    </w:p>
    <w:p w14:paraId="270B9867" w14:textId="77777777" w:rsidR="00AF4376" w:rsidRPr="00852683" w:rsidRDefault="00AF4376" w:rsidP="007B0B24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2C894EB0" w14:textId="03E9201B" w:rsidR="007B0B24" w:rsidRPr="00852683" w:rsidRDefault="00AF4376" w:rsidP="00AF4376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  <w:r w:rsidRPr="00AF4376">
        <w:rPr>
          <w:noProof/>
          <w:lang w:eastAsia="es-MX"/>
        </w:rPr>
        <w:drawing>
          <wp:inline distT="0" distB="0" distL="0" distR="0" wp14:anchorId="4EE8870B" wp14:editId="11E12915">
            <wp:extent cx="5612130" cy="6360141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6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3F03" w14:textId="77777777" w:rsidR="007B0B24" w:rsidRPr="00852683" w:rsidRDefault="007B0B24" w:rsidP="00852683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2D63ED7B" w14:textId="77777777" w:rsidR="00C1321B" w:rsidRDefault="00C132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2821C60" w14:textId="6819B001" w:rsidR="00851F7E" w:rsidRDefault="00405251" w:rsidP="003961FB">
      <w:pPr>
        <w:pStyle w:val="Ttulo3"/>
      </w:pPr>
      <w:bookmarkStart w:id="23" w:name="_Toc54343733"/>
      <w:bookmarkStart w:id="24" w:name="_Toc134691362"/>
      <w:r>
        <w:lastRenderedPageBreak/>
        <w:t>1.5.1.6</w:t>
      </w:r>
      <w:r>
        <w:tab/>
      </w:r>
      <w:r w:rsidR="00851F7E" w:rsidRPr="00D21A86">
        <w:t xml:space="preserve">Diagrama de </w:t>
      </w:r>
      <w:proofErr w:type="gramStart"/>
      <w:r w:rsidR="00851F7E" w:rsidRPr="00D21A86">
        <w:t>Proceso</w:t>
      </w:r>
      <w:bookmarkEnd w:id="23"/>
      <w:bookmarkEnd w:id="24"/>
      <w:proofErr w:type="gramEnd"/>
    </w:p>
    <w:tbl>
      <w:tblPr>
        <w:tblW w:w="89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1896"/>
        <w:gridCol w:w="3138"/>
        <w:gridCol w:w="1841"/>
      </w:tblGrid>
      <w:tr w:rsidR="00851F7E" w:rsidRPr="00267B10" w14:paraId="74D2C163" w14:textId="77777777" w:rsidTr="00783541">
        <w:trPr>
          <w:trHeight w:val="414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05E672E7" w14:textId="7480AE87" w:rsidR="00851F7E" w:rsidRPr="00054A3B" w:rsidRDefault="007A016A" w:rsidP="00054A3B">
            <w:pPr>
              <w:spacing w:after="0"/>
              <w:ind w:left="-8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4A3B"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INGRESOS</w:t>
            </w:r>
          </w:p>
        </w:tc>
      </w:tr>
      <w:tr w:rsidR="00851F7E" w:rsidRPr="00267B10" w14:paraId="4FB51075" w14:textId="77777777" w:rsidTr="00783541">
        <w:trPr>
          <w:trHeight w:val="1110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51D904" w14:textId="77777777" w:rsidR="00851F7E" w:rsidRPr="00267B10" w:rsidRDefault="00851F7E" w:rsidP="006A60D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F9C88" w14:textId="0E503F94" w:rsidR="00851F7E" w:rsidRPr="00536808" w:rsidRDefault="002A4B52" w:rsidP="00054A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Internet, Teléfono, Archiveros, Impresora, Equipo de cómputo, Office. SIIA, Shake</w:t>
            </w:r>
          </w:p>
        </w:tc>
      </w:tr>
      <w:tr w:rsidR="005A1E5A" w:rsidRPr="00267B10" w14:paraId="2C4A7749" w14:textId="77777777" w:rsidTr="00AA5D0E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452680" w14:textId="77777777" w:rsidR="005A1E5A" w:rsidRPr="00267B10" w:rsidRDefault="005A1E5A" w:rsidP="00054A3B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E30013" w14:textId="77777777" w:rsidR="005A1E5A" w:rsidRPr="00267B10" w:rsidRDefault="005A1E5A" w:rsidP="00054A3B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9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86B13E" w14:textId="77777777" w:rsidR="005A1E5A" w:rsidRPr="00267B10" w:rsidRDefault="005A1E5A" w:rsidP="00054A3B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5A1E5A" w:rsidRPr="00861D19" w14:paraId="5A79BCD9" w14:textId="77777777" w:rsidTr="00AA5D0E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FCEE43E" w14:textId="77777777" w:rsidR="005A1E5A" w:rsidRPr="00861D19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F16E541" w14:textId="28983647" w:rsidR="005A1E5A" w:rsidRPr="00054A3B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Tesorero General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DA70" w14:textId="0800000A" w:rsidR="005A1E5A" w:rsidRPr="00054A3B" w:rsidRDefault="005A1E5A" w:rsidP="00054A3B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706C84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401 Liderazgo en el servicio.</w:t>
            </w:r>
          </w:p>
        </w:tc>
      </w:tr>
      <w:tr w:rsidR="005A1E5A" w:rsidRPr="00861D19" w14:paraId="5023494F" w14:textId="77777777" w:rsidTr="00AA5D0E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B4EB996" w14:textId="77777777" w:rsidR="005A1E5A" w:rsidRPr="00861D19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632606B" w14:textId="77777777" w:rsidR="005A1E5A" w:rsidRPr="00054A3B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DA2A" w14:textId="50DD2116" w:rsidR="005A1E5A" w:rsidRPr="00054A3B" w:rsidRDefault="005A1E5A" w:rsidP="00054A3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706C84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402 Presupuesto del gasto público con base en resultados.</w:t>
            </w:r>
          </w:p>
        </w:tc>
      </w:tr>
      <w:tr w:rsidR="005A1E5A" w:rsidRPr="00861D19" w14:paraId="49418D15" w14:textId="77777777" w:rsidTr="00AA5D0E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4C0438C" w14:textId="77777777" w:rsidR="005A1E5A" w:rsidRPr="00861D19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C48A0" w14:textId="77777777" w:rsidR="005A1E5A" w:rsidRPr="00054A3B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D1DB" w14:textId="36304F46" w:rsidR="005A1E5A" w:rsidRPr="00054A3B" w:rsidRDefault="005A1E5A" w:rsidP="00054A3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EC</w:t>
            </w:r>
            <w:r w:rsidR="00706C84" w:rsidRPr="00054A3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398 Aplicación de la armonización de la contabilidad gubernamental en la administración pública.</w:t>
            </w:r>
          </w:p>
        </w:tc>
      </w:tr>
      <w:tr w:rsidR="005A1E5A" w:rsidRPr="00861D19" w14:paraId="3A197B12" w14:textId="77777777" w:rsidTr="00054A3B">
        <w:trPr>
          <w:trHeight w:val="278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2CE4641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A0D78" w14:textId="794FEF30" w:rsidR="005A1E5A" w:rsidRPr="00054A3B" w:rsidRDefault="001817BB" w:rsidP="00AA5D0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Coordinador</w:t>
            </w:r>
            <w:r w:rsidR="005A1E5A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de Ingresos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971F" w14:textId="05FE4046" w:rsidR="005A1E5A" w:rsidRPr="00054A3B" w:rsidRDefault="00706C84" w:rsidP="00054A3B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EC</w:t>
            </w:r>
            <w:r w:rsidR="005A1E5A"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1188 Liderazgo en  los centros de trabajo.</w:t>
            </w:r>
          </w:p>
        </w:tc>
      </w:tr>
      <w:tr w:rsidR="005A1E5A" w:rsidRPr="00861D19" w14:paraId="239E972C" w14:textId="77777777" w:rsidTr="00AA5D0E">
        <w:trPr>
          <w:trHeight w:val="128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894F3F5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FB886" w14:textId="77777777" w:rsidR="005A1E5A" w:rsidRPr="00054A3B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C132" w14:textId="11CDDE75" w:rsidR="005A1E5A" w:rsidRPr="00054A3B" w:rsidRDefault="005A1E5A" w:rsidP="00054A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EC</w:t>
            </w:r>
            <w:r w:rsidR="00706C84"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  <w:r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398 Aplicación de la armonización de la contabilidad gubernamental en la administración pública.</w:t>
            </w:r>
          </w:p>
        </w:tc>
      </w:tr>
      <w:tr w:rsidR="005A1E5A" w:rsidRPr="00861D19" w14:paraId="097CDA3E" w14:textId="77777777" w:rsidTr="00AA5D0E">
        <w:trPr>
          <w:trHeight w:val="274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CE4DBC6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2D03044" w14:textId="77777777" w:rsidR="005A1E5A" w:rsidRPr="00054A3B" w:rsidRDefault="005A1E5A" w:rsidP="00AA5D0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8BED" w14:textId="0A3CFA16" w:rsidR="005A1E5A" w:rsidRPr="00054A3B" w:rsidRDefault="005A1E5A" w:rsidP="00054A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EC</w:t>
            </w:r>
            <w:r w:rsidR="00706C84"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  <w:r w:rsidRPr="00054A3B">
              <w:rPr>
                <w:rFonts w:ascii="Times New Roman" w:eastAsia="Times New Roman" w:hAnsi="Times New Roman" w:cs="Times New Roman"/>
                <w:sz w:val="22"/>
                <w:szCs w:val="22"/>
              </w:rPr>
              <w:t>402 Presupuesto del gasto público con base en resultados</w:t>
            </w:r>
          </w:p>
        </w:tc>
      </w:tr>
      <w:tr w:rsidR="005A1E5A" w:rsidRPr="00861D19" w14:paraId="6C494A24" w14:textId="77777777" w:rsidTr="00054A3B">
        <w:trPr>
          <w:trHeight w:val="314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D974775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F9D1EE1" w14:textId="1F85C10C" w:rsidR="005A1E5A" w:rsidRPr="00054A3B" w:rsidRDefault="005A1E5A" w:rsidP="00054A3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Coordinador Contable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9399" w14:textId="0F4892B0" w:rsidR="005A1E5A" w:rsidRPr="00054A3B" w:rsidRDefault="00706C84" w:rsidP="00054A3B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5A1E5A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1188</w:t>
            </w:r>
            <w:r w:rsidR="005A1E5A" w:rsidRPr="00054A3B">
              <w:rPr>
                <w:rFonts w:ascii="Times New Roman" w:hAnsi="Times New Roman" w:cs="Times New Roman"/>
                <w:sz w:val="22"/>
                <w:szCs w:val="22"/>
              </w:rPr>
              <w:t xml:space="preserve"> Liderazgo en los centros de trabajo.</w:t>
            </w:r>
          </w:p>
        </w:tc>
      </w:tr>
      <w:tr w:rsidR="005A1E5A" w:rsidRPr="00861D19" w14:paraId="58DB28BE" w14:textId="77777777" w:rsidTr="00054A3B">
        <w:trPr>
          <w:trHeight w:val="26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535F447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90A8E" w14:textId="77777777" w:rsidR="005A1E5A" w:rsidRPr="00054A3B" w:rsidRDefault="005A1E5A" w:rsidP="00054A3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BD5A" w14:textId="631B4732" w:rsidR="005A1E5A" w:rsidRPr="00054A3B" w:rsidRDefault="005A1E5A" w:rsidP="00054A3B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706C84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839</w:t>
            </w: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 xml:space="preserve"> Gestión de contribuciones fiscales de personas físicas y morales.</w:t>
            </w:r>
          </w:p>
        </w:tc>
      </w:tr>
      <w:tr w:rsidR="005A1E5A" w:rsidRPr="00861D19" w14:paraId="2D04AE82" w14:textId="77777777" w:rsidTr="00054A3B">
        <w:trPr>
          <w:trHeight w:val="26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66A11B3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B8BF" w14:textId="77777777" w:rsidR="005A1E5A" w:rsidRPr="00054A3B" w:rsidRDefault="005A1E5A" w:rsidP="00054A3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647B" w14:textId="6789BEAA" w:rsidR="005A1E5A" w:rsidRPr="00054A3B" w:rsidRDefault="005A1E5A" w:rsidP="00054A3B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706C84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398</w:t>
            </w: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 xml:space="preserve"> Aplicación de la armonización de la contabilidad gubernamental en la administración pública.</w:t>
            </w:r>
          </w:p>
        </w:tc>
      </w:tr>
      <w:tr w:rsidR="005A1E5A" w:rsidRPr="00861D19" w14:paraId="21B7D4F4" w14:textId="77777777" w:rsidTr="00054A3B">
        <w:trPr>
          <w:trHeight w:val="158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A7CF89D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6863" w14:textId="450606E7" w:rsidR="005A1E5A" w:rsidRPr="00054A3B" w:rsidRDefault="005A1E5A" w:rsidP="00054A3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Jef</w:t>
            </w:r>
            <w:r w:rsidR="005C62CE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a</w:t>
            </w: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de Control de Cuentas Bancarias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977F" w14:textId="6B79DE74" w:rsidR="005A1E5A" w:rsidRPr="00054A3B" w:rsidRDefault="005A1E5A" w:rsidP="00054A3B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706C84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374</w:t>
            </w: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 xml:space="preserve"> Elaboración de pólizas contables.</w:t>
            </w:r>
          </w:p>
        </w:tc>
      </w:tr>
      <w:tr w:rsidR="005A1E5A" w:rsidRPr="00861D19" w14:paraId="0C32A630" w14:textId="77777777" w:rsidTr="00054A3B">
        <w:trPr>
          <w:trHeight w:val="46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1358072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D7F83" w14:textId="77777777" w:rsidR="005A1E5A" w:rsidRPr="00054A3B" w:rsidRDefault="005A1E5A" w:rsidP="00054A3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A639" w14:textId="713FD803" w:rsidR="005A1E5A" w:rsidRPr="00054A3B" w:rsidRDefault="005A1E5A" w:rsidP="00054A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706C84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752</w:t>
            </w: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 xml:space="preserve"> Registro de operaciones contables de entidades económicas.</w:t>
            </w:r>
          </w:p>
        </w:tc>
      </w:tr>
      <w:tr w:rsidR="005A1E5A" w:rsidRPr="00861D19" w14:paraId="7B8CAD6F" w14:textId="77777777" w:rsidTr="00054A3B">
        <w:trPr>
          <w:trHeight w:val="58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9FA0FB6" w14:textId="77777777" w:rsidR="005A1E5A" w:rsidRPr="00861D19" w:rsidRDefault="005A1E5A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39713D" w14:textId="77777777" w:rsidR="005A1E5A" w:rsidRPr="00054A3B" w:rsidRDefault="005A1E5A" w:rsidP="00054A3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0CE0" w14:textId="55EDA8A5" w:rsidR="005A1E5A" w:rsidRPr="00054A3B" w:rsidRDefault="005A1E5A" w:rsidP="00054A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EC1018 </w:t>
            </w: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Operación del sistema de contabilidad en las organizaciones productivas y de servicios.</w:t>
            </w:r>
          </w:p>
        </w:tc>
      </w:tr>
      <w:tr w:rsidR="005A1E5A" w:rsidRPr="00861D19" w14:paraId="05D11133" w14:textId="77777777" w:rsidTr="00054A3B">
        <w:trPr>
          <w:trHeight w:val="32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3C6D548" w14:textId="77777777" w:rsidR="005A1E5A" w:rsidRPr="00861D19" w:rsidRDefault="005A1E5A" w:rsidP="005A1E5A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DF0EA3E" w14:textId="135FA7C5" w:rsidR="005A1E5A" w:rsidRPr="00054A3B" w:rsidRDefault="005A1E5A" w:rsidP="00054A3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Responsable de Caja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4A7A" w14:textId="4F4CE473" w:rsidR="005A1E5A" w:rsidRPr="00054A3B" w:rsidRDefault="00706C84" w:rsidP="00054A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5A1E5A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1059 Atención con calidad en el servicio ciudadano.</w:t>
            </w:r>
          </w:p>
        </w:tc>
      </w:tr>
      <w:tr w:rsidR="005A1E5A" w:rsidRPr="00861D19" w14:paraId="2C66AF04" w14:textId="77777777" w:rsidTr="005A1E5A">
        <w:trPr>
          <w:trHeight w:val="278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2CB138" w14:textId="77777777" w:rsidR="005A1E5A" w:rsidRPr="00861D19" w:rsidRDefault="005A1E5A" w:rsidP="005A1E5A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97A017" w14:textId="77777777" w:rsidR="005A1E5A" w:rsidRPr="00054A3B" w:rsidRDefault="005A1E5A" w:rsidP="005A1E5A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57D0" w14:textId="11309512" w:rsidR="005A1E5A" w:rsidRPr="00054A3B" w:rsidRDefault="00706C84" w:rsidP="00054A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="005A1E5A"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1018 Operación del sistema de contabilidad en las organizaciones productivas y de servicio.</w:t>
            </w:r>
          </w:p>
        </w:tc>
      </w:tr>
      <w:tr w:rsidR="005A1E5A" w:rsidRPr="00861D19" w14:paraId="2010F20A" w14:textId="77777777" w:rsidTr="005A1E5A">
        <w:trPr>
          <w:trHeight w:val="26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72BF0B3" w14:textId="77777777" w:rsidR="005A1E5A" w:rsidRPr="00861D19" w:rsidRDefault="005A1E5A" w:rsidP="005A1E5A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BDF7B1" w14:textId="77777777" w:rsidR="005A1E5A" w:rsidRPr="00054A3B" w:rsidRDefault="005A1E5A" w:rsidP="005A1E5A">
            <w:pPr>
              <w:spacing w:after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1405" w14:textId="599E4A4E" w:rsidR="005A1E5A" w:rsidRPr="00054A3B" w:rsidRDefault="005A1E5A" w:rsidP="00054A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054A3B">
              <w:rPr>
                <w:rFonts w:ascii="Times New Roman" w:hAnsi="Times New Roman" w:cs="Times New Roman"/>
                <w:bCs/>
                <w:sz w:val="22"/>
                <w:szCs w:val="22"/>
              </w:rPr>
              <w:t>EC0402 Manejo de internet y Correos electrónicos.</w:t>
            </w:r>
          </w:p>
        </w:tc>
      </w:tr>
      <w:tr w:rsidR="00AA5D0E" w:rsidRPr="00861D19" w14:paraId="5879F963" w14:textId="77777777" w:rsidTr="00783541">
        <w:trPr>
          <w:trHeight w:val="397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4E1B29" w14:textId="77777777" w:rsidR="00AA5D0E" w:rsidRPr="00386313" w:rsidRDefault="00AA5D0E" w:rsidP="00AA5D0E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386313">
              <w:rPr>
                <w:rFonts w:ascii="Tahoma" w:hAnsi="Tahoma" w:cs="Tahoma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9BEE8C" w14:textId="77777777" w:rsidR="00AA5D0E" w:rsidRPr="00054A3B" w:rsidRDefault="00AA5D0E" w:rsidP="00054A3B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Convenios Estatal y Federal</w:t>
            </w:r>
          </w:p>
          <w:p w14:paraId="097494B7" w14:textId="451B3FE9" w:rsidR="00AA5D0E" w:rsidRPr="00054A3B" w:rsidRDefault="00AA5D0E" w:rsidP="00054A3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Solicitudes</w:t>
            </w:r>
          </w:p>
        </w:tc>
      </w:tr>
      <w:tr w:rsidR="00AA5D0E" w:rsidRPr="00861D19" w14:paraId="097DCCA0" w14:textId="77777777" w:rsidTr="00783541">
        <w:trPr>
          <w:trHeight w:val="415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6131AE" w14:textId="77777777" w:rsidR="00AA5D0E" w:rsidRPr="00386313" w:rsidRDefault="00AA5D0E" w:rsidP="00AA5D0E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386313">
              <w:rPr>
                <w:rFonts w:ascii="Tahoma" w:hAnsi="Tahoma" w:cs="Tahoma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68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8ED819" w14:textId="77777777" w:rsidR="00AA5D0E" w:rsidRPr="00054A3B" w:rsidRDefault="00AA5D0E" w:rsidP="00054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Gobierno Federal</w:t>
            </w:r>
          </w:p>
          <w:p w14:paraId="5DBBD240" w14:textId="4AF47CA2" w:rsidR="00AA5D0E" w:rsidRPr="00054A3B" w:rsidRDefault="00AA5D0E" w:rsidP="00054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Gobierno Estatal</w:t>
            </w:r>
          </w:p>
        </w:tc>
      </w:tr>
      <w:tr w:rsidR="00AA5D0E" w:rsidRPr="00861D19" w14:paraId="0B822A80" w14:textId="77777777" w:rsidTr="00783541">
        <w:trPr>
          <w:trHeight w:val="370"/>
          <w:jc w:val="center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1FD4C4" w14:textId="71050FA5" w:rsidR="00AA5D0E" w:rsidRPr="00386313" w:rsidRDefault="00AA5D0E" w:rsidP="00AA5D0E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386313">
              <w:rPr>
                <w:rFonts w:ascii="Tahoma" w:hAnsi="Tahoma" w:cs="Tahoma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323758" w14:textId="5863CE48" w:rsidR="00AA5D0E" w:rsidRPr="00054A3B" w:rsidRDefault="00AA5D0E" w:rsidP="00054A3B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Registro Contable del Ingreso</w:t>
            </w:r>
          </w:p>
        </w:tc>
      </w:tr>
      <w:tr w:rsidR="00AA5D0E" w:rsidRPr="00861D19" w14:paraId="2594756B" w14:textId="77777777" w:rsidTr="00783541">
        <w:trPr>
          <w:trHeight w:val="399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A529F9" w14:textId="77777777" w:rsidR="00AA5D0E" w:rsidRPr="00386313" w:rsidRDefault="00AA5D0E" w:rsidP="00AA5D0E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386313">
              <w:rPr>
                <w:rFonts w:ascii="Tahoma" w:hAnsi="Tahoma" w:cs="Tahoma"/>
                <w:b/>
                <w:bCs/>
                <w:color w:val="000000"/>
                <w:lang w:eastAsia="es-MX"/>
              </w:rPr>
              <w:lastRenderedPageBreak/>
              <w:t>Cliente</w:t>
            </w:r>
          </w:p>
        </w:tc>
        <w:tc>
          <w:tcPr>
            <w:tcW w:w="68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47F526" w14:textId="4B89A661" w:rsidR="00AA5D0E" w:rsidRPr="00054A3B" w:rsidRDefault="00AA5D0E" w:rsidP="00054A3B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Subsecretaria General Administrativa</w:t>
            </w:r>
          </w:p>
        </w:tc>
      </w:tr>
      <w:tr w:rsidR="00AA5D0E" w:rsidRPr="00861D19" w14:paraId="498AC3F7" w14:textId="77777777" w:rsidTr="00225920">
        <w:trPr>
          <w:trHeight w:val="342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94FB4" w14:textId="77777777" w:rsidR="00AA5D0E" w:rsidRPr="00386313" w:rsidRDefault="00AA5D0E" w:rsidP="00AA5D0E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386313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¿Cómo? (De acuerdo a Instructivos, Manuales, Procedimientos y Reglamentos)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E37BB3" w14:textId="77777777" w:rsidR="00AA5D0E" w:rsidRPr="00054A3B" w:rsidRDefault="00AA5D0E" w:rsidP="00054A3B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Manual de Procedimientos de la Tesorería General.</w:t>
            </w:r>
          </w:p>
          <w:p w14:paraId="4870E818" w14:textId="524C82D9" w:rsidR="00AA5D0E" w:rsidRPr="00054A3B" w:rsidRDefault="00AA5D0E" w:rsidP="00054A3B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Constitución Política de los Estados Unidos Mexicanos</w:t>
            </w:r>
            <w:r w:rsidR="00054A3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2239152" w14:textId="330438BE" w:rsidR="00AA5D0E" w:rsidRPr="00054A3B" w:rsidRDefault="00AA5D0E" w:rsidP="00054A3B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4A3B">
              <w:rPr>
                <w:rFonts w:ascii="Times New Roman" w:hAnsi="Times New Roman" w:cs="Times New Roman"/>
                <w:sz w:val="22"/>
                <w:szCs w:val="22"/>
              </w:rPr>
              <w:t>Ley Orgánica de la Universid</w:t>
            </w:r>
            <w:r w:rsidR="00054A3B">
              <w:rPr>
                <w:rFonts w:ascii="Times New Roman" w:hAnsi="Times New Roman" w:cs="Times New Roman"/>
                <w:sz w:val="22"/>
                <w:szCs w:val="22"/>
              </w:rPr>
              <w:t>ad Juárez del Estado de Durango.</w:t>
            </w:r>
          </w:p>
        </w:tc>
      </w:tr>
      <w:tr w:rsidR="00AA5D0E" w:rsidRPr="00861D19" w14:paraId="47012ADE" w14:textId="77777777" w:rsidTr="00225920">
        <w:trPr>
          <w:trHeight w:val="370"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8CB804" w14:textId="77777777" w:rsidR="00AA5D0E" w:rsidRPr="00386313" w:rsidRDefault="00AA5D0E" w:rsidP="00AA5D0E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386313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7C50C4" w14:textId="77777777" w:rsidR="00AA5D0E" w:rsidRPr="00054A3B" w:rsidRDefault="00AA5D0E" w:rsidP="00AA5D0E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054A3B">
              <w:rPr>
                <w:rFonts w:cstheme="minorHAnsi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33247B" w14:textId="77777777" w:rsidR="00AA5D0E" w:rsidRPr="00054A3B" w:rsidRDefault="00AA5D0E" w:rsidP="00AA5D0E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054A3B">
              <w:rPr>
                <w:rFonts w:cstheme="minorHAnsi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10B3BC8" w14:textId="77777777" w:rsidR="00AA5D0E" w:rsidRPr="00054A3B" w:rsidRDefault="00AA5D0E" w:rsidP="00AA5D0E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054A3B">
              <w:rPr>
                <w:rFonts w:cstheme="minorHAnsi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AA5D0E" w:rsidRPr="00861D19" w14:paraId="604DEDD5" w14:textId="77777777" w:rsidTr="00225920">
        <w:trPr>
          <w:trHeight w:val="723"/>
          <w:jc w:val="center"/>
        </w:trPr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65DDE" w14:textId="77777777" w:rsidR="00AA5D0E" w:rsidRPr="00861D19" w:rsidRDefault="00AA5D0E" w:rsidP="00AA5D0E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BD19C" w14:textId="758BD9E8" w:rsidR="00AA5D0E" w:rsidRPr="00536808" w:rsidRDefault="005A1E5A" w:rsidP="005A1E5A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>
              <w:rPr>
                <w:rFonts w:ascii="Times New Roman" w:hAnsi="Times New Roman" w:cs="Times New Roman"/>
                <w:sz w:val="22"/>
              </w:rPr>
              <w:t>Captación de Recurso Asignado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51DD8" w14:textId="16BACC70" w:rsidR="00AA5D0E" w:rsidRPr="00536808" w:rsidRDefault="005A1E5A" w:rsidP="00AA5D0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9</w:t>
            </w:r>
            <w:r w:rsidR="00AA5D0E" w:rsidRPr="00536808">
              <w:rPr>
                <w:rFonts w:ascii="Times New Roman" w:hAnsi="Times New Roman" w:cs="Times New Roman"/>
                <w:sz w:val="22"/>
              </w:rPr>
              <w:t>0 %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6CEF2" w14:textId="4E1D8AE6" w:rsidR="00AA5D0E" w:rsidRPr="00536808" w:rsidRDefault="005A1E5A" w:rsidP="00AA5D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highlight w:val="yellow"/>
                <w:lang w:eastAsia="es-MX"/>
              </w:rPr>
            </w:pPr>
            <w:r>
              <w:rPr>
                <w:rFonts w:ascii="Times New Roman" w:hAnsi="Times New Roman" w:cs="Times New Roman"/>
                <w:sz w:val="22"/>
              </w:rPr>
              <w:t>Se</w:t>
            </w:r>
            <w:r w:rsidR="00AA5D0E" w:rsidRPr="00536808">
              <w:rPr>
                <w:rFonts w:ascii="Times New Roman" w:hAnsi="Times New Roman" w:cs="Times New Roman"/>
                <w:sz w:val="22"/>
              </w:rPr>
              <w:t>mestral</w:t>
            </w:r>
          </w:p>
        </w:tc>
      </w:tr>
    </w:tbl>
    <w:p w14:paraId="7EAA4147" w14:textId="77777777" w:rsidR="007A016A" w:rsidRDefault="007A016A" w:rsidP="009A7E25">
      <w:pPr>
        <w:pStyle w:val="Ttulo1"/>
        <w:sectPr w:rsidR="007A016A" w:rsidSect="00513A12">
          <w:headerReference w:type="default" r:id="rId15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  <w:bookmarkStart w:id="25" w:name="_Toc54343735"/>
    </w:p>
    <w:p w14:paraId="7443A68B" w14:textId="54262BCB" w:rsidR="00150503" w:rsidRPr="00861D19" w:rsidRDefault="004922C1" w:rsidP="009A7E25">
      <w:pPr>
        <w:pStyle w:val="Ttulo1"/>
      </w:pPr>
      <w:bookmarkStart w:id="26" w:name="_Toc134691363"/>
      <w:r w:rsidRPr="00861D19">
        <w:lastRenderedPageBreak/>
        <w:t>1.</w:t>
      </w:r>
      <w:r w:rsidR="00921D0C">
        <w:t>5</w:t>
      </w:r>
      <w:r w:rsidRPr="00861D19">
        <w:t>.</w:t>
      </w:r>
      <w:r w:rsidR="00921D0C">
        <w:t>2</w:t>
      </w:r>
      <w:bookmarkEnd w:id="25"/>
      <w:r w:rsidR="00405251">
        <w:tab/>
      </w:r>
      <w:r w:rsidR="00225920">
        <w:t>Egresos</w:t>
      </w:r>
      <w:bookmarkEnd w:id="26"/>
    </w:p>
    <w:p w14:paraId="65E20BB2" w14:textId="6F246662" w:rsidR="00BA444E" w:rsidRPr="0006460D" w:rsidRDefault="00BA444E" w:rsidP="00AA7F40">
      <w:pPr>
        <w:pStyle w:val="Ttulo2"/>
      </w:pPr>
      <w:bookmarkStart w:id="27" w:name="_Toc54343736"/>
      <w:bookmarkStart w:id="28" w:name="_Toc134691364"/>
      <w:r w:rsidRPr="0006460D">
        <w:t>1.</w:t>
      </w:r>
      <w:r w:rsidR="00921D0C">
        <w:t>5</w:t>
      </w:r>
      <w:r w:rsidRPr="0006460D">
        <w:t>.</w:t>
      </w:r>
      <w:r w:rsidR="00921D0C">
        <w:t>2</w:t>
      </w:r>
      <w:r w:rsidR="00405251">
        <w:t>.1</w:t>
      </w:r>
      <w:r w:rsidR="00405251">
        <w:tab/>
      </w:r>
      <w:r w:rsidRPr="0006460D">
        <w:t>Responsabilidades</w:t>
      </w:r>
      <w:bookmarkEnd w:id="27"/>
      <w:bookmarkEnd w:id="28"/>
      <w:r w:rsidRPr="0006460D">
        <w:t xml:space="preserve"> </w:t>
      </w:r>
    </w:p>
    <w:p w14:paraId="3F6598B0" w14:textId="33DD88AF" w:rsidR="00312F19" w:rsidRPr="000A031C" w:rsidRDefault="000A031C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9" w:name="_Toc54343737"/>
      <w:r w:rsidRPr="000A031C">
        <w:rPr>
          <w:rFonts w:ascii="Times New Roman" w:eastAsia="Times New Roman" w:hAnsi="Times New Roman" w:cs="Times New Roman"/>
          <w:sz w:val="24"/>
          <w:szCs w:val="24"/>
        </w:rPr>
        <w:t>Tesorero General</w:t>
      </w:r>
    </w:p>
    <w:p w14:paraId="54D16CA7" w14:textId="7F30C435" w:rsidR="000A031C" w:rsidRPr="000A031C" w:rsidRDefault="00800072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 de Egresos</w:t>
      </w:r>
    </w:p>
    <w:p w14:paraId="01421CA9" w14:textId="207C0603" w:rsidR="000A031C" w:rsidRPr="000A031C" w:rsidRDefault="000A031C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031C">
        <w:rPr>
          <w:rFonts w:ascii="Times New Roman" w:eastAsia="Times New Roman" w:hAnsi="Times New Roman" w:cs="Times New Roman"/>
          <w:sz w:val="24"/>
          <w:szCs w:val="24"/>
        </w:rPr>
        <w:t>Coordinador Contable</w:t>
      </w:r>
    </w:p>
    <w:p w14:paraId="4D53BCBA" w14:textId="58C0E046" w:rsidR="000A031C" w:rsidRPr="000A031C" w:rsidRDefault="000A031C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031C">
        <w:rPr>
          <w:rFonts w:ascii="Times New Roman" w:hAnsi="Times New Roman" w:cs="Times New Roman"/>
          <w:sz w:val="24"/>
          <w:szCs w:val="24"/>
        </w:rPr>
        <w:t>Responsable de Gasto Operativo General</w:t>
      </w:r>
    </w:p>
    <w:p w14:paraId="7A68B35F" w14:textId="388FC5C6" w:rsidR="000A031C" w:rsidRPr="000A031C" w:rsidRDefault="000A031C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031C">
        <w:rPr>
          <w:rFonts w:ascii="Times New Roman" w:hAnsi="Times New Roman" w:cs="Times New Roman"/>
          <w:sz w:val="24"/>
          <w:szCs w:val="24"/>
        </w:rPr>
        <w:t>Responsable de Gasto Operativo Especifico</w:t>
      </w:r>
    </w:p>
    <w:p w14:paraId="27CB2D26" w14:textId="0D519D88" w:rsidR="000A031C" w:rsidRPr="00257BBD" w:rsidRDefault="000A031C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031C">
        <w:rPr>
          <w:rFonts w:ascii="Times New Roman" w:hAnsi="Times New Roman" w:cs="Times New Roman"/>
          <w:sz w:val="24"/>
          <w:szCs w:val="24"/>
        </w:rPr>
        <w:t xml:space="preserve">Responsable de Gasto Operativo </w:t>
      </w:r>
    </w:p>
    <w:p w14:paraId="7C8078AA" w14:textId="67A204FF" w:rsidR="00257BBD" w:rsidRPr="00257BBD" w:rsidRDefault="00257BBD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Jefe de Control de Cuentas Bancarias</w:t>
      </w:r>
    </w:p>
    <w:p w14:paraId="4D3FA4A2" w14:textId="1D9BC926" w:rsidR="00257BBD" w:rsidRPr="000A031C" w:rsidRDefault="00257BBD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 Administrativo</w:t>
      </w:r>
    </w:p>
    <w:p w14:paraId="63A63128" w14:textId="77777777" w:rsidR="00312F19" w:rsidRPr="000A031C" w:rsidRDefault="00312F19" w:rsidP="007D76B0">
      <w:pPr>
        <w:numPr>
          <w:ilvl w:val="0"/>
          <w:numId w:val="5"/>
        </w:numPr>
        <w:spacing w:after="16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031C">
        <w:rPr>
          <w:rFonts w:ascii="Times New Roman" w:eastAsia="Times New Roman" w:hAnsi="Times New Roman" w:cs="Times New Roman"/>
          <w:sz w:val="24"/>
          <w:szCs w:val="24"/>
        </w:rPr>
        <w:t>Secretaria.</w:t>
      </w:r>
    </w:p>
    <w:p w14:paraId="08D4D9A0" w14:textId="7489B1AB" w:rsidR="00150503" w:rsidRPr="0006460D" w:rsidRDefault="00921D0C" w:rsidP="00AA7F40">
      <w:pPr>
        <w:pStyle w:val="Ttulo2"/>
      </w:pPr>
      <w:bookmarkStart w:id="30" w:name="_Toc134691365"/>
      <w:r w:rsidRPr="0006460D">
        <w:t>1.</w:t>
      </w:r>
      <w:r>
        <w:t>5</w:t>
      </w:r>
      <w:r w:rsidRPr="0006460D">
        <w:t>.</w:t>
      </w:r>
      <w:r>
        <w:t>2</w:t>
      </w:r>
      <w:r w:rsidR="00DD444F" w:rsidRPr="0006460D">
        <w:t>.2</w:t>
      </w:r>
      <w:r w:rsidR="00405251">
        <w:tab/>
      </w:r>
      <w:r w:rsidR="00150503" w:rsidRPr="0006460D">
        <w:t>Políticas y Lineamientos</w:t>
      </w:r>
      <w:bookmarkEnd w:id="29"/>
      <w:bookmarkEnd w:id="30"/>
    </w:p>
    <w:p w14:paraId="47028628" w14:textId="656C8298" w:rsidR="00536808" w:rsidRDefault="00BD5699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Todas las solicitudes de pago deberán estar cargadas en el fondo, función, programa que les corresponda, para que su trámite no se detenga</w:t>
      </w:r>
      <w:r w:rsidR="00194396">
        <w:rPr>
          <w:rFonts w:ascii="Times New Roman" w:hAnsi="Times New Roman" w:cs="Times New Roman"/>
          <w:sz w:val="24"/>
          <w:szCs w:val="22"/>
        </w:rPr>
        <w:t>.</w:t>
      </w:r>
    </w:p>
    <w:p w14:paraId="6D25D673" w14:textId="3790EFAE" w:rsidR="00727E9F" w:rsidRDefault="00727E9F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solicitudes de pagos serán recibidas los días lunes, miércoles y viernes </w:t>
      </w:r>
      <w:r w:rsidR="00CB0304">
        <w:rPr>
          <w:rFonts w:ascii="Times New Roman" w:eastAsia="Times New Roman" w:hAnsi="Times New Roman" w:cs="Times New Roman"/>
          <w:sz w:val="24"/>
          <w:szCs w:val="24"/>
        </w:rPr>
        <w:t>en un horario de las 9:00 a las 14:00 horas para su trámite correspondiente.</w:t>
      </w:r>
    </w:p>
    <w:p w14:paraId="65613A36" w14:textId="15204554" w:rsidR="00CB0304" w:rsidRDefault="00CB0304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solicitudes deberán contar con todos los documentos </w:t>
      </w:r>
      <w:r w:rsidR="00162833">
        <w:rPr>
          <w:rFonts w:ascii="Times New Roman" w:eastAsia="Times New Roman" w:hAnsi="Times New Roman" w:cs="Times New Roman"/>
          <w:sz w:val="24"/>
          <w:szCs w:val="24"/>
        </w:rPr>
        <w:t>necesarios (oficio de la URES firmado y sellado, la solicitud de compras firmada, la factura, el fondo y la póliza).</w:t>
      </w:r>
    </w:p>
    <w:p w14:paraId="0C0ACB27" w14:textId="7109D3C0" w:rsidR="00162833" w:rsidRDefault="00D551B5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 w:rsidR="00162833">
        <w:rPr>
          <w:rFonts w:ascii="Times New Roman" w:eastAsia="Times New Roman" w:hAnsi="Times New Roman" w:cs="Times New Roman"/>
          <w:sz w:val="24"/>
          <w:szCs w:val="24"/>
        </w:rPr>
        <w:t xml:space="preserve"> pago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62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62833">
        <w:rPr>
          <w:rFonts w:ascii="Times New Roman" w:eastAsia="Times New Roman" w:hAnsi="Times New Roman" w:cs="Times New Roman"/>
          <w:sz w:val="24"/>
          <w:szCs w:val="24"/>
        </w:rPr>
        <w:t>e realizará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162833">
        <w:rPr>
          <w:rFonts w:ascii="Times New Roman" w:eastAsia="Times New Roman" w:hAnsi="Times New Roman" w:cs="Times New Roman"/>
          <w:sz w:val="24"/>
          <w:szCs w:val="24"/>
        </w:rPr>
        <w:t xml:space="preserve"> a más tardar dentro de los 60 días posteriores a la fecha de  la factura. </w:t>
      </w:r>
    </w:p>
    <w:p w14:paraId="03EEFE10" w14:textId="449475E5" w:rsidR="00162833" w:rsidRDefault="00162833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el pago de cuotas sindicales y retenciones de nómina, estas se realizarán dentro de los 5 días hábiles siguientes al término de la quincena.</w:t>
      </w:r>
    </w:p>
    <w:p w14:paraId="6C06310B" w14:textId="6954E96A" w:rsidR="00162833" w:rsidRDefault="00162833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pagos de cuotas al ISSSTE se </w:t>
      </w:r>
      <w:r w:rsidR="001B59BF">
        <w:rPr>
          <w:rFonts w:ascii="Times New Roman" w:eastAsia="Times New Roman" w:hAnsi="Times New Roman" w:cs="Times New Roman"/>
          <w:sz w:val="24"/>
          <w:szCs w:val="24"/>
        </w:rPr>
        <w:t>realizarán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51B5">
        <w:rPr>
          <w:rFonts w:ascii="Times New Roman" w:eastAsia="Times New Roman" w:hAnsi="Times New Roman" w:cs="Times New Roman"/>
          <w:sz w:val="24"/>
          <w:szCs w:val="24"/>
        </w:rPr>
        <w:t xml:space="preserve">a más tardar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="001B59BF">
        <w:rPr>
          <w:rFonts w:ascii="Times New Roman" w:eastAsia="Times New Roman" w:hAnsi="Times New Roman" w:cs="Times New Roman"/>
          <w:sz w:val="24"/>
          <w:szCs w:val="24"/>
        </w:rPr>
        <w:t>días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r w:rsidR="00D551B5">
        <w:rPr>
          <w:rFonts w:ascii="Times New Roman" w:eastAsia="Times New Roman" w:hAnsi="Times New Roman" w:cs="Times New Roman"/>
          <w:sz w:val="24"/>
          <w:szCs w:val="24"/>
        </w:rPr>
        <w:t xml:space="preserve">de cada mes </w:t>
      </w:r>
      <w:r>
        <w:rPr>
          <w:rFonts w:ascii="Times New Roman" w:eastAsia="Times New Roman" w:hAnsi="Times New Roman" w:cs="Times New Roman"/>
          <w:sz w:val="24"/>
          <w:szCs w:val="24"/>
        </w:rPr>
        <w:t>para la</w:t>
      </w:r>
      <w:r w:rsidR="001B59BF">
        <w:rPr>
          <w:rFonts w:ascii="Times New Roman" w:eastAsia="Times New Roman" w:hAnsi="Times New Roman" w:cs="Times New Roman"/>
          <w:sz w:val="24"/>
          <w:szCs w:val="24"/>
        </w:rPr>
        <w:t xml:space="preserve"> primera quincena y los días 5 para la segunda quincena.</w:t>
      </w:r>
    </w:p>
    <w:p w14:paraId="26C5D43D" w14:textId="4FD955BD" w:rsidR="001B59BF" w:rsidRDefault="001B59BF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pagos de cuotas de ISR se realizarán antes de la fecha limite permitida (fecha de línea de captura).</w:t>
      </w:r>
    </w:p>
    <w:p w14:paraId="3DC1D370" w14:textId="018DCD93" w:rsidR="001B59BF" w:rsidRDefault="001B59BF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pago de cuotas sindicales y retenciones de nómina se realizarán dentro de los 5 días hábiles siguientes al término de la quincena.</w:t>
      </w:r>
    </w:p>
    <w:p w14:paraId="38141EAD" w14:textId="067D30B5" w:rsidR="001B59BF" w:rsidRPr="00861D19" w:rsidRDefault="001B59BF" w:rsidP="004022CD">
      <w:pPr>
        <w:numPr>
          <w:ilvl w:val="0"/>
          <w:numId w:val="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tras</w:t>
      </w:r>
      <w:r w:rsidR="004022CD">
        <w:rPr>
          <w:rFonts w:ascii="Times New Roman" w:eastAsia="Times New Roman" w:hAnsi="Times New Roman" w:cs="Times New Roman"/>
          <w:sz w:val="24"/>
          <w:szCs w:val="24"/>
        </w:rPr>
        <w:t xml:space="preserve">pasos entre cuentas bancarias, </w:t>
      </w:r>
      <w:r>
        <w:rPr>
          <w:rFonts w:ascii="Times New Roman" w:eastAsia="Times New Roman" w:hAnsi="Times New Roman" w:cs="Times New Roman"/>
          <w:sz w:val="24"/>
          <w:szCs w:val="24"/>
        </w:rPr>
        <w:t>las cargas financieras y el reintegro de recurso no ejercido</w:t>
      </w:r>
      <w:r w:rsidR="00E77BB5">
        <w:rPr>
          <w:rFonts w:ascii="Times New Roman" w:eastAsia="Times New Roman" w:hAnsi="Times New Roman" w:cs="Times New Roman"/>
          <w:sz w:val="24"/>
          <w:szCs w:val="24"/>
        </w:rPr>
        <w:t xml:space="preserve">, deberán quedar documentados en tarjeta </w:t>
      </w:r>
      <w:r w:rsidR="004022CD">
        <w:rPr>
          <w:rFonts w:ascii="Times New Roman" w:eastAsia="Times New Roman" w:hAnsi="Times New Roman" w:cs="Times New Roman"/>
          <w:sz w:val="24"/>
          <w:szCs w:val="24"/>
        </w:rPr>
        <w:t>elaborada por el Coordinador de E</w:t>
      </w:r>
      <w:r w:rsidR="00E77BB5">
        <w:rPr>
          <w:rFonts w:ascii="Times New Roman" w:eastAsia="Times New Roman" w:hAnsi="Times New Roman" w:cs="Times New Roman"/>
          <w:sz w:val="24"/>
          <w:szCs w:val="24"/>
        </w:rPr>
        <w:t>gresos y tendrá que estar autorizada por el Tesorero General</w:t>
      </w:r>
      <w:r w:rsidR="00402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44003" w14:textId="45DEE568" w:rsidR="00FC4045" w:rsidRPr="0006460D" w:rsidRDefault="00921D0C" w:rsidP="00AA7F40">
      <w:pPr>
        <w:pStyle w:val="Ttulo2"/>
      </w:pPr>
      <w:bookmarkStart w:id="31" w:name="_Toc54343738"/>
      <w:bookmarkStart w:id="32" w:name="_Toc134691366"/>
      <w:r w:rsidRPr="0006460D">
        <w:t>1.</w:t>
      </w:r>
      <w:r>
        <w:t>5</w:t>
      </w:r>
      <w:r w:rsidRPr="0006460D">
        <w:t>.</w:t>
      </w:r>
      <w:r>
        <w:t>2</w:t>
      </w:r>
      <w:r w:rsidR="00F44F0D" w:rsidRPr="0006460D">
        <w:t>.</w:t>
      </w:r>
      <w:r w:rsidR="00405251">
        <w:t>3</w:t>
      </w:r>
      <w:r w:rsidR="00405251">
        <w:tab/>
      </w:r>
      <w:r w:rsidR="00FC4045" w:rsidRPr="0006460D">
        <w:t xml:space="preserve">Descripción de </w:t>
      </w:r>
      <w:proofErr w:type="gramStart"/>
      <w:r w:rsidR="00FC4045" w:rsidRPr="0006460D">
        <w:t>Actividades</w:t>
      </w:r>
      <w:bookmarkEnd w:id="31"/>
      <w:bookmarkEnd w:id="32"/>
      <w:proofErr w:type="gramEnd"/>
    </w:p>
    <w:tbl>
      <w:tblPr>
        <w:tblStyle w:val="Tablaconcuadrcula1"/>
        <w:tblpPr w:leftFromText="141" w:rightFromText="141" w:vertAnchor="text" w:tblpXSpec="center" w:tblpY="1"/>
        <w:tblOverlap w:val="never"/>
        <w:tblW w:w="9068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4678"/>
        <w:gridCol w:w="1985"/>
      </w:tblGrid>
      <w:tr w:rsidR="00CC442C" w:rsidRPr="00CC442C" w14:paraId="75E47B91" w14:textId="77777777" w:rsidTr="00E4495E">
        <w:tc>
          <w:tcPr>
            <w:tcW w:w="704" w:type="dxa"/>
            <w:vAlign w:val="center"/>
          </w:tcPr>
          <w:p w14:paraId="4921611A" w14:textId="77777777" w:rsidR="00CC442C" w:rsidRPr="00CC442C" w:rsidRDefault="00CC442C" w:rsidP="0020151A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Paso</w:t>
            </w:r>
          </w:p>
        </w:tc>
        <w:tc>
          <w:tcPr>
            <w:tcW w:w="1701" w:type="dxa"/>
            <w:vAlign w:val="center"/>
          </w:tcPr>
          <w:p w14:paraId="2097002F" w14:textId="77777777" w:rsidR="00CC442C" w:rsidRPr="00CC442C" w:rsidRDefault="00CC442C" w:rsidP="00CC442C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Responsable</w:t>
            </w:r>
          </w:p>
        </w:tc>
        <w:tc>
          <w:tcPr>
            <w:tcW w:w="4678" w:type="dxa"/>
            <w:vAlign w:val="center"/>
          </w:tcPr>
          <w:p w14:paraId="5BEEC777" w14:textId="77777777" w:rsidR="00CC442C" w:rsidRPr="00CC442C" w:rsidRDefault="00CC442C" w:rsidP="00CC442C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Actividad</w:t>
            </w:r>
          </w:p>
        </w:tc>
        <w:tc>
          <w:tcPr>
            <w:tcW w:w="1985" w:type="dxa"/>
            <w:vAlign w:val="center"/>
          </w:tcPr>
          <w:p w14:paraId="72670981" w14:textId="77777777" w:rsidR="00CC442C" w:rsidRPr="00CC442C" w:rsidRDefault="00CC442C" w:rsidP="00CC442C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Documento de Trabajo (clave)</w:t>
            </w:r>
          </w:p>
        </w:tc>
      </w:tr>
      <w:tr w:rsidR="00CC442C" w:rsidRPr="00CC442C" w14:paraId="54690406" w14:textId="77777777" w:rsidTr="0044396D">
        <w:trPr>
          <w:trHeight w:val="1663"/>
        </w:trPr>
        <w:tc>
          <w:tcPr>
            <w:tcW w:w="704" w:type="dxa"/>
          </w:tcPr>
          <w:p w14:paraId="5965647B" w14:textId="77777777" w:rsidR="00CC442C" w:rsidRPr="00861D19" w:rsidRDefault="00CC442C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1CCB7CC" w14:textId="5AF08356" w:rsidR="00CC442C" w:rsidRPr="00861D19" w:rsidRDefault="00C44F1D" w:rsidP="00840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4678" w:type="dxa"/>
          </w:tcPr>
          <w:p w14:paraId="45B3E347" w14:textId="078299D1" w:rsidR="00CC442C" w:rsidRPr="002E49E4" w:rsidRDefault="00E76441" w:rsidP="00331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ecibe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solicitudes de pago </w:t>
            </w:r>
            <w:r w:rsidR="00E77BB5">
              <w:rPr>
                <w:rFonts w:ascii="Times New Roman" w:eastAsia="Calibri" w:hAnsi="Times New Roman" w:cs="Times New Roman"/>
                <w:sz w:val="24"/>
                <w:szCs w:val="24"/>
              </w:rPr>
              <w:t>por parte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022CD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oordinación d</w:t>
            </w:r>
            <w:r w:rsidR="004022CD">
              <w:rPr>
                <w:rFonts w:ascii="Times New Roman" w:eastAsia="Calibri" w:hAnsi="Times New Roman" w:cs="Times New Roman"/>
                <w:sz w:val="24"/>
                <w:szCs w:val="24"/>
              </w:rPr>
              <w:t>e 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ompras</w:t>
            </w:r>
            <w:r w:rsidR="00E77BB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3180F">
              <w:rPr>
                <w:rFonts w:ascii="Times New Roman" w:eastAsia="Calibri" w:hAnsi="Times New Roman" w:cs="Times New Roman"/>
                <w:sz w:val="24"/>
                <w:szCs w:val="24"/>
              </w:rPr>
              <w:t>los</w:t>
            </w:r>
            <w:r w:rsidR="00E77B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sell</w:t>
            </w:r>
            <w:r w:rsidR="0033180F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E77B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recibido y 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>escribe sobre el sello la hora y nombre de quien recibió el trámite.</w:t>
            </w:r>
            <w:r w:rsidR="002E49E4" w:rsidRPr="002E4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2122F04A" w14:textId="44C28826" w:rsidR="00CC442C" w:rsidRPr="00395BAF" w:rsidRDefault="00CC442C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B3015F" w:rsidRPr="00CC442C" w14:paraId="5A6C7935" w14:textId="77777777" w:rsidTr="0044396D">
        <w:tc>
          <w:tcPr>
            <w:tcW w:w="704" w:type="dxa"/>
          </w:tcPr>
          <w:p w14:paraId="548D40B2" w14:textId="5FF8C587" w:rsidR="00B3015F" w:rsidRPr="00861D19" w:rsidRDefault="00B3015F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9F7CE4C" w14:textId="49AA7F09" w:rsidR="00B3015F" w:rsidRPr="00861D19" w:rsidRDefault="00C44F1D" w:rsidP="00C44F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4678" w:type="dxa"/>
          </w:tcPr>
          <w:p w14:paraId="42B20716" w14:textId="1D1F26F3" w:rsidR="002E4C10" w:rsidRPr="00861D19" w:rsidRDefault="002E49E4" w:rsidP="00E77B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>Una vez que se da por recibido en recepción</w:t>
            </w:r>
            <w:r w:rsidR="00E77BB5">
              <w:rPr>
                <w:rFonts w:ascii="Times New Roman" w:eastAsia="Calibri" w:hAnsi="Times New Roman" w:cs="Times New Roman"/>
                <w:sz w:val="24"/>
                <w:szCs w:val="24"/>
              </w:rPr>
              <w:t>, registra</w:t>
            </w:r>
            <w:r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cada trámite en una </w:t>
            </w:r>
            <w:r w:rsidRPr="004022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bitácora en hoja de Excel</w:t>
            </w:r>
            <w:r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</w:t>
            </w:r>
            <w:r w:rsidR="00E77BB5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7BB5">
              <w:rPr>
                <w:rFonts w:ascii="Times New Roman" w:eastAsia="Calibri" w:hAnsi="Times New Roman" w:cs="Times New Roman"/>
                <w:sz w:val="24"/>
                <w:szCs w:val="24"/>
              </w:rPr>
              <w:t>llevar el control de las mismas y las turna</w:t>
            </w:r>
            <w:r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42C6A9CA" w14:textId="7E81BC01" w:rsidR="00B3015F" w:rsidRPr="00395BAF" w:rsidRDefault="00B3015F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39537D57" w14:textId="77777777" w:rsidTr="0044396D">
        <w:tc>
          <w:tcPr>
            <w:tcW w:w="704" w:type="dxa"/>
          </w:tcPr>
          <w:p w14:paraId="2F4EB244" w14:textId="144BACC1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9199824" w14:textId="31B483BE" w:rsidR="002E49E4" w:rsidRPr="00861D19" w:rsidRDefault="009878A4" w:rsidP="00840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Egresos</w:t>
            </w:r>
          </w:p>
        </w:tc>
        <w:tc>
          <w:tcPr>
            <w:tcW w:w="4678" w:type="dxa"/>
          </w:tcPr>
          <w:p w14:paraId="65EE9B2E" w14:textId="699AEEEC" w:rsidR="002E49E4" w:rsidRPr="00861D19" w:rsidRDefault="00E77BB5" w:rsidP="008642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Recibe las solicitudes,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>s 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epara por proyectos especiales,</w:t>
            </w:r>
            <w:r w:rsidR="00864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recurso estatal, 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recurso federal y </w:t>
            </w:r>
            <w:r w:rsidR="00864217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recurso de ingresos propios</w:t>
            </w:r>
            <w:r w:rsidR="00864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y 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los </w:t>
            </w:r>
            <w:r w:rsidR="00864217">
              <w:rPr>
                <w:rFonts w:ascii="Times New Roman" w:eastAsia="Calibri" w:hAnsi="Times New Roman" w:cs="Times New Roman"/>
                <w:sz w:val="24"/>
                <w:szCs w:val="24"/>
              </w:rPr>
              <w:t>turna</w:t>
            </w:r>
            <w:r w:rsidR="002E49E4" w:rsidRPr="002E49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las personas encargadas de realizar las solicitudes de transferencia.</w:t>
            </w:r>
          </w:p>
        </w:tc>
        <w:tc>
          <w:tcPr>
            <w:tcW w:w="1985" w:type="dxa"/>
          </w:tcPr>
          <w:p w14:paraId="0DC42887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65DAC1DA" w14:textId="77777777" w:rsidTr="0044396D">
        <w:tc>
          <w:tcPr>
            <w:tcW w:w="704" w:type="dxa"/>
          </w:tcPr>
          <w:p w14:paraId="5E46817A" w14:textId="740E6758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1E205FA" w14:textId="5C394112" w:rsidR="009878A4" w:rsidRPr="00861D19" w:rsidRDefault="009878A4" w:rsidP="008642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  <w:r w:rsidR="008642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Gasto</w:t>
            </w:r>
            <w:r w:rsidR="008642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670C2DCC" w14:textId="03CD506C" w:rsidR="002E49E4" w:rsidRPr="00861D19" w:rsidRDefault="00257D08" w:rsidP="00D551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La persona que realiza las solicitudes de transfere</w:t>
            </w:r>
            <w:r w:rsidR="00FA66FE">
              <w:rPr>
                <w:rFonts w:ascii="Times New Roman" w:eastAsia="Calibri" w:hAnsi="Times New Roman" w:cs="Times New Roman"/>
                <w:sz w:val="24"/>
                <w:szCs w:val="24"/>
              </w:rPr>
              <w:t>ncia primero los da por recibida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s en el sistema</w:t>
            </w:r>
            <w:r w:rsidR="00864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64217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Shake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esto de hace en la siguiente ruta: </w:t>
            </w:r>
            <w:proofErr w:type="spellStart"/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Shake</w:t>
            </w:r>
            <w:proofErr w:type="spellEnd"/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lgcg</w:t>
            </w:r>
            <w:proofErr w:type="spellEnd"/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/solicitudes/solicitudes </w:t>
            </w:r>
            <w:proofErr w:type="spellStart"/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pdtes</w:t>
            </w:r>
            <w:proofErr w:type="spellEnd"/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tesorería. </w:t>
            </w:r>
            <w:r w:rsidR="00FC4609">
              <w:rPr>
                <w:rFonts w:ascii="Times New Roman" w:eastAsia="Calibri" w:hAnsi="Times New Roman" w:cs="Times New Roman"/>
                <w:sz w:val="24"/>
                <w:szCs w:val="24"/>
              </w:rPr>
              <w:t>Se elige la opción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filtrar, en número de solicitud se </w:t>
            </w:r>
            <w:r w:rsidR="00FC4609">
              <w:rPr>
                <w:rFonts w:ascii="Times New Roman" w:eastAsia="Calibri" w:hAnsi="Times New Roman" w:cs="Times New Roman"/>
                <w:sz w:val="24"/>
                <w:szCs w:val="24"/>
              </w:rPr>
              <w:t>teclea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número de la solicitud de compras y se </w:t>
            </w:r>
            <w:r w:rsidR="00FC4609">
              <w:rPr>
                <w:rFonts w:ascii="Times New Roman" w:eastAsia="Calibri" w:hAnsi="Times New Roman" w:cs="Times New Roman"/>
                <w:sz w:val="24"/>
                <w:szCs w:val="24"/>
              </w:rPr>
              <w:t>captura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fecha en que se 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recibió </w:t>
            </w:r>
            <w:r w:rsidR="004022CD">
              <w:rPr>
                <w:rFonts w:ascii="Times New Roman" w:eastAsia="Calibri" w:hAnsi="Times New Roman" w:cs="Times New Roman"/>
                <w:sz w:val="24"/>
                <w:szCs w:val="24"/>
              </w:rPr>
              <w:t>en T</w:t>
            </w:r>
            <w:r w:rsidR="00864217">
              <w:rPr>
                <w:rFonts w:ascii="Times New Roman" w:eastAsia="Calibri" w:hAnsi="Times New Roman" w:cs="Times New Roman"/>
                <w:sz w:val="24"/>
                <w:szCs w:val="24"/>
              </w:rPr>
              <w:t>esorería, esta fecha serí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a la del sello de recibido. Si no se hace esta rec</w:t>
            </w:r>
            <w:r w:rsidR="004022CD">
              <w:rPr>
                <w:rFonts w:ascii="Times New Roman" w:eastAsia="Calibri" w:hAnsi="Times New Roman" w:cs="Times New Roman"/>
                <w:sz w:val="24"/>
                <w:szCs w:val="24"/>
              </w:rPr>
              <w:t>epción no se puede realizar la Solicitud de T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ransferencia.</w:t>
            </w:r>
          </w:p>
        </w:tc>
        <w:tc>
          <w:tcPr>
            <w:tcW w:w="1985" w:type="dxa"/>
          </w:tcPr>
          <w:p w14:paraId="5945CD1D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205E28BC" w14:textId="77777777" w:rsidTr="0044396D">
        <w:tc>
          <w:tcPr>
            <w:tcW w:w="704" w:type="dxa"/>
          </w:tcPr>
          <w:p w14:paraId="41487086" w14:textId="02483E65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3119754" w14:textId="30B5644C" w:rsidR="002E49E4" w:rsidRPr="00861D19" w:rsidRDefault="009878A4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Gasto</w:t>
            </w:r>
          </w:p>
        </w:tc>
        <w:tc>
          <w:tcPr>
            <w:tcW w:w="4678" w:type="dxa"/>
          </w:tcPr>
          <w:p w14:paraId="24E73268" w14:textId="64F706A8" w:rsidR="002E49E4" w:rsidRPr="00861D19" w:rsidRDefault="00257D08" w:rsidP="00D551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Una vez recibido el trámite </w:t>
            </w:r>
            <w:r w:rsidR="00A66A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sistema, </w:t>
            </w:r>
            <w:r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se hace la solicitud de transferencia en la ruta: Shake/lgcg/módulo de pagos/solicitud de transferencia bancaria.</w:t>
            </w:r>
          </w:p>
        </w:tc>
        <w:tc>
          <w:tcPr>
            <w:tcW w:w="1985" w:type="dxa"/>
          </w:tcPr>
          <w:p w14:paraId="54857ECC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1539D1C2" w14:textId="77777777" w:rsidTr="0044396D">
        <w:tc>
          <w:tcPr>
            <w:tcW w:w="704" w:type="dxa"/>
          </w:tcPr>
          <w:p w14:paraId="26D68F80" w14:textId="70D45B85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04BF772" w14:textId="0E002AC3" w:rsidR="002E49E4" w:rsidRPr="00861D19" w:rsidRDefault="009878A4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Gasto</w:t>
            </w:r>
          </w:p>
        </w:tc>
        <w:tc>
          <w:tcPr>
            <w:tcW w:w="4678" w:type="dxa"/>
          </w:tcPr>
          <w:p w14:paraId="4D609100" w14:textId="6E2CE212" w:rsidR="002E49E4" w:rsidRPr="00861D19" w:rsidRDefault="00257D08" w:rsidP="008A78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>Ahí se llenan los espacios con toda la información que ya viene en el t</w:t>
            </w:r>
            <w:r w:rsidR="008A7829">
              <w:rPr>
                <w:rFonts w:ascii="Times New Roman" w:hAnsi="Times New Roman" w:cs="Times New Roman"/>
                <w:sz w:val="24"/>
                <w:szCs w:val="24"/>
              </w:rPr>
              <w:t>rámite de compras. S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FC4609">
              <w:rPr>
                <w:rFonts w:ascii="Times New Roman" w:hAnsi="Times New Roman" w:cs="Times New Roman"/>
                <w:sz w:val="24"/>
                <w:szCs w:val="24"/>
              </w:rPr>
              <w:t>captura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>fecha en que se realiza y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la cuenta contable bancaria de donde saldrá el pago. En la solicitud de compras 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F2491E" w:rsidRPr="00257D08">
              <w:rPr>
                <w:rFonts w:ascii="Times New Roman" w:hAnsi="Times New Roman" w:cs="Times New Roman"/>
                <w:sz w:val="24"/>
                <w:szCs w:val="24"/>
              </w:rPr>
              <w:t>específica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con que recurso se va a pag</w:t>
            </w:r>
            <w:r w:rsidR="008A7829">
              <w:rPr>
                <w:rFonts w:ascii="Times New Roman" w:hAnsi="Times New Roman" w:cs="Times New Roman"/>
                <w:sz w:val="24"/>
                <w:szCs w:val="24"/>
              </w:rPr>
              <w:t>ar ese trámite, ya sea federal, estatal, propio o proyecto especial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. También se </w:t>
            </w:r>
            <w:r w:rsidR="00FC4609">
              <w:rPr>
                <w:rFonts w:ascii="Times New Roman" w:hAnsi="Times New Roman" w:cs="Times New Roman"/>
                <w:sz w:val="24"/>
                <w:szCs w:val="24"/>
              </w:rPr>
              <w:t>captura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el número de acreedor el cual también viene en la solicitud y se elige la cuenta bancaria activa del acreedor, las cuales ya están registradas en el sistema. Cuando es una cuenta nueva o proveedor nuevo se tiene que </w:t>
            </w:r>
            <w:r w:rsidR="008A7829">
              <w:rPr>
                <w:rFonts w:ascii="Times New Roman" w:hAnsi="Times New Roman" w:cs="Times New Roman"/>
                <w:sz w:val="24"/>
                <w:szCs w:val="24"/>
              </w:rPr>
              <w:t>ingresar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al SIIA, luego catálogo de cuentas bancarias y ahí se </w:t>
            </w:r>
            <w:r w:rsidR="00FC4609">
              <w:rPr>
                <w:rFonts w:ascii="Times New Roman" w:hAnsi="Times New Roman" w:cs="Times New Roman"/>
                <w:sz w:val="24"/>
                <w:szCs w:val="24"/>
              </w:rPr>
              <w:t>captura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el número de acreedor y se le puede agregar una nueva cuenta bancaria.</w:t>
            </w:r>
          </w:p>
        </w:tc>
        <w:tc>
          <w:tcPr>
            <w:tcW w:w="1985" w:type="dxa"/>
          </w:tcPr>
          <w:p w14:paraId="0CA79CDF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45088076" w14:textId="77777777" w:rsidTr="0044396D">
        <w:tc>
          <w:tcPr>
            <w:tcW w:w="704" w:type="dxa"/>
          </w:tcPr>
          <w:p w14:paraId="54948EB3" w14:textId="1DC7EE76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233511A" w14:textId="5F7B147B" w:rsidR="002E49E4" w:rsidRPr="00861D19" w:rsidRDefault="009878A4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Gasto</w:t>
            </w:r>
          </w:p>
        </w:tc>
        <w:tc>
          <w:tcPr>
            <w:tcW w:w="4678" w:type="dxa"/>
          </w:tcPr>
          <w:p w14:paraId="65BB37BF" w14:textId="5664504C" w:rsidR="002E49E4" w:rsidRPr="00861D19" w:rsidRDefault="00257D08" w:rsidP="008A78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8A7829">
              <w:rPr>
                <w:rFonts w:ascii="Times New Roman" w:hAnsi="Times New Roman" w:cs="Times New Roman"/>
                <w:sz w:val="24"/>
                <w:szCs w:val="24"/>
              </w:rPr>
              <w:t xml:space="preserve">seguida en 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la solicitud se elige la cuenta por pagar que se está tramitando y 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 xml:space="preserve">se captura 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>una descripción lo más clara posible en el recuadro grande d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8A7829">
              <w:rPr>
                <w:rFonts w:ascii="Times New Roman" w:hAnsi="Times New Roman" w:cs="Times New Roman"/>
                <w:sz w:val="24"/>
                <w:szCs w:val="24"/>
              </w:rPr>
              <w:t>la parte superior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 xml:space="preserve">. La descripción 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debe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llevar el número de factura, el concepto de pago, que 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>URES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es la responsable de tramitar ese documento y por ultimo abreviación del recurso 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>con el cual se pagará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ese trámite.</w:t>
            </w:r>
          </w:p>
        </w:tc>
        <w:tc>
          <w:tcPr>
            <w:tcW w:w="1985" w:type="dxa"/>
          </w:tcPr>
          <w:p w14:paraId="5A568A67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310141E5" w14:textId="77777777" w:rsidTr="0044396D">
        <w:tc>
          <w:tcPr>
            <w:tcW w:w="704" w:type="dxa"/>
          </w:tcPr>
          <w:p w14:paraId="74621E45" w14:textId="1A13E323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330242A" w14:textId="0FCDAC12" w:rsidR="002E49E4" w:rsidRPr="00861D19" w:rsidRDefault="009878A4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Gasto</w:t>
            </w:r>
          </w:p>
        </w:tc>
        <w:tc>
          <w:tcPr>
            <w:tcW w:w="4678" w:type="dxa"/>
          </w:tcPr>
          <w:p w14:paraId="18E85D11" w14:textId="69C5EF78" w:rsidR="002E49E4" w:rsidRPr="00861D19" w:rsidRDefault="0044396D" w:rsidP="00E41D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 completa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toda la información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se acepta y se imprime el reporte o solicitud de transferencia y se agrega en la parte de enfrente de todo el documento.</w:t>
            </w:r>
          </w:p>
        </w:tc>
        <w:tc>
          <w:tcPr>
            <w:tcW w:w="1985" w:type="dxa"/>
          </w:tcPr>
          <w:p w14:paraId="254707C1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10E2B17A" w14:textId="77777777" w:rsidTr="0044396D">
        <w:tc>
          <w:tcPr>
            <w:tcW w:w="704" w:type="dxa"/>
          </w:tcPr>
          <w:p w14:paraId="041972C9" w14:textId="07FD6705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5F553C45" w14:textId="236AF4A6" w:rsidR="002E49E4" w:rsidRPr="00861D19" w:rsidRDefault="000511DF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Gasto</w:t>
            </w:r>
          </w:p>
        </w:tc>
        <w:tc>
          <w:tcPr>
            <w:tcW w:w="4678" w:type="dxa"/>
          </w:tcPr>
          <w:p w14:paraId="63F60632" w14:textId="503D5EEE" w:rsidR="002E49E4" w:rsidRPr="00861D19" w:rsidRDefault="00257D08" w:rsidP="00331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Cada persona que </w:t>
            </w:r>
            <w:r w:rsidR="00FC4609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una solicitud de transferencia debe firma</w:t>
            </w:r>
            <w:r w:rsidR="0033180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en la parte </w:t>
            </w:r>
            <w:r w:rsidR="0033180F">
              <w:rPr>
                <w:rFonts w:ascii="Times New Roman" w:hAnsi="Times New Roman" w:cs="Times New Roman"/>
                <w:sz w:val="24"/>
                <w:szCs w:val="24"/>
              </w:rPr>
              <w:t>inferior izquierda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justo donde va su nombre ya que en esta hoja </w:t>
            </w:r>
            <w:r w:rsidR="00A66A7F">
              <w:rPr>
                <w:rFonts w:ascii="Times New Roman" w:hAnsi="Times New Roman" w:cs="Times New Roman"/>
                <w:sz w:val="24"/>
                <w:szCs w:val="24"/>
              </w:rPr>
              <w:t>aparece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quien elaboró la solicitud, esto como seña de que rectifico la información al final de </w:t>
            </w:r>
            <w:r w:rsidR="00081A7F">
              <w:rPr>
                <w:rFonts w:ascii="Times New Roman" w:hAnsi="Times New Roman" w:cs="Times New Roman"/>
                <w:sz w:val="24"/>
                <w:szCs w:val="24"/>
              </w:rPr>
              <w:t xml:space="preserve">haber 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081A7F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la solicitud.</w:t>
            </w:r>
          </w:p>
        </w:tc>
        <w:tc>
          <w:tcPr>
            <w:tcW w:w="1985" w:type="dxa"/>
          </w:tcPr>
          <w:p w14:paraId="705891EA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11D6DAE2" w14:textId="77777777" w:rsidTr="0044396D">
        <w:tc>
          <w:tcPr>
            <w:tcW w:w="704" w:type="dxa"/>
          </w:tcPr>
          <w:p w14:paraId="4A6A229F" w14:textId="1F65F23A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64BEF94A" w14:textId="0F628E60" w:rsidR="002E49E4" w:rsidRPr="00861D19" w:rsidRDefault="000511DF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Gasto</w:t>
            </w:r>
          </w:p>
        </w:tc>
        <w:tc>
          <w:tcPr>
            <w:tcW w:w="4678" w:type="dxa"/>
          </w:tcPr>
          <w:p w14:paraId="0D6E6952" w14:textId="67087ACF" w:rsidR="002E49E4" w:rsidRPr="00861D19" w:rsidRDefault="00081A7F" w:rsidP="00081A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Rectifica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en especial el recurso que se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tilizará  para pagar la solicitud,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a factura, el concepto y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URES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, así como que el documento contenga todos los elementos necesarios como las pólizas y oficio de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URES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que hacen la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etición o tramitan el documento y la turna.</w:t>
            </w:r>
          </w:p>
        </w:tc>
        <w:tc>
          <w:tcPr>
            <w:tcW w:w="1985" w:type="dxa"/>
          </w:tcPr>
          <w:p w14:paraId="5FCB35AB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0A19C59C" w14:textId="77777777" w:rsidTr="0044396D">
        <w:tc>
          <w:tcPr>
            <w:tcW w:w="704" w:type="dxa"/>
          </w:tcPr>
          <w:p w14:paraId="7089F6CA" w14:textId="250A5285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77CDA47C" w14:textId="604EEBE7" w:rsidR="002E49E4" w:rsidRPr="00861D19" w:rsidRDefault="009878A4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Egresos</w:t>
            </w:r>
          </w:p>
        </w:tc>
        <w:tc>
          <w:tcPr>
            <w:tcW w:w="4678" w:type="dxa"/>
          </w:tcPr>
          <w:p w14:paraId="272C0F7A" w14:textId="6E4F9E12" w:rsidR="002E49E4" w:rsidRPr="00861D19" w:rsidRDefault="00081A7F" w:rsidP="00F61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la solicitud, la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vuelv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a rectificar y </w:t>
            </w:r>
            <w:r w:rsidR="0033180F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firma en la parte </w:t>
            </w:r>
            <w:r w:rsidR="0033180F">
              <w:rPr>
                <w:rFonts w:ascii="Times New Roman" w:hAnsi="Times New Roman" w:cs="Times New Roman"/>
                <w:sz w:val="24"/>
                <w:szCs w:val="24"/>
              </w:rPr>
              <w:t>inferior</w:t>
            </w:r>
            <w:r w:rsidR="00E41DD6">
              <w:rPr>
                <w:rFonts w:ascii="Times New Roman" w:hAnsi="Times New Roman" w:cs="Times New Roman"/>
                <w:sz w:val="24"/>
                <w:szCs w:val="24"/>
              </w:rPr>
              <w:t xml:space="preserve"> de la solicitud, </w:t>
            </w:r>
            <w:r w:rsidR="00257D08" w:rsidRPr="00257D08">
              <w:rPr>
                <w:rFonts w:ascii="Times New Roman" w:hAnsi="Times New Roman" w:cs="Times New Roman"/>
                <w:sz w:val="24"/>
                <w:szCs w:val="24"/>
              </w:rPr>
              <w:t>separa estas solicitudes por recurso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las organiza 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>según su urgencia de pago para en su momento pasarlas al Tesorero</w:t>
            </w:r>
            <w:r w:rsidR="00F61DFE">
              <w:rPr>
                <w:rFonts w:ascii="Times New Roman" w:hAnsi="Times New Roman" w:cs="Times New Roman"/>
                <w:sz w:val="24"/>
                <w:szCs w:val="24"/>
              </w:rPr>
              <w:t xml:space="preserve"> General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605A7A7C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561A74EC" w14:textId="77777777" w:rsidTr="0044396D">
        <w:tc>
          <w:tcPr>
            <w:tcW w:w="704" w:type="dxa"/>
          </w:tcPr>
          <w:p w14:paraId="5626DE04" w14:textId="180C7BAE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2C202043" w14:textId="4EBCF40E" w:rsidR="002E49E4" w:rsidRPr="00861D19" w:rsidRDefault="009878A4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Tesorero General</w:t>
            </w:r>
          </w:p>
        </w:tc>
        <w:tc>
          <w:tcPr>
            <w:tcW w:w="4678" w:type="dxa"/>
          </w:tcPr>
          <w:p w14:paraId="678277E3" w14:textId="11F79E73" w:rsidR="002E49E4" w:rsidRPr="00861D19" w:rsidRDefault="00257D08" w:rsidP="00E41D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Cuando </w:t>
            </w:r>
            <w:r w:rsidR="00E41DD6">
              <w:rPr>
                <w:rFonts w:ascii="Times New Roman" w:hAnsi="Times New Roman" w:cs="Times New Roman"/>
                <w:sz w:val="24"/>
                <w:szCs w:val="24"/>
              </w:rPr>
              <w:t xml:space="preserve">se cumple el plazo para 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>pagar un trámite</w:t>
            </w:r>
            <w:r w:rsidR="00E41D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 xml:space="preserve">recibe la solicitud 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autori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 xml:space="preserve">zación 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 firma de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la solicitud de transferencia. 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>Una vez</w:t>
            </w:r>
            <w:r w:rsidRPr="00257D08">
              <w:rPr>
                <w:rFonts w:ascii="Times New Roman" w:hAnsi="Times New Roman" w:cs="Times New Roman"/>
                <w:sz w:val="24"/>
                <w:szCs w:val="24"/>
              </w:rPr>
              <w:t xml:space="preserve"> firmadas las solicitudes se pasan al área de bancos para que se pague y se le agregue el comprobante de pago.</w:t>
            </w:r>
          </w:p>
        </w:tc>
        <w:tc>
          <w:tcPr>
            <w:tcW w:w="1985" w:type="dxa"/>
          </w:tcPr>
          <w:p w14:paraId="133E3F98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F4B20" w:rsidRPr="00CC442C" w14:paraId="72711531" w14:textId="77777777" w:rsidTr="0044396D">
        <w:tc>
          <w:tcPr>
            <w:tcW w:w="704" w:type="dxa"/>
          </w:tcPr>
          <w:p w14:paraId="40FCA598" w14:textId="31F4C222" w:rsidR="00EF4B20" w:rsidRPr="00861D19" w:rsidRDefault="00EF4B20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1D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76994C2" w14:textId="6AD7B614" w:rsidR="00EF4B20" w:rsidRDefault="00E4495E" w:rsidP="002E4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Control de Cuentas Bancarias</w:t>
            </w:r>
          </w:p>
        </w:tc>
        <w:tc>
          <w:tcPr>
            <w:tcW w:w="4678" w:type="dxa"/>
          </w:tcPr>
          <w:p w14:paraId="687C9677" w14:textId="3A8DA411" w:rsidR="00EF4B20" w:rsidRPr="00257D08" w:rsidRDefault="00E4495E" w:rsidP="00EF4B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solicitud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 xml:space="preserve"> de transferencia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autorizada</w:t>
            </w:r>
            <w:r w:rsidR="00EF4B20">
              <w:rPr>
                <w:rFonts w:ascii="Times New Roman" w:hAnsi="Times New Roman" w:cs="Times New Roman"/>
                <w:sz w:val="24"/>
                <w:szCs w:val="24"/>
              </w:rPr>
              <w:t xml:space="preserve">, realiza la acción correspondiente y turna la solicitud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el comprobante de pago.</w:t>
            </w:r>
          </w:p>
        </w:tc>
        <w:tc>
          <w:tcPr>
            <w:tcW w:w="1985" w:type="dxa"/>
          </w:tcPr>
          <w:p w14:paraId="0EA531B8" w14:textId="77777777" w:rsidR="00EF4B20" w:rsidRPr="00395BAF" w:rsidRDefault="00EF4B20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E49E4" w:rsidRPr="00CC442C" w14:paraId="2E09DBAB" w14:textId="77777777" w:rsidTr="0044396D">
        <w:tc>
          <w:tcPr>
            <w:tcW w:w="704" w:type="dxa"/>
          </w:tcPr>
          <w:p w14:paraId="76786D68" w14:textId="43D771E3" w:rsidR="002E49E4" w:rsidRPr="00861D19" w:rsidRDefault="002E49E4" w:rsidP="00443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1D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50A192F" w14:textId="6A178B81" w:rsidR="002E49E4" w:rsidRPr="00861D19" w:rsidRDefault="00E4495E" w:rsidP="00E449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Administrativo</w:t>
            </w:r>
          </w:p>
        </w:tc>
        <w:tc>
          <w:tcPr>
            <w:tcW w:w="4678" w:type="dxa"/>
          </w:tcPr>
          <w:p w14:paraId="6F74D0DA" w14:textId="29134444" w:rsidR="002E49E4" w:rsidRPr="00861D19" w:rsidRDefault="00E4495E" w:rsidP="00331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Recibe solicitud y 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comprobante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pago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y realiza 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último registro del trámite.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nuevo a la solicitud de transfere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ncia que ya está en el sistema,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9A54B0">
              <w:rPr>
                <w:rFonts w:ascii="Times New Roman" w:eastAsia="Calibri" w:hAnsi="Times New Roman" w:cs="Times New Roman"/>
                <w:sz w:val="24"/>
                <w:szCs w:val="24"/>
              </w:rPr>
              <w:t>selecciona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editar para que pueda agregar la fecha de pago y el folio que arroja el comprobante de pago.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Shake/lgcg/captura de pagos. </w:t>
            </w:r>
            <w:r w:rsidR="0033180F">
              <w:rPr>
                <w:rFonts w:ascii="Times New Roman" w:eastAsia="Calibri" w:hAnsi="Times New Roman" w:cs="Times New Roman"/>
                <w:sz w:val="24"/>
                <w:szCs w:val="24"/>
              </w:rPr>
              <w:t>Selecciona la solicitud que se pagó y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3180F">
              <w:rPr>
                <w:rFonts w:ascii="Times New Roman" w:eastAsia="Calibri" w:hAnsi="Times New Roman" w:cs="Times New Roman"/>
                <w:sz w:val="24"/>
                <w:szCs w:val="24"/>
              </w:rPr>
              <w:t>marca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está pagada por transferencia y le da en aceptar. Con esto queda el registro contable ya cerrado e imprime la hoja de captura de pago. Esta hoja la firma el </w:t>
            </w:r>
            <w:r w:rsidR="0044396D">
              <w:rPr>
                <w:rFonts w:ascii="Times New Roman" w:eastAsia="Calibri" w:hAnsi="Times New Roman" w:cs="Times New Roman"/>
                <w:sz w:val="24"/>
                <w:szCs w:val="24"/>
              </w:rPr>
              <w:t>Jefe de Control de C</w:t>
            </w:r>
            <w:r w:rsidR="0042646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uentas </w:t>
            </w:r>
            <w:r w:rsidR="0044396D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>anc</w:t>
            </w:r>
            <w:r w:rsidR="00426466">
              <w:rPr>
                <w:rFonts w:ascii="Times New Roman" w:eastAsia="Calibri" w:hAnsi="Times New Roman" w:cs="Times New Roman"/>
                <w:sz w:val="24"/>
                <w:szCs w:val="24"/>
              </w:rPr>
              <w:t>arias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una vez ya firmada</w:t>
            </w:r>
            <w:r w:rsidR="00426466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257D08" w:rsidRPr="00257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persona encargada de capturar los pagos debe escanear ya todo el documento completo y terminado para que se queden los registros en el sistema y aquí termina el proceso.</w:t>
            </w:r>
          </w:p>
        </w:tc>
        <w:tc>
          <w:tcPr>
            <w:tcW w:w="1985" w:type="dxa"/>
          </w:tcPr>
          <w:p w14:paraId="6F7D1E8C" w14:textId="77777777" w:rsidR="002E49E4" w:rsidRPr="00395BAF" w:rsidRDefault="002E49E4" w:rsidP="0044396D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103581D1" w14:textId="6A3640F2" w:rsidR="00CC442C" w:rsidRDefault="00CC442C" w:rsidP="00CC442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7DD87233" w14:textId="2C9FFC4C" w:rsidR="0029388E" w:rsidRDefault="0029388E" w:rsidP="00CC442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br w:type="page"/>
      </w:r>
    </w:p>
    <w:p w14:paraId="194A373D" w14:textId="0ACC2E26" w:rsidR="0060050F" w:rsidRPr="0006460D" w:rsidRDefault="00921D0C" w:rsidP="00AA7F40">
      <w:pPr>
        <w:pStyle w:val="Ttulo2"/>
      </w:pPr>
      <w:bookmarkStart w:id="33" w:name="_Toc54343739"/>
      <w:bookmarkStart w:id="34" w:name="_Toc134691367"/>
      <w:r w:rsidRPr="0006460D">
        <w:lastRenderedPageBreak/>
        <w:t>1.</w:t>
      </w:r>
      <w:r>
        <w:t>5</w:t>
      </w:r>
      <w:r w:rsidRPr="0006460D">
        <w:t>.</w:t>
      </w:r>
      <w:r>
        <w:t>2</w:t>
      </w:r>
      <w:r w:rsidR="000F0B56" w:rsidRPr="0006460D">
        <w:t>.</w:t>
      </w:r>
      <w:r w:rsidR="00405251">
        <w:t>4</w:t>
      </w:r>
      <w:r w:rsidR="00405251">
        <w:tab/>
      </w:r>
      <w:r w:rsidR="0060050F" w:rsidRPr="0006460D">
        <w:t>Diagrama de flujo</w:t>
      </w:r>
      <w:bookmarkEnd w:id="33"/>
      <w:bookmarkEnd w:id="34"/>
    </w:p>
    <w:p w14:paraId="0DB6036D" w14:textId="1CD47C8F" w:rsidR="0060050F" w:rsidRDefault="00FA66FE" w:rsidP="00E42B0A">
      <w:pPr>
        <w:tabs>
          <w:tab w:val="left" w:pos="2268"/>
        </w:tabs>
        <w:jc w:val="center"/>
      </w:pPr>
      <w:r>
        <w:object w:dxaOrig="16981" w:dyaOrig="14026" w14:anchorId="664B2A72">
          <v:shape id="_x0000_i1026" type="#_x0000_t75" style="width:441.4pt;height:466.45pt" o:ole="">
            <v:imagedata r:id="rId16" o:title=""/>
          </v:shape>
          <o:OLEObject Type="Embed" ProgID="Visio.Drawing.15" ShapeID="_x0000_i1026" DrawAspect="Content" ObjectID="_1752483034" r:id="rId17"/>
        </w:object>
      </w:r>
    </w:p>
    <w:p w14:paraId="3579AF97" w14:textId="1B99FD3B" w:rsidR="0029388E" w:rsidRDefault="0029388E" w:rsidP="00E42B0A">
      <w:pPr>
        <w:tabs>
          <w:tab w:val="left" w:pos="2268"/>
        </w:tabs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5BFFF30B" w14:textId="7E68187C" w:rsidR="00F513A0" w:rsidRPr="008B158E" w:rsidRDefault="00921D0C" w:rsidP="00AA7F40">
      <w:pPr>
        <w:pStyle w:val="Ttulo2"/>
      </w:pPr>
      <w:bookmarkStart w:id="35" w:name="_Toc54343740"/>
      <w:bookmarkStart w:id="36" w:name="_Toc134691368"/>
      <w:r w:rsidRPr="0006460D">
        <w:lastRenderedPageBreak/>
        <w:t>1.</w:t>
      </w:r>
      <w:r>
        <w:t>5</w:t>
      </w:r>
      <w:r w:rsidRPr="0006460D">
        <w:t>.</w:t>
      </w:r>
      <w:r>
        <w:t>2</w:t>
      </w:r>
      <w:r w:rsidR="008B158E" w:rsidRPr="008B158E">
        <w:t>.5</w:t>
      </w:r>
      <w:r w:rsidR="00405251">
        <w:tab/>
      </w:r>
      <w:r w:rsidR="00F513A0" w:rsidRPr="008B158E">
        <w:t>Formatos</w:t>
      </w:r>
      <w:bookmarkEnd w:id="35"/>
      <w:bookmarkEnd w:id="36"/>
    </w:p>
    <w:p w14:paraId="035F49FE" w14:textId="6F89C43B" w:rsidR="00536808" w:rsidRPr="00C44F1D" w:rsidRDefault="00C44F1D" w:rsidP="0044396D">
      <w:pPr>
        <w:ind w:left="1701" w:hanging="993"/>
        <w:rPr>
          <w:rFonts w:ascii="Times New Roman" w:hAnsi="Times New Roman" w:cs="Times New Roman"/>
          <w:b/>
          <w:sz w:val="24"/>
        </w:rPr>
      </w:pPr>
      <w:r w:rsidRPr="00C44F1D">
        <w:rPr>
          <w:rFonts w:ascii="Times New Roman" w:hAnsi="Times New Roman" w:cs="Times New Roman"/>
          <w:b/>
          <w:sz w:val="24"/>
        </w:rPr>
        <w:t>N/A</w:t>
      </w:r>
    </w:p>
    <w:p w14:paraId="4472AD05" w14:textId="77777777" w:rsidR="00FB4DCB" w:rsidRPr="00861D19" w:rsidRDefault="00FB4DCB" w:rsidP="00FB4DCB">
      <w:pPr>
        <w:rPr>
          <w:rFonts w:ascii="Times New Roman" w:hAnsi="Times New Roman" w:cs="Times New Roman"/>
        </w:rPr>
      </w:pPr>
    </w:p>
    <w:p w14:paraId="0970766A" w14:textId="03D0C4C7" w:rsidR="00447631" w:rsidRPr="0006460D" w:rsidRDefault="00921D0C" w:rsidP="00AA7F40">
      <w:pPr>
        <w:pStyle w:val="Ttulo2"/>
      </w:pPr>
      <w:bookmarkStart w:id="37" w:name="_Toc54343741"/>
      <w:bookmarkStart w:id="38" w:name="_Toc134691369"/>
      <w:r w:rsidRPr="0006460D">
        <w:t>1.</w:t>
      </w:r>
      <w:r>
        <w:t>5</w:t>
      </w:r>
      <w:r w:rsidRPr="0006460D">
        <w:t>.</w:t>
      </w:r>
      <w:r>
        <w:t>2</w:t>
      </w:r>
      <w:r w:rsidR="000F0B56" w:rsidRPr="0006460D">
        <w:t>.</w:t>
      </w:r>
      <w:r w:rsidR="00405251">
        <w:t>6</w:t>
      </w:r>
      <w:r w:rsidR="00405251">
        <w:tab/>
      </w:r>
      <w:r w:rsidR="00095324" w:rsidRPr="0006460D">
        <w:t>Diagrama</w:t>
      </w:r>
      <w:r w:rsidR="0004346A" w:rsidRPr="0006460D">
        <w:t xml:space="preserve"> de </w:t>
      </w:r>
      <w:proofErr w:type="gramStart"/>
      <w:r w:rsidR="0004346A" w:rsidRPr="0006460D">
        <w:t>Proceso</w:t>
      </w:r>
      <w:bookmarkEnd w:id="37"/>
      <w:bookmarkEnd w:id="38"/>
      <w:proofErr w:type="gramEnd"/>
    </w:p>
    <w:tbl>
      <w:tblPr>
        <w:tblW w:w="89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1896"/>
        <w:gridCol w:w="3138"/>
        <w:gridCol w:w="1841"/>
      </w:tblGrid>
      <w:tr w:rsidR="00291D78" w:rsidRPr="00291D78" w14:paraId="3AE2ECD3" w14:textId="77777777" w:rsidTr="006E5718">
        <w:trPr>
          <w:trHeight w:val="414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130ED3E0" w14:textId="5B0DD156" w:rsidR="00291D78" w:rsidRPr="0044396D" w:rsidRDefault="00225920" w:rsidP="0044396D">
            <w:pPr>
              <w:spacing w:after="0"/>
              <w:ind w:left="-8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44396D"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E</w:t>
            </w:r>
            <w:r w:rsidR="00484AC4" w:rsidRPr="0044396D"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GRESOS</w:t>
            </w:r>
          </w:p>
        </w:tc>
      </w:tr>
      <w:tr w:rsidR="00291D78" w:rsidRPr="00267B10" w14:paraId="510A0CC7" w14:textId="77777777" w:rsidTr="00536808">
        <w:trPr>
          <w:trHeight w:val="943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A43A30" w14:textId="77777777" w:rsidR="00291D78" w:rsidRPr="00267B10" w:rsidRDefault="00291D78" w:rsidP="00536808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3ED7A" w14:textId="3A5321C0" w:rsidR="00291D78" w:rsidRPr="007F677C" w:rsidRDefault="00291D78" w:rsidP="0044396D">
            <w:pPr>
              <w:suppressAutoHyphens/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Internet, Teléfono</w:t>
            </w:r>
            <w:r w:rsidR="00536808"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Archiveros, Impresora</w:t>
            </w:r>
            <w:r w:rsidR="00536808"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Equipo de </w:t>
            </w:r>
            <w:r w:rsidR="00B6497D"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cómputo, </w:t>
            </w:r>
            <w:r w:rsidR="00F2491E"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Office</w:t>
            </w:r>
            <w:r w:rsidR="00B6497D"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. SIIA, Shake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  <w:tr w:rsidR="0044396D" w:rsidRPr="00267B10" w14:paraId="323358C3" w14:textId="77777777" w:rsidTr="00C44F1D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99159F" w14:textId="77777777" w:rsidR="0044396D" w:rsidRPr="00267B10" w:rsidRDefault="0044396D" w:rsidP="0044396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DF3ABE" w14:textId="77777777" w:rsidR="0044396D" w:rsidRPr="00267B10" w:rsidRDefault="0044396D" w:rsidP="0044396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9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DD7DE4" w14:textId="77777777" w:rsidR="0044396D" w:rsidRPr="00267B10" w:rsidRDefault="0044396D" w:rsidP="0044396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44396D" w:rsidRPr="00267B10" w14:paraId="7CC5E341" w14:textId="77777777" w:rsidTr="0044396D">
        <w:trPr>
          <w:trHeight w:val="31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6E10EDF" w14:textId="77777777" w:rsidR="0044396D" w:rsidRPr="00267B10" w:rsidRDefault="0044396D" w:rsidP="00C44F1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047FA4" w14:textId="35A797A5" w:rsidR="0044396D" w:rsidRPr="007F677C" w:rsidRDefault="0044396D" w:rsidP="00C44F1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Tesorero General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934" w14:textId="355CCD48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401 Liderazgo en el servicio.</w:t>
            </w:r>
          </w:p>
        </w:tc>
      </w:tr>
      <w:tr w:rsidR="0044396D" w:rsidRPr="00267B10" w14:paraId="7F440161" w14:textId="77777777" w:rsidTr="00C44F1D">
        <w:trPr>
          <w:trHeight w:val="26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D9F6A3C" w14:textId="77777777" w:rsidR="0044396D" w:rsidRPr="00267B10" w:rsidRDefault="0044396D" w:rsidP="00C44F1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7BB53CA" w14:textId="77777777" w:rsidR="0044396D" w:rsidRPr="007F677C" w:rsidRDefault="0044396D" w:rsidP="00C44F1D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5DF9" w14:textId="51175579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402 Presupuesto del gasto público con base en resultados.</w:t>
            </w:r>
          </w:p>
        </w:tc>
      </w:tr>
      <w:tr w:rsidR="0044396D" w:rsidRPr="00267B10" w14:paraId="6C04423A" w14:textId="77777777" w:rsidTr="00C44F1D">
        <w:trPr>
          <w:trHeight w:val="35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35C182A" w14:textId="77777777" w:rsidR="0044396D" w:rsidRPr="00267B10" w:rsidRDefault="0044396D" w:rsidP="00C44F1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ABF1" w14:textId="77777777" w:rsidR="0044396D" w:rsidRPr="007F677C" w:rsidRDefault="0044396D" w:rsidP="00C44F1D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2E97" w14:textId="5E7F32C1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398 Aplicación de la armonización de la contabilidad gubernamental en la administración pública.</w:t>
            </w:r>
          </w:p>
        </w:tc>
      </w:tr>
      <w:tr w:rsidR="0044396D" w:rsidRPr="00267B10" w14:paraId="60F5DF8E" w14:textId="77777777" w:rsidTr="00C44F1D">
        <w:trPr>
          <w:trHeight w:val="26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7CC5173" w14:textId="77777777" w:rsidR="0044396D" w:rsidRPr="00267B10" w:rsidRDefault="0044396D" w:rsidP="00C44F1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5DB21E" w14:textId="36B99FA1" w:rsidR="0044396D" w:rsidRPr="007F677C" w:rsidRDefault="0044396D" w:rsidP="00C44F1D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Coordinador de Egresos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2727" w14:textId="1707B6EC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398 Aplicación de la armonización de la contabilidad gubernamental en la administración pública.</w:t>
            </w:r>
          </w:p>
        </w:tc>
      </w:tr>
      <w:tr w:rsidR="0044396D" w:rsidRPr="00267B10" w14:paraId="7BE53C84" w14:textId="77777777" w:rsidTr="00C44F1D">
        <w:trPr>
          <w:trHeight w:val="35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122E2E0" w14:textId="77777777" w:rsidR="0044396D" w:rsidRPr="00267B10" w:rsidRDefault="0044396D" w:rsidP="00C44F1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6693FA" w14:textId="77777777" w:rsidR="0044396D" w:rsidRPr="007F677C" w:rsidRDefault="0044396D" w:rsidP="00C44F1D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A72C" w14:textId="32C42B04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402 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Presupuesto del gasto público con base en resultados.</w:t>
            </w:r>
          </w:p>
        </w:tc>
      </w:tr>
      <w:tr w:rsidR="0044396D" w:rsidRPr="00267B10" w14:paraId="05B51331" w14:textId="77777777" w:rsidTr="007F677C">
        <w:trPr>
          <w:trHeight w:val="3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30EB920" w14:textId="77777777" w:rsidR="0044396D" w:rsidRPr="00267B10" w:rsidRDefault="0044396D" w:rsidP="00C44F1D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C28F" w14:textId="77777777" w:rsidR="0044396D" w:rsidRPr="007F677C" w:rsidRDefault="0044396D" w:rsidP="00C44F1D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E229" w14:textId="6B01B70A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1188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Liderazgo en los centros de trabajo.</w:t>
            </w:r>
          </w:p>
        </w:tc>
      </w:tr>
      <w:tr w:rsidR="0044396D" w:rsidRPr="00267B10" w14:paraId="76C0A1AA" w14:textId="77777777" w:rsidTr="007F677C">
        <w:trPr>
          <w:trHeight w:val="3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8F59312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017E3DF" w14:textId="1138AF04" w:rsidR="0044396D" w:rsidRPr="007F677C" w:rsidRDefault="0044396D" w:rsidP="004439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Responsable de Gasto Operativo General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9CAD" w14:textId="332AB4E9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398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Aplicación de la armonización de la contabilidad gubernamental en la administración pública.</w:t>
            </w:r>
          </w:p>
        </w:tc>
      </w:tr>
      <w:tr w:rsidR="0044396D" w:rsidRPr="00267B10" w14:paraId="19122FD9" w14:textId="77777777" w:rsidTr="007F677C">
        <w:trPr>
          <w:trHeight w:val="3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065470A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8633F39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3977" w14:textId="1005E55B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402 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Presupuesto del gasto público con base en resultados.</w:t>
            </w:r>
          </w:p>
        </w:tc>
      </w:tr>
      <w:tr w:rsidR="0044396D" w:rsidRPr="00267B10" w14:paraId="75485DC1" w14:textId="77777777" w:rsidTr="0044396D">
        <w:trPr>
          <w:trHeight w:val="258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C61DBA2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D622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88A1" w14:textId="24EF128A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374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Elaboración de pólizas contables.</w:t>
            </w:r>
          </w:p>
        </w:tc>
      </w:tr>
      <w:tr w:rsidR="0044396D" w:rsidRPr="00267B10" w14:paraId="52CB25C5" w14:textId="77777777" w:rsidTr="0044396D">
        <w:trPr>
          <w:trHeight w:val="235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B86D61C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ED0CFA2" w14:textId="0FCAFBB8" w:rsidR="0044396D" w:rsidRPr="007F677C" w:rsidRDefault="0044396D" w:rsidP="004439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Responsable de Gasto Operativo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3D37" w14:textId="5CABC32C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157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Manejo de internet y correo electrónico.</w:t>
            </w:r>
          </w:p>
        </w:tc>
      </w:tr>
      <w:tr w:rsidR="0044396D" w:rsidRPr="00267B10" w14:paraId="0F827365" w14:textId="77777777" w:rsidTr="007F677C">
        <w:trPr>
          <w:trHeight w:val="3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9C903EF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A8D632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04FE" w14:textId="6681A509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398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Aplicación de la armonización de la contabilidad gubernamental en la administración pública.</w:t>
            </w:r>
          </w:p>
        </w:tc>
      </w:tr>
      <w:tr w:rsidR="0044396D" w:rsidRPr="00267B10" w14:paraId="370A3843" w14:textId="77777777" w:rsidTr="007F677C">
        <w:trPr>
          <w:trHeight w:val="45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75A6836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C8DED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7A51" w14:textId="7FD1F04F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EC0553 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Comunicación efectiva en el trabajo.</w:t>
            </w:r>
          </w:p>
        </w:tc>
      </w:tr>
      <w:tr w:rsidR="0044396D" w:rsidRPr="00267B10" w14:paraId="0E724A98" w14:textId="77777777" w:rsidTr="007F677C">
        <w:trPr>
          <w:trHeight w:val="3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D411AEF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B30AAE" w14:textId="18123308" w:rsidR="0044396D" w:rsidRPr="007F677C" w:rsidRDefault="0044396D" w:rsidP="0044396D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Responsable de Gasto Operativo 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Especifico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9678" w14:textId="5BFEEE75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398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Aplicación de la armonización de la contabilidad gubernamental en la administración pública.</w:t>
            </w:r>
          </w:p>
        </w:tc>
      </w:tr>
      <w:tr w:rsidR="0044396D" w:rsidRPr="00267B10" w14:paraId="1EFDC447" w14:textId="77777777" w:rsidTr="007F677C">
        <w:trPr>
          <w:trHeight w:val="3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869BA63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204AF3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FDBB" w14:textId="7E151107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402 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Presupuesto del gasto público con base en resultados.</w:t>
            </w:r>
          </w:p>
        </w:tc>
      </w:tr>
      <w:tr w:rsidR="0044396D" w:rsidRPr="00267B10" w14:paraId="5390AEF2" w14:textId="77777777" w:rsidTr="0044396D">
        <w:trPr>
          <w:trHeight w:val="25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22FBC2C" w14:textId="77777777" w:rsidR="0044396D" w:rsidRPr="00267B10" w:rsidRDefault="0044396D" w:rsidP="007F677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29B49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F4F2" w14:textId="419E9510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374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Elaboración de pólizas contables.</w:t>
            </w:r>
          </w:p>
        </w:tc>
      </w:tr>
      <w:tr w:rsidR="0044396D" w:rsidRPr="00267B10" w14:paraId="72A8D19A" w14:textId="77777777" w:rsidTr="007F677C">
        <w:trPr>
          <w:trHeight w:val="41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13DB33" w14:textId="77777777" w:rsidR="0044396D" w:rsidRPr="00267B10" w:rsidRDefault="0044396D" w:rsidP="007F677C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D0E6B" w14:textId="294D1033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Secretaria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5147" w14:textId="777F58FC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011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Elaboración de documentos mediante un procesador de textos.</w:t>
            </w:r>
          </w:p>
        </w:tc>
      </w:tr>
      <w:tr w:rsidR="0044396D" w:rsidRPr="00267B10" w14:paraId="0BD68932" w14:textId="77777777" w:rsidTr="0044396D">
        <w:trPr>
          <w:trHeight w:val="23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AF39EA0" w14:textId="77777777" w:rsidR="0044396D" w:rsidRPr="00267B10" w:rsidRDefault="0044396D" w:rsidP="007F677C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11F4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8F76" w14:textId="01C8E5CC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157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Manejo de internet y correo electrónico.</w:t>
            </w:r>
          </w:p>
        </w:tc>
      </w:tr>
      <w:tr w:rsidR="0044396D" w:rsidRPr="00267B10" w14:paraId="213AC46A" w14:textId="77777777" w:rsidTr="0044396D">
        <w:trPr>
          <w:trHeight w:val="24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6C8EE4" w14:textId="77777777" w:rsidR="0044396D" w:rsidRPr="00267B10" w:rsidRDefault="0044396D" w:rsidP="007F677C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7B272BB" w14:textId="77777777" w:rsidR="0044396D" w:rsidRPr="007F677C" w:rsidRDefault="0044396D" w:rsidP="007F677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8BA" w14:textId="1B62AF63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EC0784 Atención al cliente vía telefónica.</w:t>
            </w:r>
          </w:p>
        </w:tc>
      </w:tr>
      <w:tr w:rsidR="0044396D" w:rsidRPr="00267B10" w14:paraId="43AD6BB2" w14:textId="77777777" w:rsidTr="0044396D">
        <w:trPr>
          <w:trHeight w:val="22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1017052" w14:textId="77777777" w:rsidR="0044396D" w:rsidRPr="00267B10" w:rsidRDefault="0044396D" w:rsidP="005C62CE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DB91" w14:textId="734FDCDD" w:rsidR="0044396D" w:rsidRPr="007F677C" w:rsidRDefault="0044396D" w:rsidP="005C62C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Jefa de Control de Cuentas Bancarias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B73" w14:textId="3F196B56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374</w:t>
            </w:r>
            <w:r w:rsidRPr="005A1E5A">
              <w:rPr>
                <w:rFonts w:ascii="Times New Roman" w:hAnsi="Times New Roman" w:cs="Times New Roman"/>
                <w:sz w:val="22"/>
                <w:szCs w:val="22"/>
              </w:rPr>
              <w:t xml:space="preserve"> Elaboración de pólizas contables.</w:t>
            </w:r>
          </w:p>
        </w:tc>
      </w:tr>
      <w:tr w:rsidR="0044396D" w:rsidRPr="00267B10" w14:paraId="56C1C433" w14:textId="77777777" w:rsidTr="00225920">
        <w:trPr>
          <w:trHeight w:val="41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A27F336" w14:textId="77777777" w:rsidR="0044396D" w:rsidRPr="00267B10" w:rsidRDefault="0044396D" w:rsidP="005C62CE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A3C59" w14:textId="77777777" w:rsidR="0044396D" w:rsidRPr="007F677C" w:rsidRDefault="0044396D" w:rsidP="005C62C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2B74" w14:textId="4D37A00D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752</w:t>
            </w:r>
            <w:r w:rsidRPr="005A1E5A">
              <w:rPr>
                <w:rFonts w:ascii="Times New Roman" w:hAnsi="Times New Roman" w:cs="Times New Roman"/>
                <w:sz w:val="22"/>
                <w:szCs w:val="22"/>
              </w:rPr>
              <w:t xml:space="preserve"> Registro de operaciones contables de entidades económicas.</w:t>
            </w:r>
          </w:p>
        </w:tc>
      </w:tr>
      <w:tr w:rsidR="0044396D" w:rsidRPr="00267B10" w14:paraId="5853001D" w14:textId="77777777" w:rsidTr="007F677C">
        <w:trPr>
          <w:trHeight w:val="41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9935270" w14:textId="77777777" w:rsidR="0044396D" w:rsidRPr="00267B10" w:rsidRDefault="0044396D" w:rsidP="005C62CE">
            <w:pPr>
              <w:spacing w:after="0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CE8FD2" w14:textId="77777777" w:rsidR="0044396D" w:rsidRPr="007F677C" w:rsidRDefault="0044396D" w:rsidP="005C62CE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2BF4" w14:textId="6A03FC72" w:rsidR="0044396D" w:rsidRPr="007F677C" w:rsidRDefault="0044396D" w:rsidP="0044396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EC1018 </w:t>
            </w:r>
            <w:r w:rsidRPr="005A1E5A">
              <w:rPr>
                <w:rFonts w:ascii="Times New Roman" w:hAnsi="Times New Roman" w:cs="Times New Roman"/>
                <w:sz w:val="22"/>
                <w:szCs w:val="22"/>
              </w:rPr>
              <w:t>Operación del sistema de contabilidad en las organizaciones productivas y de servicios.</w:t>
            </w:r>
          </w:p>
        </w:tc>
      </w:tr>
      <w:tr w:rsidR="00291D78" w:rsidRPr="00267B10" w14:paraId="1B922769" w14:textId="77777777" w:rsidTr="00D440A4">
        <w:trPr>
          <w:trHeight w:val="226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FEA8E0" w14:textId="77777777" w:rsidR="00291D78" w:rsidRPr="00267B10" w:rsidRDefault="00291D78" w:rsidP="00536808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A156F7" w14:textId="4CA8537A" w:rsidR="00291D78" w:rsidRPr="007F677C" w:rsidRDefault="000A031C" w:rsidP="00536808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Solicitudes de Pago</w:t>
            </w:r>
          </w:p>
        </w:tc>
      </w:tr>
      <w:tr w:rsidR="00291D78" w:rsidRPr="00267B10" w14:paraId="7185CB65" w14:textId="77777777" w:rsidTr="006E5718">
        <w:trPr>
          <w:trHeight w:val="415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FEAD5A" w14:textId="77777777" w:rsidR="00291D78" w:rsidRPr="00267B10" w:rsidRDefault="00291D78" w:rsidP="00536808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68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2195E8" w14:textId="4B8807A7" w:rsidR="00291D78" w:rsidRPr="000A031C" w:rsidRDefault="000A031C" w:rsidP="0053680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A031C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Coordinación de Compras</w:t>
            </w:r>
          </w:p>
          <w:p w14:paraId="040F0491" w14:textId="0A9CB198" w:rsidR="000A031C" w:rsidRPr="000A031C" w:rsidRDefault="000A031C" w:rsidP="0053680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A031C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Coordinación e Obras</w:t>
            </w:r>
          </w:p>
          <w:p w14:paraId="0E47BF62" w14:textId="5364D253" w:rsidR="000A031C" w:rsidRPr="007F677C" w:rsidRDefault="000A031C" w:rsidP="0053680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0A031C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DDGRH</w:t>
            </w:r>
          </w:p>
        </w:tc>
      </w:tr>
      <w:tr w:rsidR="00291D78" w:rsidRPr="00267B10" w14:paraId="2D32D842" w14:textId="77777777" w:rsidTr="00D440A4">
        <w:trPr>
          <w:trHeight w:val="156"/>
          <w:jc w:val="center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D8D5C2" w14:textId="4F2ED9C2" w:rsidR="00291D78" w:rsidRPr="00267B10" w:rsidRDefault="00291D78" w:rsidP="00536808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8D34E3" w14:textId="020D747A" w:rsidR="00291D78" w:rsidRPr="007F677C" w:rsidRDefault="000A031C" w:rsidP="00536808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0A031C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Transferencia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bancaria</w:t>
            </w:r>
          </w:p>
        </w:tc>
      </w:tr>
      <w:tr w:rsidR="00291D78" w:rsidRPr="00267B10" w14:paraId="7499C288" w14:textId="77777777" w:rsidTr="006E5718">
        <w:trPr>
          <w:trHeight w:val="399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9F361E" w14:textId="77777777" w:rsidR="00291D78" w:rsidRPr="00267B10" w:rsidRDefault="00291D78" w:rsidP="00536808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68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3A214B" w14:textId="77777777" w:rsidR="00291D78" w:rsidRPr="000A031C" w:rsidRDefault="000A031C" w:rsidP="00536808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A031C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Proveedores</w:t>
            </w:r>
          </w:p>
          <w:p w14:paraId="20A57CDD" w14:textId="77777777" w:rsidR="000A031C" w:rsidRPr="000A031C" w:rsidRDefault="000A031C" w:rsidP="00536808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A031C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Trabajadores</w:t>
            </w:r>
          </w:p>
          <w:p w14:paraId="2CAE9D3E" w14:textId="77777777" w:rsidR="000A031C" w:rsidRDefault="000A031C" w:rsidP="00536808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0A031C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SAT</w:t>
            </w:r>
          </w:p>
          <w:p w14:paraId="00EBE416" w14:textId="41D32C8A" w:rsidR="000A031C" w:rsidRPr="007F677C" w:rsidRDefault="000A031C" w:rsidP="00536808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ISSSTE</w:t>
            </w:r>
          </w:p>
        </w:tc>
      </w:tr>
      <w:tr w:rsidR="00291D78" w:rsidRPr="00267B10" w14:paraId="207E2539" w14:textId="77777777" w:rsidTr="00D440A4">
        <w:trPr>
          <w:trHeight w:val="342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C8D17E" w14:textId="07B3F6F1" w:rsidR="00291D78" w:rsidRPr="00267B10" w:rsidRDefault="00291D78" w:rsidP="00536808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 xml:space="preserve">¿Cómo? (De acuerdo a Instructivos, Manuales, Procedimientos y </w:t>
            </w:r>
            <w:r>
              <w:rPr>
                <w:rFonts w:ascii="Tahoma" w:hAnsi="Tahoma" w:cs="Tahoma"/>
                <w:b/>
                <w:bCs/>
                <w:color w:val="000000"/>
                <w:lang w:eastAsia="es-MX"/>
              </w:rPr>
              <w:t>Reglame</w:t>
            </w: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ntos)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607BE1" w14:textId="7E77E422" w:rsidR="000A031C" w:rsidRDefault="000A031C" w:rsidP="00D44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Manual de procedimientos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Tesorería General</w:t>
            </w:r>
          </w:p>
          <w:p w14:paraId="1D5CCD70" w14:textId="77777777" w:rsidR="00291D78" w:rsidRPr="007F677C" w:rsidRDefault="00291D78" w:rsidP="00D44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Ley Orgánica de la Universidad Juárez del Estado de Durango</w:t>
            </w:r>
          </w:p>
          <w:p w14:paraId="5877E9DB" w14:textId="17B01A2D" w:rsidR="000A031C" w:rsidRDefault="000A031C" w:rsidP="00D44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Ley del ISR</w:t>
            </w:r>
          </w:p>
          <w:p w14:paraId="04DDAB35" w14:textId="0FA6D5FB" w:rsidR="000A031C" w:rsidRDefault="000A031C" w:rsidP="00D44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Ley del IVA</w:t>
            </w:r>
          </w:p>
          <w:p w14:paraId="5C721AE2" w14:textId="59B03CD7" w:rsidR="005120F4" w:rsidRPr="00D440A4" w:rsidRDefault="000A031C" w:rsidP="00D44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Ley </w:t>
            </w:r>
            <w:r w:rsidR="00FA66FE">
              <w:rPr>
                <w:rFonts w:ascii="Times New Roman" w:hAnsi="Times New Roman" w:cs="Times New Roman"/>
                <w:sz w:val="22"/>
                <w:szCs w:val="22"/>
              </w:rPr>
              <w:t xml:space="preserve">General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 Contabilidad Gubernamental</w:t>
            </w:r>
          </w:p>
        </w:tc>
      </w:tr>
      <w:tr w:rsidR="000A031C" w:rsidRPr="00267B10" w14:paraId="7A994E02" w14:textId="77777777" w:rsidTr="002A4B52">
        <w:trPr>
          <w:trHeight w:val="20"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66BC5F" w14:textId="46FDBF75" w:rsidR="000A031C" w:rsidRPr="00267B10" w:rsidRDefault="000A031C" w:rsidP="006E5718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5558FC" w14:textId="77777777" w:rsidR="000A031C" w:rsidRPr="00D440A4" w:rsidRDefault="000A031C" w:rsidP="006E5718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D440A4">
              <w:rPr>
                <w:rFonts w:cstheme="minorHAnsi"/>
                <w:b/>
                <w:bCs/>
                <w:color w:val="000000"/>
                <w:sz w:val="22"/>
                <w:szCs w:val="22"/>
                <w:lang w:eastAsia="es-MX"/>
              </w:rPr>
              <w:t>Indicador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439889" w14:textId="77777777" w:rsidR="000A031C" w:rsidRPr="00D440A4" w:rsidRDefault="000A031C" w:rsidP="006E571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D440A4">
              <w:rPr>
                <w:rFonts w:cstheme="minorHAnsi"/>
                <w:b/>
                <w:bCs/>
                <w:color w:val="000000"/>
                <w:sz w:val="22"/>
                <w:szCs w:val="22"/>
                <w:lang w:eastAsia="es-MX"/>
              </w:rPr>
              <w:t>Meta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3F8335" w14:textId="77777777" w:rsidR="000A031C" w:rsidRPr="00D440A4" w:rsidRDefault="000A031C" w:rsidP="006E5718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D440A4">
              <w:rPr>
                <w:rFonts w:cstheme="minorHAnsi"/>
                <w:b/>
                <w:bCs/>
                <w:color w:val="000000"/>
                <w:sz w:val="22"/>
                <w:szCs w:val="22"/>
                <w:lang w:eastAsia="es-MX"/>
              </w:rPr>
              <w:t>Frecuencia</w:t>
            </w:r>
          </w:p>
        </w:tc>
      </w:tr>
      <w:tr w:rsidR="000A031C" w:rsidRPr="00267B10" w14:paraId="013FFAB5" w14:textId="77777777" w:rsidTr="002A4B52">
        <w:trPr>
          <w:trHeight w:val="20"/>
          <w:jc w:val="center"/>
        </w:trPr>
        <w:tc>
          <w:tcPr>
            <w:tcW w:w="20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2A70C" w14:textId="77777777" w:rsidR="000A031C" w:rsidRPr="00267B10" w:rsidRDefault="000A031C" w:rsidP="000A031C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6F2C" w14:textId="46AAF06D" w:rsidR="000A031C" w:rsidRPr="00D440A4" w:rsidRDefault="00D440A4" w:rsidP="00AD4099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40A4">
              <w:rPr>
                <w:rFonts w:ascii="Times New Roman" w:hAnsi="Times New Roman" w:cs="Times New Roman"/>
                <w:sz w:val="22"/>
                <w:szCs w:val="22"/>
              </w:rPr>
              <w:t xml:space="preserve">Días </w:t>
            </w:r>
            <w:r w:rsidR="00AD4099" w:rsidRPr="00D440A4">
              <w:rPr>
                <w:rFonts w:ascii="Times New Roman" w:hAnsi="Times New Roman" w:cs="Times New Roman"/>
                <w:sz w:val="22"/>
                <w:szCs w:val="22"/>
              </w:rPr>
              <w:t>de Atención a Trámite de Pago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AF79" w14:textId="75F38147" w:rsidR="000A031C" w:rsidRPr="00D440A4" w:rsidRDefault="00AD4099" w:rsidP="000A031C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40A4">
              <w:rPr>
                <w:rFonts w:ascii="Times New Roman" w:hAnsi="Times New Roman" w:cs="Times New Roman"/>
                <w:sz w:val="22"/>
                <w:szCs w:val="22"/>
              </w:rPr>
              <w:t>2  días hábiles</w:t>
            </w:r>
            <w:r w:rsidR="000A031C" w:rsidRPr="00D440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0692E" w14:textId="68D28E28" w:rsidR="000A031C" w:rsidRPr="00D440A4" w:rsidRDefault="00AD4099" w:rsidP="000A03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D440A4">
              <w:rPr>
                <w:rFonts w:ascii="Times New Roman" w:hAnsi="Times New Roman" w:cs="Times New Roman"/>
                <w:sz w:val="22"/>
                <w:szCs w:val="22"/>
              </w:rPr>
              <w:t>Mensual</w:t>
            </w:r>
          </w:p>
        </w:tc>
      </w:tr>
      <w:tr w:rsidR="000A031C" w:rsidRPr="00267B10" w14:paraId="58F08F21" w14:textId="77777777" w:rsidTr="002A4B52">
        <w:trPr>
          <w:trHeight w:val="20"/>
          <w:jc w:val="center"/>
        </w:trPr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248A" w14:textId="77777777" w:rsidR="000A031C" w:rsidRPr="00267B10" w:rsidRDefault="000A031C" w:rsidP="000A031C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8844B" w14:textId="2B25A909" w:rsidR="000A031C" w:rsidRPr="00D440A4" w:rsidRDefault="000A031C" w:rsidP="000A031C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40A4">
              <w:rPr>
                <w:rFonts w:ascii="Times New Roman" w:hAnsi="Times New Roman" w:cs="Times New Roman"/>
                <w:sz w:val="22"/>
                <w:szCs w:val="22"/>
              </w:rPr>
              <w:t>Porcentaje de Oficios de Requisición de recursos de proyecto</w:t>
            </w:r>
            <w:r w:rsidR="00D440A4" w:rsidRPr="00D440A4">
              <w:rPr>
                <w:rFonts w:ascii="Times New Roman" w:hAnsi="Times New Roman" w:cs="Times New Roman"/>
                <w:sz w:val="22"/>
                <w:szCs w:val="22"/>
              </w:rPr>
              <w:t>s tramitados en tiempo(35 días)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81A00" w14:textId="3A04B457" w:rsidR="000A031C" w:rsidRPr="00D440A4" w:rsidRDefault="000A031C" w:rsidP="000A031C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40A4">
              <w:rPr>
                <w:rFonts w:ascii="Times New Roman" w:hAnsi="Times New Roman" w:cs="Times New Roman"/>
                <w:sz w:val="22"/>
                <w:szCs w:val="22"/>
              </w:rPr>
              <w:t xml:space="preserve">90% 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A2315" w14:textId="61874B6A" w:rsidR="000A031C" w:rsidRPr="00D440A4" w:rsidRDefault="000A031C" w:rsidP="000A031C">
            <w:pPr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40A4">
              <w:rPr>
                <w:rFonts w:ascii="Times New Roman" w:hAnsi="Times New Roman" w:cs="Times New Roman"/>
                <w:sz w:val="22"/>
                <w:szCs w:val="22"/>
              </w:rPr>
              <w:t>Mensual</w:t>
            </w:r>
          </w:p>
        </w:tc>
      </w:tr>
    </w:tbl>
    <w:p w14:paraId="17FE4D5B" w14:textId="0A9DC583" w:rsidR="004A7A6A" w:rsidRDefault="004A7A6A" w:rsidP="008C497B"/>
    <w:p w14:paraId="69D2DE24" w14:textId="77777777" w:rsidR="007A016A" w:rsidRDefault="007A016A">
      <w:pPr>
        <w:sectPr w:rsidR="007A016A" w:rsidSect="00513A12">
          <w:headerReference w:type="default" r:id="rId18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41D8B37D" w14:textId="17490489" w:rsidR="008142C5" w:rsidRPr="008279EF" w:rsidRDefault="00921D0C" w:rsidP="009A7E25">
      <w:pPr>
        <w:pStyle w:val="Ttulo1"/>
      </w:pPr>
      <w:bookmarkStart w:id="39" w:name="_Toc134691370"/>
      <w:r w:rsidRPr="0006460D">
        <w:lastRenderedPageBreak/>
        <w:t>1.</w:t>
      </w:r>
      <w:r>
        <w:t>5</w:t>
      </w:r>
      <w:r w:rsidRPr="0006460D">
        <w:t>.</w:t>
      </w:r>
      <w:r>
        <w:t>3</w:t>
      </w:r>
      <w:r w:rsidR="00405251">
        <w:tab/>
      </w:r>
      <w:r w:rsidR="004E431C">
        <w:t>Información Financiera</w:t>
      </w:r>
      <w:bookmarkEnd w:id="39"/>
    </w:p>
    <w:p w14:paraId="316A9BE1" w14:textId="61B91D7F" w:rsidR="008142C5" w:rsidRPr="0006460D" w:rsidRDefault="00921D0C" w:rsidP="00AA7F40">
      <w:pPr>
        <w:pStyle w:val="Ttulo2"/>
      </w:pPr>
      <w:bookmarkStart w:id="40" w:name="_Toc134691371"/>
      <w:r w:rsidRPr="0006460D">
        <w:t>1.</w:t>
      </w:r>
      <w:r>
        <w:t>5</w:t>
      </w:r>
      <w:r w:rsidRPr="0006460D">
        <w:t>.</w:t>
      </w:r>
      <w:r>
        <w:t>3</w:t>
      </w:r>
      <w:r w:rsidR="00405251">
        <w:t>.1</w:t>
      </w:r>
      <w:r w:rsidR="00405251">
        <w:tab/>
      </w:r>
      <w:r w:rsidR="008142C5" w:rsidRPr="0006460D">
        <w:t>Responsabilidades</w:t>
      </w:r>
      <w:bookmarkEnd w:id="40"/>
      <w:r w:rsidR="008142C5" w:rsidRPr="0006460D">
        <w:t xml:space="preserve"> </w:t>
      </w:r>
    </w:p>
    <w:p w14:paraId="61EACC92" w14:textId="0E01A27E" w:rsidR="008142C5" w:rsidRDefault="00D722A1" w:rsidP="00CE57CD">
      <w:pPr>
        <w:numPr>
          <w:ilvl w:val="0"/>
          <w:numId w:val="18"/>
        </w:numPr>
        <w:spacing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Tesorero General</w:t>
      </w:r>
      <w:r w:rsidR="008142C5" w:rsidRPr="008279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36475" w14:textId="4CF9F93F" w:rsidR="00D722A1" w:rsidRDefault="00D722A1" w:rsidP="00CE57CD">
      <w:pPr>
        <w:numPr>
          <w:ilvl w:val="0"/>
          <w:numId w:val="18"/>
        </w:numPr>
        <w:spacing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 Contable</w:t>
      </w:r>
    </w:p>
    <w:p w14:paraId="0C484E8C" w14:textId="27F22919" w:rsidR="00D722A1" w:rsidRDefault="00CE57CD" w:rsidP="00CE57CD">
      <w:pPr>
        <w:numPr>
          <w:ilvl w:val="0"/>
          <w:numId w:val="18"/>
        </w:numPr>
        <w:spacing w:after="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 de Ingresos</w:t>
      </w:r>
    </w:p>
    <w:p w14:paraId="0BA121D0" w14:textId="7A52A51B" w:rsidR="00CE57CD" w:rsidRPr="00CE57CD" w:rsidRDefault="00CE57CD" w:rsidP="00CE57CD">
      <w:pPr>
        <w:pStyle w:val="Prrafodelista"/>
        <w:numPr>
          <w:ilvl w:val="0"/>
          <w:numId w:val="18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CE57CD">
        <w:rPr>
          <w:rFonts w:ascii="Times New Roman" w:eastAsia="Times New Roman" w:hAnsi="Times New Roman" w:cs="Times New Roman"/>
          <w:sz w:val="24"/>
          <w:szCs w:val="24"/>
        </w:rPr>
        <w:t xml:space="preserve">Coordinador de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7CD">
        <w:rPr>
          <w:rFonts w:ascii="Times New Roman" w:eastAsia="Times New Roman" w:hAnsi="Times New Roman" w:cs="Times New Roman"/>
          <w:sz w:val="24"/>
          <w:szCs w:val="24"/>
        </w:rPr>
        <w:t>gresos</w:t>
      </w:r>
    </w:p>
    <w:p w14:paraId="4813D568" w14:textId="54CCCBB4" w:rsidR="00CE57CD" w:rsidRPr="00CE57CD" w:rsidRDefault="00CE57CD" w:rsidP="00CE57CD">
      <w:pPr>
        <w:pStyle w:val="Prrafodelista"/>
        <w:numPr>
          <w:ilvl w:val="0"/>
          <w:numId w:val="18"/>
        </w:numPr>
        <w:spacing w:before="240"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CE57CD">
        <w:rPr>
          <w:rFonts w:ascii="Times New Roman" w:eastAsia="Times New Roman" w:hAnsi="Times New Roman" w:cs="Times New Roman"/>
          <w:sz w:val="24"/>
          <w:szCs w:val="24"/>
        </w:rPr>
        <w:t xml:space="preserve">Coordinador de </w:t>
      </w:r>
      <w:r>
        <w:rPr>
          <w:rFonts w:ascii="Times New Roman" w:eastAsia="Times New Roman" w:hAnsi="Times New Roman" w:cs="Times New Roman"/>
          <w:sz w:val="24"/>
          <w:szCs w:val="24"/>
        </w:rPr>
        <w:t>Presupuestos</w:t>
      </w:r>
    </w:p>
    <w:p w14:paraId="69E59781" w14:textId="73CF9839" w:rsidR="00CE57CD" w:rsidRDefault="00CE57CD" w:rsidP="00CE57CD">
      <w:pPr>
        <w:numPr>
          <w:ilvl w:val="0"/>
          <w:numId w:val="18"/>
        </w:numPr>
        <w:spacing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Auxiliar Contable</w:t>
      </w:r>
    </w:p>
    <w:p w14:paraId="0E07B446" w14:textId="47BE6913" w:rsidR="008142C5" w:rsidRPr="0006460D" w:rsidRDefault="00EE7974" w:rsidP="00AA7F40">
      <w:pPr>
        <w:pStyle w:val="Ttulo2"/>
      </w:pPr>
      <w:bookmarkStart w:id="41" w:name="_Toc134691372"/>
      <w:r w:rsidRPr="0006460D">
        <w:t>1.</w:t>
      </w:r>
      <w:r>
        <w:t>5</w:t>
      </w:r>
      <w:r w:rsidRPr="0006460D">
        <w:t>.</w:t>
      </w:r>
      <w:r>
        <w:t>3</w:t>
      </w:r>
      <w:r w:rsidR="00405251">
        <w:t>.2</w:t>
      </w:r>
      <w:r w:rsidR="00405251">
        <w:tab/>
      </w:r>
      <w:r w:rsidR="008142C5" w:rsidRPr="0006460D">
        <w:t>Políticas y Lineamientos</w:t>
      </w:r>
      <w:bookmarkEnd w:id="41"/>
    </w:p>
    <w:p w14:paraId="64309401" w14:textId="6F3B0BC7" w:rsidR="008142C5" w:rsidRDefault="00D440A4" w:rsidP="00D722A1">
      <w:pPr>
        <w:numPr>
          <w:ilvl w:val="0"/>
          <w:numId w:val="2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le informará a al C</w:t>
      </w:r>
      <w:r w:rsidR="00D722A1">
        <w:rPr>
          <w:rFonts w:ascii="Times New Roman" w:eastAsia="Times New Roman" w:hAnsi="Times New Roman" w:cs="Times New Roman"/>
          <w:sz w:val="24"/>
          <w:szCs w:val="24"/>
        </w:rPr>
        <w:t>ontador de cada URES que deberá proporcionar la información para la presentación de la DIOT a más tardar el día 10 de cada mes en formato preestablecido y envia</w:t>
      </w:r>
      <w:r w:rsidR="00CE57CD">
        <w:rPr>
          <w:rFonts w:ascii="Times New Roman" w:eastAsia="Times New Roman" w:hAnsi="Times New Roman" w:cs="Times New Roman"/>
          <w:sz w:val="24"/>
          <w:szCs w:val="24"/>
        </w:rPr>
        <w:t>rlo</w:t>
      </w:r>
      <w:r w:rsidR="00D722A1">
        <w:rPr>
          <w:rFonts w:ascii="Times New Roman" w:eastAsia="Times New Roman" w:hAnsi="Times New Roman" w:cs="Times New Roman"/>
          <w:sz w:val="24"/>
          <w:szCs w:val="24"/>
        </w:rPr>
        <w:t xml:space="preserve"> mediante correo electrónico al correo </w:t>
      </w:r>
      <w:hyperlink r:id="rId19" w:history="1">
        <w:r w:rsidR="00D722A1" w:rsidRPr="00D722A1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miguel.ramirez@ujed.mx</w:t>
        </w:r>
      </w:hyperlink>
    </w:p>
    <w:p w14:paraId="23D92385" w14:textId="69E9C0E6" w:rsidR="00D722A1" w:rsidRDefault="00CE57CD" w:rsidP="00D722A1">
      <w:pPr>
        <w:numPr>
          <w:ilvl w:val="0"/>
          <w:numId w:val="2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conciliaciones bancarias se deberán estar terminadas a </w:t>
      </w:r>
      <w:r w:rsidR="00736281">
        <w:rPr>
          <w:rFonts w:ascii="Times New Roman" w:eastAsia="Times New Roman" w:hAnsi="Times New Roman" w:cs="Times New Roman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tardar el día 8 posterior al </w:t>
      </w:r>
      <w:r w:rsidR="00115A1E">
        <w:rPr>
          <w:rFonts w:ascii="Times New Roman" w:eastAsia="Times New Roman" w:hAnsi="Times New Roman" w:cs="Times New Roman"/>
          <w:sz w:val="24"/>
          <w:szCs w:val="24"/>
        </w:rPr>
        <w:t>cierre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mes</w:t>
      </w:r>
      <w:r w:rsidR="00115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73F85" w14:textId="32D7263B" w:rsidR="00115A1E" w:rsidRDefault="00D440A4" w:rsidP="00D722A1">
      <w:pPr>
        <w:numPr>
          <w:ilvl w:val="0"/>
          <w:numId w:val="26"/>
        </w:numPr>
        <w:spacing w:after="16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Encargada de la Elaboración de las Conciliaciones Ba</w:t>
      </w:r>
      <w:r w:rsidR="00115A1E">
        <w:rPr>
          <w:rFonts w:ascii="Times New Roman" w:eastAsia="Times New Roman" w:hAnsi="Times New Roman" w:cs="Times New Roman"/>
          <w:sz w:val="24"/>
          <w:szCs w:val="24"/>
        </w:rPr>
        <w:t>ncarias será la responsable de darle el seguimiento a las partidas en conciliación.</w:t>
      </w:r>
    </w:p>
    <w:p w14:paraId="3E08C439" w14:textId="07974D12" w:rsidR="00537D9E" w:rsidRDefault="00537D9E" w:rsidP="00537D9E">
      <w:pPr>
        <w:spacing w:after="16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E67211" w14:textId="434F915C" w:rsidR="00A47242" w:rsidRPr="00A47242" w:rsidRDefault="00EE7974" w:rsidP="00D440A4">
      <w:pPr>
        <w:pStyle w:val="Ttulo2"/>
      </w:pPr>
      <w:bookmarkStart w:id="42" w:name="_Toc134691373"/>
      <w:r w:rsidRPr="0006460D">
        <w:lastRenderedPageBreak/>
        <w:t>1.</w:t>
      </w:r>
      <w:r>
        <w:t>5</w:t>
      </w:r>
      <w:r w:rsidRPr="0006460D">
        <w:t>.</w:t>
      </w:r>
      <w:r>
        <w:t>3</w:t>
      </w:r>
      <w:r w:rsidR="00405251">
        <w:t>.3</w:t>
      </w:r>
      <w:r w:rsidR="00405251">
        <w:tab/>
      </w:r>
      <w:r w:rsidR="008142C5" w:rsidRPr="00FE6462">
        <w:t xml:space="preserve">Descripción de </w:t>
      </w:r>
      <w:proofErr w:type="gramStart"/>
      <w:r w:rsidR="008142C5" w:rsidRPr="00FE6462">
        <w:t>Actividades</w:t>
      </w:r>
      <w:bookmarkEnd w:id="42"/>
      <w:proofErr w:type="gramEnd"/>
    </w:p>
    <w:tbl>
      <w:tblPr>
        <w:tblStyle w:val="Tablaconcuadrcula1"/>
        <w:tblpPr w:leftFromText="141" w:rightFromText="141" w:vertAnchor="text" w:tblpXSpec="center" w:tblpY="1"/>
        <w:tblOverlap w:val="never"/>
        <w:tblW w:w="9068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4820"/>
        <w:gridCol w:w="1985"/>
      </w:tblGrid>
      <w:tr w:rsidR="008142C5" w:rsidRPr="00CC442C" w14:paraId="2AE07508" w14:textId="77777777" w:rsidTr="00D36146">
        <w:tc>
          <w:tcPr>
            <w:tcW w:w="704" w:type="dxa"/>
            <w:vAlign w:val="center"/>
          </w:tcPr>
          <w:p w14:paraId="1228EB15" w14:textId="77777777" w:rsidR="008142C5" w:rsidRPr="00CC442C" w:rsidRDefault="008142C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Paso</w:t>
            </w:r>
          </w:p>
        </w:tc>
        <w:tc>
          <w:tcPr>
            <w:tcW w:w="1559" w:type="dxa"/>
            <w:vAlign w:val="center"/>
          </w:tcPr>
          <w:p w14:paraId="46CF357B" w14:textId="77777777" w:rsidR="008142C5" w:rsidRPr="00CC442C" w:rsidRDefault="008142C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Responsable</w:t>
            </w:r>
          </w:p>
        </w:tc>
        <w:tc>
          <w:tcPr>
            <w:tcW w:w="4820" w:type="dxa"/>
            <w:vAlign w:val="center"/>
          </w:tcPr>
          <w:p w14:paraId="16439A02" w14:textId="77777777" w:rsidR="008142C5" w:rsidRPr="00CC442C" w:rsidRDefault="008142C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Actividad</w:t>
            </w:r>
          </w:p>
        </w:tc>
        <w:tc>
          <w:tcPr>
            <w:tcW w:w="1985" w:type="dxa"/>
            <w:vAlign w:val="center"/>
          </w:tcPr>
          <w:p w14:paraId="3A780EE7" w14:textId="77777777" w:rsidR="008142C5" w:rsidRPr="00CC442C" w:rsidRDefault="008142C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Documento de Trabajo (clave)</w:t>
            </w:r>
          </w:p>
        </w:tc>
      </w:tr>
      <w:tr w:rsidR="0035324F" w:rsidRPr="00CC442C" w14:paraId="77AFB5DA" w14:textId="77777777" w:rsidTr="00D440A4">
        <w:tc>
          <w:tcPr>
            <w:tcW w:w="704" w:type="dxa"/>
          </w:tcPr>
          <w:p w14:paraId="3C18E1AE" w14:textId="33572A7C" w:rsidR="00CD0571" w:rsidRPr="008279EF" w:rsidRDefault="009F0275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196AA0D" w14:textId="1124B892" w:rsidR="0035324F" w:rsidRPr="00783AD0" w:rsidRDefault="0035324F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AD0">
              <w:rPr>
                <w:rFonts w:ascii="Times New Roman" w:hAnsi="Times New Roman" w:cs="Times New Roman"/>
                <w:sz w:val="24"/>
                <w:szCs w:val="24"/>
              </w:rPr>
              <w:t>Coordinador Contable</w:t>
            </w:r>
          </w:p>
        </w:tc>
        <w:tc>
          <w:tcPr>
            <w:tcW w:w="4820" w:type="dxa"/>
          </w:tcPr>
          <w:p w14:paraId="2C068665" w14:textId="7397AED2" w:rsidR="0035324F" w:rsidRDefault="0035324F" w:rsidP="00AF1D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información financiera capturada en el Sistema Integral de Información Administrativa (SIIA)</w:t>
            </w:r>
            <w:r w:rsidR="003E068F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DD5219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9F7993">
              <w:rPr>
                <w:rFonts w:ascii="Times New Roman" w:hAnsi="Times New Roman" w:cs="Times New Roman"/>
                <w:sz w:val="24"/>
                <w:szCs w:val="24"/>
              </w:rPr>
              <w:t>caso de ser información relativa a Recursos Humanos</w:t>
            </w:r>
            <w:r w:rsidR="00AF1DCD">
              <w:rPr>
                <w:rFonts w:ascii="Times New Roman" w:hAnsi="Times New Roman" w:cs="Times New Roman"/>
                <w:sz w:val="24"/>
                <w:szCs w:val="24"/>
              </w:rPr>
              <w:t xml:space="preserve">, de ingresos y/o rendimientos financieros, </w:t>
            </w:r>
            <w:r w:rsidR="009F799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ira instrucciones a los Auxiliares C</w:t>
            </w:r>
            <w:r w:rsidR="009F7993">
              <w:rPr>
                <w:rFonts w:ascii="Times New Roman" w:hAnsi="Times New Roman" w:cs="Times New Roman"/>
                <w:sz w:val="24"/>
                <w:szCs w:val="24"/>
              </w:rPr>
              <w:t xml:space="preserve">ontables para su registro contable, en caso de ser para </w:t>
            </w:r>
            <w:r w:rsidR="00CA3280">
              <w:rPr>
                <w:rFonts w:ascii="Times New Roman" w:hAnsi="Times New Roman" w:cs="Times New Roman"/>
                <w:sz w:val="24"/>
                <w:szCs w:val="24"/>
              </w:rPr>
              <w:t xml:space="preserve">pago de impuestos </w:t>
            </w:r>
            <w:r w:rsidR="00F612DF">
              <w:rPr>
                <w:rFonts w:ascii="Times New Roman" w:hAnsi="Times New Roman" w:cs="Times New Roman"/>
                <w:sz w:val="24"/>
                <w:szCs w:val="24"/>
              </w:rPr>
              <w:t xml:space="preserve">pasar al </w:t>
            </w:r>
            <w:r w:rsidR="00F612DF" w:rsidRPr="00345C56">
              <w:rPr>
                <w:rFonts w:ascii="Times New Roman" w:hAnsi="Times New Roman" w:cs="Times New Roman"/>
                <w:sz w:val="24"/>
                <w:szCs w:val="24"/>
              </w:rPr>
              <w:t xml:space="preserve">punto </w:t>
            </w:r>
            <w:r w:rsidR="00345C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115EAA16" w14:textId="77777777" w:rsidR="0035324F" w:rsidRPr="00840A54" w:rsidRDefault="0035324F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F612DF" w:rsidRPr="00CC442C" w14:paraId="125A2C51" w14:textId="77777777" w:rsidTr="00D440A4">
        <w:tc>
          <w:tcPr>
            <w:tcW w:w="704" w:type="dxa"/>
          </w:tcPr>
          <w:p w14:paraId="363788D6" w14:textId="1D90FAF6" w:rsidR="00F612DF" w:rsidRDefault="009F0275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B893889" w14:textId="72CD6508" w:rsidR="00F612DF" w:rsidRPr="00783AD0" w:rsidRDefault="00F612DF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Contable</w:t>
            </w:r>
          </w:p>
        </w:tc>
        <w:tc>
          <w:tcPr>
            <w:tcW w:w="4820" w:type="dxa"/>
          </w:tcPr>
          <w:p w14:paraId="57B8D9CA" w14:textId="23D02FE4" w:rsidR="00F612DF" w:rsidRDefault="00F612DF" w:rsidP="00B76A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la información y ve si requiere de algún alta en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 xml:space="preserve"> el sistema, en caso de que si,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solicita al Coordinador Contable, en caso contrario, </w:t>
            </w:r>
            <w:r w:rsidRPr="0022431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76A84">
              <w:rPr>
                <w:rFonts w:ascii="Times New Roman" w:hAnsi="Times New Roman" w:cs="Times New Roman"/>
                <w:sz w:val="24"/>
                <w:szCs w:val="24"/>
              </w:rPr>
              <w:t>heca</w:t>
            </w:r>
            <w:r w:rsidRPr="0022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 xml:space="preserve">en el módulo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SIIA </w:t>
            </w:r>
            <w:r w:rsidR="00D440A4">
              <w:rPr>
                <w:rFonts w:ascii="Times New Roman" w:hAnsi="Times New Roman" w:cs="Times New Roman"/>
                <w:b/>
                <w:sz w:val="24"/>
                <w:szCs w:val="24"/>
              </w:rPr>
              <w:t>“Genera Póliza de N</w:t>
            </w:r>
            <w:r w:rsidRPr="00D440A4">
              <w:rPr>
                <w:rFonts w:ascii="Times New Roman" w:hAnsi="Times New Roman" w:cs="Times New Roman"/>
                <w:b/>
                <w:sz w:val="24"/>
                <w:szCs w:val="24"/>
              </w:rPr>
              <w:t>ómina”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4312">
              <w:rPr>
                <w:rFonts w:ascii="Times New Roman" w:hAnsi="Times New Roman" w:cs="Times New Roman"/>
                <w:sz w:val="24"/>
                <w:szCs w:val="24"/>
              </w:rPr>
              <w:t>que exista suficiencia presupuestal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295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y tratán</w:t>
            </w:r>
            <w:r w:rsidR="00D440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dose de ingresos en el módulo “Presupuesto de I</w:t>
            </w:r>
            <w:r w:rsidRPr="00BD295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ngresos”,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caso de que no haya suficiencia presupuestal la solicit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an al Coordinador de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resupuestos. </w:t>
            </w:r>
            <w:r w:rsidRPr="00345C56">
              <w:rPr>
                <w:rFonts w:ascii="Times New Roman" w:hAnsi="Times New Roman" w:cs="Times New Roman"/>
                <w:sz w:val="24"/>
                <w:szCs w:val="24"/>
              </w:rPr>
              <w:t xml:space="preserve">(pasar al punto </w:t>
            </w:r>
            <w:r w:rsidR="00345C56" w:rsidRPr="00345C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45C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A4A9B7D" w14:textId="67AC599F" w:rsidR="00B76A84" w:rsidRDefault="00B76A84" w:rsidP="00BA5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caso de si contar con presupuesto, realiza el reg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istro contable correspondiente.</w:t>
            </w:r>
          </w:p>
        </w:tc>
        <w:tc>
          <w:tcPr>
            <w:tcW w:w="1985" w:type="dxa"/>
          </w:tcPr>
          <w:p w14:paraId="0B3BDB56" w14:textId="77777777" w:rsidR="00F612DF" w:rsidRPr="00840A54" w:rsidRDefault="00F612DF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B76A84" w:rsidRPr="00CC442C" w14:paraId="47F95802" w14:textId="77777777" w:rsidTr="00D440A4">
        <w:tc>
          <w:tcPr>
            <w:tcW w:w="704" w:type="dxa"/>
          </w:tcPr>
          <w:p w14:paraId="7F5D0E93" w14:textId="0FFBE5A0" w:rsidR="00B76A84" w:rsidRDefault="009F0275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0052001" w14:textId="1B77CA25" w:rsidR="00B76A84" w:rsidRDefault="00B76A84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AD0">
              <w:rPr>
                <w:rFonts w:ascii="Times New Roman" w:hAnsi="Times New Roman" w:cs="Times New Roman"/>
                <w:sz w:val="24"/>
                <w:szCs w:val="24"/>
              </w:rPr>
              <w:t>Coordinador Contable</w:t>
            </w:r>
          </w:p>
        </w:tc>
        <w:tc>
          <w:tcPr>
            <w:tcW w:w="4820" w:type="dxa"/>
          </w:tcPr>
          <w:p w14:paraId="0E5DAAE1" w14:textId="008FCFAA" w:rsidR="00B76A84" w:rsidRDefault="00B76A84" w:rsidP="00CD05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A84">
              <w:rPr>
                <w:rFonts w:ascii="Times New Roman" w:hAnsi="Times New Roman" w:cs="Times New Roman"/>
                <w:sz w:val="24"/>
                <w:szCs w:val="24"/>
              </w:rPr>
              <w:t>Recibe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 xml:space="preserve"> por parte del Auxiliar C</w:t>
            </w:r>
            <w:r w:rsidR="00BD2952">
              <w:rPr>
                <w:rFonts w:ascii="Times New Roman" w:hAnsi="Times New Roman" w:cs="Times New Roman"/>
                <w:sz w:val="24"/>
                <w:szCs w:val="24"/>
              </w:rPr>
              <w:t>ontable o de</w:t>
            </w:r>
            <w:r w:rsidR="00CD057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 xml:space="preserve"> Coordinador de O</w:t>
            </w:r>
            <w:r w:rsidR="00BD2952">
              <w:rPr>
                <w:rFonts w:ascii="Times New Roman" w:hAnsi="Times New Roman" w:cs="Times New Roman"/>
                <w:sz w:val="24"/>
                <w:szCs w:val="24"/>
              </w:rPr>
              <w:t>bras o de</w:t>
            </w:r>
            <w:r w:rsidR="00CD0571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Coordinador de C</w:t>
            </w:r>
            <w:r w:rsidR="00BD2952">
              <w:rPr>
                <w:rFonts w:ascii="Times New Roman" w:hAnsi="Times New Roman" w:cs="Times New Roman"/>
                <w:sz w:val="24"/>
                <w:szCs w:val="24"/>
              </w:rPr>
              <w:t>ompras,</w:t>
            </w:r>
            <w:r w:rsidRPr="00B76A84">
              <w:rPr>
                <w:rFonts w:ascii="Times New Roman" w:hAnsi="Times New Roman" w:cs="Times New Roman"/>
                <w:sz w:val="24"/>
                <w:szCs w:val="24"/>
              </w:rPr>
              <w:t xml:space="preserve"> solicitud pa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 xml:space="preserve">ra alta de cuentas, subcuentas, </w:t>
            </w:r>
            <w:proofErr w:type="spellStart"/>
            <w:r w:rsidR="00D440A4">
              <w:rPr>
                <w:rFonts w:ascii="Times New Roman" w:hAnsi="Times New Roman" w:cs="Times New Roman"/>
                <w:sz w:val="24"/>
                <w:szCs w:val="24"/>
              </w:rPr>
              <w:t>subfondos</w:t>
            </w:r>
            <w:proofErr w:type="spellEnd"/>
            <w:r w:rsidR="00D440A4">
              <w:rPr>
                <w:rFonts w:ascii="Times New Roman" w:hAnsi="Times New Roman" w:cs="Times New Roman"/>
                <w:sz w:val="24"/>
                <w:szCs w:val="24"/>
              </w:rPr>
              <w:t xml:space="preserve"> y programas,</w:t>
            </w:r>
            <w:r w:rsidRPr="00B76A84">
              <w:rPr>
                <w:rFonts w:ascii="Times New Roman" w:hAnsi="Times New Roman" w:cs="Times New Roman"/>
                <w:sz w:val="24"/>
                <w:szCs w:val="24"/>
              </w:rPr>
              <w:t xml:space="preserve"> se c</w:t>
            </w:r>
            <w:r w:rsidR="00DD5219">
              <w:rPr>
                <w:rFonts w:ascii="Times New Roman" w:hAnsi="Times New Roman" w:cs="Times New Roman"/>
                <w:sz w:val="24"/>
                <w:szCs w:val="24"/>
              </w:rPr>
              <w:t>heca que no estén dados de alta</w:t>
            </w:r>
            <w:r w:rsidRPr="00B76A84">
              <w:rPr>
                <w:rFonts w:ascii="Times New Roman" w:hAnsi="Times New Roman" w:cs="Times New Roman"/>
                <w:sz w:val="24"/>
                <w:szCs w:val="24"/>
              </w:rPr>
              <w:t xml:space="preserve"> y una vez verificado que no están, se </w:t>
            </w:r>
            <w:r w:rsidR="00202589">
              <w:rPr>
                <w:rFonts w:ascii="Times New Roman" w:hAnsi="Times New Roman" w:cs="Times New Roman"/>
                <w:sz w:val="24"/>
                <w:szCs w:val="24"/>
              </w:rPr>
              <w:t xml:space="preserve">analiza </w:t>
            </w:r>
            <w:r w:rsidR="00202589" w:rsidRPr="00202589">
              <w:rPr>
                <w:rFonts w:ascii="Times New Roman" w:hAnsi="Times New Roman" w:cs="Times New Roman"/>
                <w:sz w:val="24"/>
                <w:szCs w:val="24"/>
              </w:rPr>
              <w:t xml:space="preserve">para determinar en </w:t>
            </w:r>
            <w:r w:rsidR="00202589" w:rsidRPr="002025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donde se va a clasificar</w:t>
            </w:r>
            <w:r w:rsidR="00202589">
              <w:rPr>
                <w:rFonts w:ascii="Times New Roman" w:hAnsi="Times New Roman" w:cs="Times New Roman"/>
                <w:sz w:val="24"/>
                <w:szCs w:val="24"/>
              </w:rPr>
              <w:t>, se</w:t>
            </w:r>
            <w:r w:rsidR="00202589" w:rsidRPr="00B76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6A84">
              <w:rPr>
                <w:rFonts w:ascii="Times New Roman" w:hAnsi="Times New Roman" w:cs="Times New Roman"/>
                <w:sz w:val="24"/>
                <w:szCs w:val="24"/>
              </w:rPr>
              <w:t>dan de alta en el SIIA o en el Shake</w:t>
            </w:r>
            <w:r w:rsidR="00CD0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0571" w:rsidRPr="00CD0571">
              <w:rPr>
                <w:rFonts w:ascii="Times New Roman" w:hAnsi="Times New Roman" w:cs="Times New Roman"/>
                <w:sz w:val="24"/>
                <w:szCs w:val="24"/>
              </w:rPr>
              <w:t>y se notifica por correo electrónico i</w:t>
            </w:r>
            <w:r w:rsidR="000312FE">
              <w:rPr>
                <w:rFonts w:ascii="Times New Roman" w:hAnsi="Times New Roman" w:cs="Times New Roman"/>
                <w:sz w:val="24"/>
                <w:szCs w:val="24"/>
              </w:rPr>
              <w:t>nstitucional a quien lo solicito.</w:t>
            </w:r>
          </w:p>
          <w:p w14:paraId="4FA990EB" w14:textId="0763CAC9" w:rsidR="000312FE" w:rsidRDefault="000312FE" w:rsidP="000312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Recibe solicitud por parte de Egresos </w:t>
            </w:r>
            <w:r w:rsidRPr="007F29A7">
              <w:rPr>
                <w:rFonts w:ascii="Times New Roman" w:hAnsi="Times New Roman" w:cs="Times New Roman"/>
                <w:sz w:val="24"/>
                <w:szCs w:val="24"/>
              </w:rPr>
              <w:t xml:space="preserve">para el registro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cuenta por cobrar derivado de préstamos a Escuelas y Facultades y se registran.</w:t>
            </w:r>
          </w:p>
        </w:tc>
        <w:tc>
          <w:tcPr>
            <w:tcW w:w="1985" w:type="dxa"/>
          </w:tcPr>
          <w:p w14:paraId="372956F2" w14:textId="77777777" w:rsidR="00B76A84" w:rsidRPr="00840A54" w:rsidRDefault="00B76A84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CD0571" w:rsidRPr="00CC442C" w14:paraId="65809FC4" w14:textId="77777777" w:rsidTr="00D440A4">
        <w:tc>
          <w:tcPr>
            <w:tcW w:w="704" w:type="dxa"/>
          </w:tcPr>
          <w:p w14:paraId="14ADE468" w14:textId="0BC0E6AA" w:rsidR="00CD0571" w:rsidRDefault="00345C56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E201816" w14:textId="68D2A432" w:rsidR="00CD0571" w:rsidRPr="00783AD0" w:rsidRDefault="00CD0571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Presupuestos</w:t>
            </w:r>
          </w:p>
        </w:tc>
        <w:tc>
          <w:tcPr>
            <w:tcW w:w="4820" w:type="dxa"/>
          </w:tcPr>
          <w:p w14:paraId="6048E792" w14:textId="48336C59" w:rsidR="00CD0571" w:rsidRPr="00B76A84" w:rsidRDefault="00CD0571" w:rsidP="00D44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A84">
              <w:rPr>
                <w:rFonts w:ascii="Times New Roman" w:hAnsi="Times New Roman" w:cs="Times New Roman"/>
                <w:sz w:val="24"/>
                <w:szCs w:val="24"/>
              </w:rPr>
              <w:t>Recibe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parte del 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ux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iliar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r w:rsidRPr="00B76A84">
              <w:rPr>
                <w:rFonts w:ascii="Times New Roman" w:hAnsi="Times New Roman" w:cs="Times New Roman"/>
                <w:sz w:val="24"/>
                <w:szCs w:val="24"/>
              </w:rPr>
              <w:t xml:space="preserve"> solicitud para alta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presupuesto y lo asigna.</w:t>
            </w:r>
          </w:p>
        </w:tc>
        <w:tc>
          <w:tcPr>
            <w:tcW w:w="1985" w:type="dxa"/>
          </w:tcPr>
          <w:p w14:paraId="67E8B550" w14:textId="77777777" w:rsidR="00CD0571" w:rsidRPr="00840A54" w:rsidRDefault="00CD0571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CD0571" w:rsidRPr="00CC442C" w14:paraId="28AC027A" w14:textId="77777777" w:rsidTr="00D440A4">
        <w:tc>
          <w:tcPr>
            <w:tcW w:w="704" w:type="dxa"/>
          </w:tcPr>
          <w:p w14:paraId="552AEB69" w14:textId="78450925" w:rsidR="00CD0571" w:rsidRDefault="00345C56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A95EE50" w14:textId="5E685C73" w:rsidR="00CD0571" w:rsidRPr="00783AD0" w:rsidRDefault="00CD0571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Contable</w:t>
            </w:r>
          </w:p>
        </w:tc>
        <w:tc>
          <w:tcPr>
            <w:tcW w:w="4820" w:type="dxa"/>
          </w:tcPr>
          <w:p w14:paraId="14E464BB" w14:textId="7E1DDA2B" w:rsidR="00341182" w:rsidRPr="00B76A84" w:rsidRDefault="00CD0571" w:rsidP="003411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han dado de alta las cuentas necesarias, el presupuesto correspondiente o que en su caso no se haya requerido nada, se procede a realizar el registro contable 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del gasto, del ingreso, del rendimiento financiero, de la cuenta por cobrar  y/o la cancelación correspondiente, conforme a la LGCG, imprimen pólizas y reportes.</w:t>
            </w:r>
          </w:p>
        </w:tc>
        <w:tc>
          <w:tcPr>
            <w:tcW w:w="1985" w:type="dxa"/>
          </w:tcPr>
          <w:p w14:paraId="18F92278" w14:textId="77777777" w:rsidR="00CD0571" w:rsidRPr="00840A54" w:rsidRDefault="00CD0571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9F0275" w:rsidRPr="00CC442C" w14:paraId="419E859D" w14:textId="77777777" w:rsidTr="00D440A4">
        <w:tc>
          <w:tcPr>
            <w:tcW w:w="704" w:type="dxa"/>
          </w:tcPr>
          <w:p w14:paraId="41EC84FF" w14:textId="4C2F74C7" w:rsidR="009F0275" w:rsidRDefault="00345C56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29B6FFE8" w14:textId="7CD17565" w:rsidR="009F0275" w:rsidRDefault="009F0275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AD0">
              <w:rPr>
                <w:rFonts w:ascii="Times New Roman" w:hAnsi="Times New Roman" w:cs="Times New Roman"/>
                <w:sz w:val="24"/>
                <w:szCs w:val="24"/>
              </w:rPr>
              <w:t>Coordinador Contable</w:t>
            </w:r>
          </w:p>
        </w:tc>
        <w:tc>
          <w:tcPr>
            <w:tcW w:w="4820" w:type="dxa"/>
          </w:tcPr>
          <w:p w14:paraId="6C8435E1" w14:textId="52986C4F" w:rsidR="009F0275" w:rsidRDefault="009F0275" w:rsidP="009F0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Procede a </w:t>
            </w:r>
            <w:r w:rsidRPr="009F0275">
              <w:rPr>
                <w:rFonts w:ascii="Times New Roman" w:hAnsi="Times New Roman" w:cs="Times New Roman"/>
                <w:sz w:val="24"/>
                <w:szCs w:val="24"/>
              </w:rPr>
              <w:t>realizar cruces para poder detectar diferenci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 y en caso de detectar alguna, avisa</w:t>
            </w:r>
            <w:r w:rsidRPr="009F0275">
              <w:rPr>
                <w:rFonts w:ascii="Times New Roman" w:hAnsi="Times New Roman" w:cs="Times New Roman"/>
                <w:sz w:val="24"/>
                <w:szCs w:val="24"/>
              </w:rPr>
              <w:t xml:space="preserve"> al área para su corrección</w:t>
            </w:r>
            <w:r w:rsidR="00345C56">
              <w:rPr>
                <w:rFonts w:ascii="Times New Roman" w:hAnsi="Times New Roman" w:cs="Times New Roman"/>
                <w:sz w:val="24"/>
                <w:szCs w:val="24"/>
              </w:rPr>
              <w:t>, en caso contrario pasar al punto 8</w:t>
            </w:r>
            <w:r w:rsidRPr="009F02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2713E756" w14:textId="77777777" w:rsidR="009F0275" w:rsidRPr="00840A54" w:rsidRDefault="009F0275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9F0275" w:rsidRPr="00CC442C" w14:paraId="00BC93A7" w14:textId="77777777" w:rsidTr="00D440A4">
        <w:tc>
          <w:tcPr>
            <w:tcW w:w="704" w:type="dxa"/>
          </w:tcPr>
          <w:p w14:paraId="159E35D1" w14:textId="539FD081" w:rsidR="009F0275" w:rsidRDefault="00345C56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7183523D" w14:textId="47324A93" w:rsidR="009F0275" w:rsidRPr="00783AD0" w:rsidRDefault="009F0275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Contable, Coordinación de Obras y/o Coordinación de Compras</w:t>
            </w:r>
          </w:p>
        </w:tc>
        <w:tc>
          <w:tcPr>
            <w:tcW w:w="4820" w:type="dxa"/>
          </w:tcPr>
          <w:p w14:paraId="55F6DAA8" w14:textId="4AFE7BB9" w:rsidR="009F0275" w:rsidRDefault="009F0275" w:rsidP="009F0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Recibe solicitud de corregir información capturada de manera errónea y la corrige, pasar al punto </w:t>
            </w:r>
            <w:r w:rsidR="00345C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7A2F3977" w14:textId="77777777" w:rsidR="009F0275" w:rsidRPr="00840A54" w:rsidRDefault="009F0275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35324F" w:rsidRPr="00CC442C" w14:paraId="105AE283" w14:textId="77777777" w:rsidTr="00D440A4">
        <w:tc>
          <w:tcPr>
            <w:tcW w:w="704" w:type="dxa"/>
          </w:tcPr>
          <w:p w14:paraId="7FDF5AB1" w14:textId="50CBD6CC" w:rsidR="0035324F" w:rsidRPr="008279EF" w:rsidRDefault="00345C56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559" w:type="dxa"/>
          </w:tcPr>
          <w:p w14:paraId="36A738BB" w14:textId="01951ED1" w:rsidR="0035324F" w:rsidRPr="00783AD0" w:rsidRDefault="00345C56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AD0">
              <w:rPr>
                <w:rFonts w:ascii="Times New Roman" w:hAnsi="Times New Roman" w:cs="Times New Roman"/>
                <w:sz w:val="24"/>
                <w:szCs w:val="24"/>
              </w:rPr>
              <w:t>Coordinador Contable</w:t>
            </w:r>
          </w:p>
        </w:tc>
        <w:tc>
          <w:tcPr>
            <w:tcW w:w="4820" w:type="dxa"/>
          </w:tcPr>
          <w:p w14:paraId="48381E4C" w14:textId="54F8F6D6" w:rsidR="0035324F" w:rsidRDefault="00345C56" w:rsidP="003411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el timbrado de la nómina y en caso de detectar al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guna diferencia,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 reporta para su corrección, en caso contrario pasar al punto 10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2BEF2493" w14:textId="77777777" w:rsidR="0035324F" w:rsidRPr="00840A54" w:rsidRDefault="0035324F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345C56" w:rsidRPr="00CC442C" w14:paraId="55A6C5AC" w14:textId="77777777" w:rsidTr="00D440A4">
        <w:tc>
          <w:tcPr>
            <w:tcW w:w="704" w:type="dxa"/>
          </w:tcPr>
          <w:p w14:paraId="6949A424" w14:textId="79FA4720" w:rsidR="00345C56" w:rsidRDefault="00345C56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492AE008" w14:textId="558D761A" w:rsidR="00345C56" w:rsidRPr="00783AD0" w:rsidRDefault="00345C56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DDGRH</w:t>
            </w:r>
            <w:r w:rsidR="003C1D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/Coordinador de Obras</w:t>
            </w:r>
          </w:p>
        </w:tc>
        <w:tc>
          <w:tcPr>
            <w:tcW w:w="4820" w:type="dxa"/>
          </w:tcPr>
          <w:p w14:paraId="0CE15C6A" w14:textId="08551FDA" w:rsidR="00345C56" w:rsidRDefault="003C1D89" w:rsidP="00345C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reporte de timbrado incorrecto y procede a su corrección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3CA30941" w14:textId="77777777" w:rsidR="00345C56" w:rsidRPr="00840A54" w:rsidRDefault="00345C56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3C1D89" w:rsidRPr="00CC442C" w14:paraId="62D6A721" w14:textId="77777777" w:rsidTr="00D440A4">
        <w:tc>
          <w:tcPr>
            <w:tcW w:w="704" w:type="dxa"/>
          </w:tcPr>
          <w:p w14:paraId="60D24A93" w14:textId="5FD67B9F" w:rsidR="003C1D89" w:rsidRDefault="003C1D89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7E83E508" w14:textId="76033AB7" w:rsidR="003C1D89" w:rsidRDefault="003C1D89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AD0">
              <w:rPr>
                <w:rFonts w:ascii="Times New Roman" w:hAnsi="Times New Roman" w:cs="Times New Roman"/>
                <w:sz w:val="24"/>
                <w:szCs w:val="24"/>
              </w:rPr>
              <w:t>Coordinador Contable</w:t>
            </w:r>
          </w:p>
        </w:tc>
        <w:tc>
          <w:tcPr>
            <w:tcW w:w="4820" w:type="dxa"/>
          </w:tcPr>
          <w:p w14:paraId="24F658DF" w14:textId="44AECBE8" w:rsidR="003C1D89" w:rsidRDefault="00AF1DCD" w:rsidP="007E3C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auxiliares de impuestos retenidos para ver que no falte nada, en caso de detectar alguna </w:t>
            </w:r>
            <w:r w:rsidR="007E3CB7">
              <w:rPr>
                <w:rFonts w:ascii="Times New Roman" w:hAnsi="Times New Roman" w:cs="Times New Roman"/>
                <w:sz w:val="24"/>
                <w:szCs w:val="24"/>
              </w:rPr>
              <w:t>diferencia,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reporta 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los Auxiliares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ontable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su corrección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19BC2B52" w14:textId="77777777" w:rsidR="003C1D89" w:rsidRPr="00840A54" w:rsidRDefault="003C1D89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AF1DCD" w:rsidRPr="00CC442C" w14:paraId="59DD3331" w14:textId="77777777" w:rsidTr="00D440A4">
        <w:tc>
          <w:tcPr>
            <w:tcW w:w="704" w:type="dxa"/>
          </w:tcPr>
          <w:p w14:paraId="61F4E6B7" w14:textId="60BCE27A" w:rsidR="00AF1DCD" w:rsidRDefault="00AF1DCD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0B43D78C" w14:textId="71536E89" w:rsidR="00AF1DCD" w:rsidRPr="00783AD0" w:rsidRDefault="00AF1DCD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Contable</w:t>
            </w:r>
          </w:p>
        </w:tc>
        <w:tc>
          <w:tcPr>
            <w:tcW w:w="4820" w:type="dxa"/>
          </w:tcPr>
          <w:p w14:paraId="44B0C55D" w14:textId="6FE2C6B5" w:rsidR="00AF1DCD" w:rsidRDefault="00AF1DCD" w:rsidP="007E3C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reporte de alg</w:t>
            </w:r>
            <w:r w:rsidR="007E3CB7">
              <w:rPr>
                <w:rFonts w:ascii="Times New Roman" w:hAnsi="Times New Roman" w:cs="Times New Roman"/>
                <w:sz w:val="24"/>
                <w:szCs w:val="24"/>
              </w:rPr>
              <w:t>una diferencia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lo corrige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4C9060C5" w14:textId="77777777" w:rsidR="00AF1DCD" w:rsidRPr="00840A54" w:rsidRDefault="00AF1DCD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C5769A" w:rsidRPr="00CC442C" w14:paraId="6CAE1026" w14:textId="77777777" w:rsidTr="00D440A4">
        <w:tc>
          <w:tcPr>
            <w:tcW w:w="704" w:type="dxa"/>
          </w:tcPr>
          <w:p w14:paraId="4777F34E" w14:textId="7819571B" w:rsidR="00C5769A" w:rsidRDefault="00C5769A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FBDCDBA" w14:textId="2361C25A" w:rsidR="00C5769A" w:rsidRDefault="00C5769A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0F8A42F9" w14:textId="6BC3EA14" w:rsidR="00C5769A" w:rsidRDefault="00394A3B" w:rsidP="00D44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reporte corregido y u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 xml:space="preserve">na vez cerrado el mes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solicita </w:t>
            </w:r>
            <w:r w:rsidRPr="00D440A4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D5219">
              <w:rPr>
                <w:rFonts w:ascii="Times New Roman" w:hAnsi="Times New Roman" w:cs="Times New Roman"/>
                <w:b/>
                <w:sz w:val="24"/>
                <w:szCs w:val="24"/>
              </w:rPr>
              <w:t>eportes en Excel de las Operaciones con T</w:t>
            </w:r>
            <w:r w:rsidR="00C5769A" w:rsidRPr="00D440A4">
              <w:rPr>
                <w:rFonts w:ascii="Times New Roman" w:hAnsi="Times New Roman" w:cs="Times New Roman"/>
                <w:b/>
                <w:sz w:val="24"/>
                <w:szCs w:val="24"/>
              </w:rPr>
              <w:t>erceros por parte de la URES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 xml:space="preserve"> (DIOT)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el pago de impuestos</w:t>
            </w:r>
            <w:r w:rsidR="00D440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4637FB3C" w14:textId="380BA25F" w:rsidR="00C5769A" w:rsidRPr="00840A54" w:rsidRDefault="005C5D27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1A7E">
              <w:rPr>
                <w:rFonts w:ascii="Times New Roman" w:hAnsi="Times New Roman" w:cs="Times New Roman"/>
                <w:b/>
                <w:sz w:val="24"/>
              </w:rPr>
              <w:t>R-PSA-TG-05.3,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394A3B" w:rsidRPr="00CC442C" w14:paraId="26894036" w14:textId="77777777" w:rsidTr="00D440A4">
        <w:tc>
          <w:tcPr>
            <w:tcW w:w="704" w:type="dxa"/>
          </w:tcPr>
          <w:p w14:paraId="2098DF4E" w14:textId="312E1555" w:rsidR="00394A3B" w:rsidRDefault="00394A3B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23BB756D" w14:textId="518D8200" w:rsidR="00394A3B" w:rsidRPr="001F7812" w:rsidRDefault="00394A3B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URES</w:t>
            </w:r>
          </w:p>
        </w:tc>
        <w:tc>
          <w:tcPr>
            <w:tcW w:w="4820" w:type="dxa"/>
          </w:tcPr>
          <w:p w14:paraId="6994A066" w14:textId="06235599" w:rsidR="00394A3B" w:rsidRDefault="00394A3B" w:rsidP="00394A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solicitud de información para el pago de impuestos y la atiende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05DA660A" w14:textId="77777777" w:rsidR="00394A3B" w:rsidRPr="002E1A7E" w:rsidRDefault="00394A3B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94A3B" w:rsidRPr="00CC442C" w14:paraId="30EA8CF3" w14:textId="77777777" w:rsidTr="00D440A4">
        <w:tc>
          <w:tcPr>
            <w:tcW w:w="704" w:type="dxa"/>
          </w:tcPr>
          <w:p w14:paraId="11C8EE41" w14:textId="4FF51A32" w:rsidR="00394A3B" w:rsidRDefault="00394A3B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468EF2E" w14:textId="4DC4B5E0" w:rsidR="00394A3B" w:rsidRDefault="00394A3B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28ACA110" w14:textId="3CDFA106" w:rsidR="00394A3B" w:rsidRDefault="00394A3B" w:rsidP="007655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información por parte de las URES y</w:t>
            </w:r>
            <w:r w:rsidRPr="00C57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gira</w:t>
            </w:r>
            <w:r w:rsidRPr="00C5769A">
              <w:rPr>
                <w:rFonts w:ascii="Times New Roman" w:hAnsi="Times New Roman" w:cs="Times New Roman"/>
                <w:sz w:val="24"/>
                <w:szCs w:val="24"/>
              </w:rPr>
              <w:t xml:space="preserve"> instrucciones para la elaboración del reporte concentrado de la DIOT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01ABA521" w14:textId="77777777" w:rsidR="00394A3B" w:rsidRPr="002E1A7E" w:rsidRDefault="00394A3B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A3280" w:rsidRPr="00CC442C" w14:paraId="26C3C855" w14:textId="77777777" w:rsidTr="00D440A4">
        <w:tc>
          <w:tcPr>
            <w:tcW w:w="704" w:type="dxa"/>
          </w:tcPr>
          <w:p w14:paraId="7EF124F7" w14:textId="335166DE" w:rsidR="00CA3280" w:rsidRDefault="00341182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4A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4241324" w14:textId="08C77B86" w:rsidR="00CA3280" w:rsidRPr="001F7812" w:rsidRDefault="00CA3280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Contable</w:t>
            </w:r>
          </w:p>
        </w:tc>
        <w:tc>
          <w:tcPr>
            <w:tcW w:w="4820" w:type="dxa"/>
          </w:tcPr>
          <w:p w14:paraId="76FF05D8" w14:textId="3CB1CC41" w:rsidR="00CA3280" w:rsidRPr="00C5769A" w:rsidRDefault="004161D2" w:rsidP="003411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instrucciones de</w:t>
            </w:r>
            <w:r w:rsidR="00CA3280" w:rsidRPr="00C5769A">
              <w:rPr>
                <w:rFonts w:ascii="Times New Roman" w:hAnsi="Times New Roman" w:cs="Times New Roman"/>
                <w:sz w:val="24"/>
                <w:szCs w:val="24"/>
              </w:rPr>
              <w:t xml:space="preserve"> elabora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A3280" w:rsidRPr="00C5769A">
              <w:rPr>
                <w:rFonts w:ascii="Times New Roman" w:hAnsi="Times New Roman" w:cs="Times New Roman"/>
                <w:sz w:val="24"/>
                <w:szCs w:val="24"/>
              </w:rPr>
              <w:t xml:space="preserve"> papel de trabajo (</w:t>
            </w:r>
            <w:r w:rsidR="00CA3280" w:rsidRPr="00765558">
              <w:rPr>
                <w:rFonts w:ascii="Times New Roman" w:hAnsi="Times New Roman" w:cs="Times New Roman"/>
                <w:b/>
                <w:sz w:val="24"/>
                <w:szCs w:val="24"/>
              </w:rPr>
              <w:t>archivo en Excel “impuestos”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A3280" w:rsidRPr="00C5769A">
              <w:rPr>
                <w:rFonts w:ascii="Times New Roman" w:hAnsi="Times New Roman" w:cs="Times New Roman"/>
                <w:sz w:val="24"/>
                <w:szCs w:val="24"/>
              </w:rPr>
              <w:t xml:space="preserve"> para el</w:t>
            </w:r>
            <w:r w:rsidR="00CA3280">
              <w:rPr>
                <w:rFonts w:ascii="Times New Roman" w:hAnsi="Times New Roman" w:cs="Times New Roman"/>
                <w:sz w:val="24"/>
                <w:szCs w:val="24"/>
              </w:rPr>
              <w:t xml:space="preserve"> entero de los impuestos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(IVA)</w:t>
            </w:r>
            <w:r w:rsidR="00CA3280" w:rsidRPr="00C5769A">
              <w:rPr>
                <w:rFonts w:ascii="Times New Roman" w:hAnsi="Times New Roman" w:cs="Times New Roman"/>
                <w:sz w:val="24"/>
                <w:szCs w:val="24"/>
              </w:rPr>
              <w:t xml:space="preserve">  y del concentrado de la DIOT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lo turna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30903165" w14:textId="77777777" w:rsidR="00CA3280" w:rsidRPr="002E1A7E" w:rsidRDefault="00CA3280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E188D" w:rsidRPr="00CC442C" w14:paraId="57AC441A" w14:textId="77777777" w:rsidTr="00D440A4">
        <w:tc>
          <w:tcPr>
            <w:tcW w:w="704" w:type="dxa"/>
          </w:tcPr>
          <w:p w14:paraId="0AB99838" w14:textId="509FA82D" w:rsidR="00DE188D" w:rsidRDefault="00341182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4A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0D115345" w14:textId="34BA7F2F" w:rsidR="00DE188D" w:rsidRDefault="00DE188D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  <w:shd w:val="clear" w:color="auto" w:fill="auto"/>
          </w:tcPr>
          <w:p w14:paraId="6CB43702" w14:textId="61CE2037" w:rsidR="00DE188D" w:rsidRPr="004161D2" w:rsidRDefault="00DE188D" w:rsidP="003411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61D2">
              <w:rPr>
                <w:rFonts w:ascii="Times New Roman" w:hAnsi="Times New Roman" w:cs="Times New Roman"/>
                <w:sz w:val="24"/>
                <w:szCs w:val="24"/>
              </w:rPr>
              <w:t>De igual forma cerrado el mes, se elabora papel de trabajo (</w:t>
            </w:r>
            <w:r w:rsidRPr="00765558">
              <w:rPr>
                <w:rFonts w:ascii="Times New Roman" w:hAnsi="Times New Roman" w:cs="Times New Roman"/>
                <w:b/>
                <w:sz w:val="24"/>
                <w:szCs w:val="24"/>
              </w:rPr>
              <w:t>archivo en Excel “impuestos” para el entero de los impuestos (ISR e IVA</w:t>
            </w:r>
            <w:r w:rsidRPr="004161D2">
              <w:rPr>
                <w:rFonts w:ascii="Times New Roman" w:hAnsi="Times New Roman" w:cs="Times New Roman"/>
                <w:sz w:val="24"/>
                <w:szCs w:val="24"/>
              </w:rPr>
              <w:t xml:space="preserve">) por </w:t>
            </w:r>
            <w:r w:rsidRPr="004161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medio del SIIA en el </w:t>
            </w:r>
            <w:r w:rsidRPr="00DD5219">
              <w:rPr>
                <w:rFonts w:ascii="Times New Roman" w:hAnsi="Times New Roman" w:cs="Times New Roman"/>
                <w:sz w:val="24"/>
                <w:szCs w:val="24"/>
              </w:rPr>
              <w:t xml:space="preserve">módulo </w:t>
            </w:r>
            <w:r w:rsidRPr="00DD5219">
              <w:rPr>
                <w:rFonts w:ascii="Times New Roman" w:hAnsi="Times New Roman" w:cs="Times New Roman"/>
                <w:b/>
                <w:sz w:val="24"/>
                <w:szCs w:val="24"/>
              </w:rPr>
              <w:t>“reportes de nómina”</w:t>
            </w:r>
            <w:r w:rsidRPr="00DD5219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DD5219">
              <w:rPr>
                <w:rFonts w:ascii="Times New Roman" w:hAnsi="Times New Roman" w:cs="Times New Roman"/>
                <w:b/>
                <w:sz w:val="24"/>
                <w:szCs w:val="24"/>
              </w:rPr>
              <w:t>“nominas especiales”</w:t>
            </w:r>
            <w:r w:rsidR="00DD5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1D2">
              <w:rPr>
                <w:rFonts w:ascii="Times New Roman" w:hAnsi="Times New Roman" w:cs="Times New Roman"/>
                <w:sz w:val="24"/>
                <w:szCs w:val="24"/>
              </w:rPr>
              <w:t>y del concentrado de la DIOT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 xml:space="preserve"> (proporcionada por el Auxiliar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ontable)</w:t>
            </w:r>
            <w:r w:rsidR="003411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58AF49BA" w14:textId="31FDD9EF" w:rsidR="007E3CB7" w:rsidRPr="002E1A7E" w:rsidRDefault="00DE188D" w:rsidP="00765558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1A7E">
              <w:rPr>
                <w:rFonts w:ascii="Times New Roman" w:hAnsi="Times New Roman" w:cs="Times New Roman"/>
                <w:b/>
                <w:sz w:val="24"/>
              </w:rPr>
              <w:lastRenderedPageBreak/>
              <w:t>R-PSA-TG-05.3,</w:t>
            </w:r>
            <w:r w:rsidR="00765558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DE188D" w:rsidRPr="00CC442C" w14:paraId="72DC9849" w14:textId="77777777" w:rsidTr="00D440A4">
        <w:tc>
          <w:tcPr>
            <w:tcW w:w="704" w:type="dxa"/>
          </w:tcPr>
          <w:p w14:paraId="44924679" w14:textId="5F80F376" w:rsidR="00DE188D" w:rsidRDefault="00DE188D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4A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3AA65C62" w14:textId="57AC6198" w:rsidR="00DE188D" w:rsidRDefault="00DE188D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1B32FFEF" w14:textId="05E3DD2B" w:rsidR="00DE188D" w:rsidRDefault="00DE188D" w:rsidP="00DE18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61D2">
              <w:rPr>
                <w:rFonts w:ascii="Times New Roman" w:hAnsi="Times New Roman" w:cs="Times New Roman"/>
                <w:sz w:val="24"/>
                <w:szCs w:val="24"/>
              </w:rPr>
              <w:t xml:space="preserve">A más tardar el día 17 posterior al cierre del mes se elabora </w:t>
            </w:r>
            <w:r w:rsidRPr="00765558">
              <w:rPr>
                <w:rFonts w:ascii="Times New Roman" w:hAnsi="Times New Roman" w:cs="Times New Roman"/>
                <w:b/>
                <w:sz w:val="24"/>
                <w:szCs w:val="24"/>
              </w:rPr>
              <w:t>declaración mensual</w:t>
            </w:r>
            <w:r w:rsidRPr="004161D2">
              <w:rPr>
                <w:rFonts w:ascii="Times New Roman" w:hAnsi="Times New Roman" w:cs="Times New Roman"/>
                <w:sz w:val="24"/>
                <w:szCs w:val="24"/>
              </w:rPr>
              <w:t xml:space="preserve"> y se presenta ante el SAT</w:t>
            </w:r>
            <w:r w:rsidR="00DD52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0E912F9F" w14:textId="77777777" w:rsidR="00DE188D" w:rsidRPr="00840A54" w:rsidRDefault="00DE188D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394A3B" w:rsidRPr="00CC442C" w14:paraId="650E7AB2" w14:textId="77777777" w:rsidTr="00D440A4">
        <w:tc>
          <w:tcPr>
            <w:tcW w:w="704" w:type="dxa"/>
          </w:tcPr>
          <w:p w14:paraId="0A5CC976" w14:textId="7785E9A9" w:rsidR="00394A3B" w:rsidRDefault="00394A3B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14:paraId="24A97701" w14:textId="2E88DC6D" w:rsidR="00394A3B" w:rsidRPr="001F7812" w:rsidRDefault="00394A3B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1447319D" w14:textId="7F700615" w:rsidR="00394A3B" w:rsidRPr="004161D2" w:rsidRDefault="00394A3B" w:rsidP="00394A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Llena registro (</w:t>
            </w:r>
            <w:r w:rsidRPr="00765558">
              <w:rPr>
                <w:rFonts w:ascii="Times New Roman" w:hAnsi="Times New Roman" w:cs="Times New Roman"/>
                <w:b/>
                <w:sz w:val="24"/>
                <w:szCs w:val="24"/>
              </w:rPr>
              <w:t>fondeo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para indicar el tipo de fondo con el que se pagará el impuesto y solicita la autorización del Tesorero</w:t>
            </w:r>
            <w:r w:rsidR="00F61DFE">
              <w:rPr>
                <w:rFonts w:ascii="Times New Roman" w:hAnsi="Times New Roman" w:cs="Times New Roman"/>
                <w:sz w:val="24"/>
                <w:szCs w:val="24"/>
              </w:rPr>
              <w:t xml:space="preserve"> General.</w:t>
            </w:r>
          </w:p>
        </w:tc>
        <w:tc>
          <w:tcPr>
            <w:tcW w:w="1985" w:type="dxa"/>
          </w:tcPr>
          <w:p w14:paraId="0A471C1F" w14:textId="77777777" w:rsidR="00394A3B" w:rsidRPr="00840A54" w:rsidRDefault="00394A3B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394A3B" w:rsidRPr="00CC442C" w14:paraId="17131683" w14:textId="77777777" w:rsidTr="00D440A4">
        <w:tc>
          <w:tcPr>
            <w:tcW w:w="704" w:type="dxa"/>
          </w:tcPr>
          <w:p w14:paraId="06B380C2" w14:textId="52535995" w:rsidR="00394A3B" w:rsidRDefault="00394A3B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</w:tcPr>
          <w:p w14:paraId="2F5F3EFC" w14:textId="62A09998" w:rsidR="00394A3B" w:rsidRPr="001F7812" w:rsidRDefault="00394A3B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Tesorero General</w:t>
            </w:r>
          </w:p>
        </w:tc>
        <w:tc>
          <w:tcPr>
            <w:tcW w:w="4820" w:type="dxa"/>
          </w:tcPr>
          <w:p w14:paraId="74001F56" w14:textId="79358922" w:rsidR="00394A3B" w:rsidRDefault="00394A3B" w:rsidP="00394A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Autoriza el ti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po de fondo con el que se pagará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los impuestos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43BF259F" w14:textId="77777777" w:rsidR="00394A3B" w:rsidRPr="00840A54" w:rsidRDefault="00394A3B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D2151" w:rsidRPr="00CC442C" w14:paraId="64224BA5" w14:textId="77777777" w:rsidTr="00D440A4">
        <w:tc>
          <w:tcPr>
            <w:tcW w:w="704" w:type="dxa"/>
          </w:tcPr>
          <w:p w14:paraId="3881CFC0" w14:textId="12BCDFD2" w:rsidR="008D2151" w:rsidRDefault="008D2151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70BC4F3" w14:textId="72E33DD3" w:rsidR="008D2151" w:rsidRDefault="008D2151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Egresos</w:t>
            </w:r>
          </w:p>
        </w:tc>
        <w:tc>
          <w:tcPr>
            <w:tcW w:w="4820" w:type="dxa"/>
          </w:tcPr>
          <w:p w14:paraId="498F9410" w14:textId="0CD88CEC" w:rsidR="008D2151" w:rsidRDefault="008D2151" w:rsidP="00394A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instrucciones para el pago de los impuestos y lo realiza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24301855" w14:textId="77777777" w:rsidR="008D2151" w:rsidRPr="00840A54" w:rsidRDefault="008D2151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D2151" w:rsidRPr="00CC442C" w14:paraId="648F9D89" w14:textId="77777777" w:rsidTr="00D440A4">
        <w:tc>
          <w:tcPr>
            <w:tcW w:w="704" w:type="dxa"/>
          </w:tcPr>
          <w:p w14:paraId="1FC18FCE" w14:textId="749B7E29" w:rsidR="008D2151" w:rsidRDefault="008D2151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14:paraId="5FB68802" w14:textId="0C43F298" w:rsidR="008D2151" w:rsidRDefault="008D2151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4820" w:type="dxa"/>
          </w:tcPr>
          <w:p w14:paraId="788C9B13" w14:textId="6C44A313" w:rsidR="008D2151" w:rsidRDefault="008D2151" w:rsidP="00394A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pago y genera acuse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45262CC0" w14:textId="77777777" w:rsidR="008D2151" w:rsidRPr="00840A54" w:rsidRDefault="008D2151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E188D" w:rsidRPr="00CC442C" w14:paraId="0F429DEB" w14:textId="77777777" w:rsidTr="00D440A4">
        <w:tc>
          <w:tcPr>
            <w:tcW w:w="704" w:type="dxa"/>
          </w:tcPr>
          <w:p w14:paraId="2CF47FA7" w14:textId="4CDD1941" w:rsidR="00DE188D" w:rsidRDefault="008D2151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14:paraId="3AD1F7F8" w14:textId="39D5F761" w:rsidR="00DE188D" w:rsidRDefault="00DE188D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2422B7D1" w14:textId="491F6243" w:rsidR="00DE188D" w:rsidRDefault="00DE188D" w:rsidP="00DE18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acuse de recibido y se archiva de forma física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62F294C8" w14:textId="77777777" w:rsidR="00DE188D" w:rsidRPr="00840A54" w:rsidRDefault="00DE188D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608DB" w:rsidRPr="00CC442C" w14:paraId="63EC5E0B" w14:textId="77777777" w:rsidTr="00D440A4">
        <w:tc>
          <w:tcPr>
            <w:tcW w:w="704" w:type="dxa"/>
          </w:tcPr>
          <w:p w14:paraId="6BC9FCFA" w14:textId="7DE0BC63" w:rsidR="006608DB" w:rsidRDefault="006608DB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</w:tcPr>
          <w:p w14:paraId="3EFAE8F3" w14:textId="653ED5AE" w:rsidR="006608DB" w:rsidRPr="001F7812" w:rsidRDefault="006608DB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3AC77BEF" w14:textId="1529CD81" w:rsidR="006608DB" w:rsidRDefault="006608DB" w:rsidP="006608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los cruces de validación de acuerdo a la normativa del CONAC, verifica que los momentos tanto comprometido como devengado coincidan, en caso contrario solicita  al área que corresponda (Coordinaci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ón de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bras o Coordinación de Compras) corrijan el movimiento (punto 7)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11EA4882" w14:textId="77777777" w:rsidR="006608DB" w:rsidRPr="00840A54" w:rsidRDefault="006608DB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608DB" w:rsidRPr="00CC442C" w14:paraId="59F79762" w14:textId="77777777" w:rsidTr="00D440A4">
        <w:tc>
          <w:tcPr>
            <w:tcW w:w="704" w:type="dxa"/>
          </w:tcPr>
          <w:p w14:paraId="40A896A9" w14:textId="0A777707" w:rsidR="006608DB" w:rsidRDefault="006608DB" w:rsidP="00D44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59" w:type="dxa"/>
          </w:tcPr>
          <w:p w14:paraId="1EA8A0BF" w14:textId="180B2C19" w:rsidR="006608DB" w:rsidRPr="001F7812" w:rsidRDefault="006608DB" w:rsidP="00D440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462B8093" w14:textId="009E5D94" w:rsidR="006608DB" w:rsidRDefault="006608DB" w:rsidP="007655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un último cruce para validar la información y enviar la (</w:t>
            </w:r>
            <w:r w:rsidRPr="00765558">
              <w:rPr>
                <w:rFonts w:ascii="Times New Roman" w:hAnsi="Times New Roman" w:cs="Times New Roman"/>
                <w:b/>
                <w:sz w:val="24"/>
                <w:szCs w:val="24"/>
              </w:rPr>
              <w:t>CUENTA PUBLICA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información contable, información programática, información presupuestaria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información adi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cional) (</w:t>
            </w:r>
            <w:r w:rsidR="006A5AEE" w:rsidRPr="00765558">
              <w:rPr>
                <w:rFonts w:ascii="Times New Roman" w:hAnsi="Times New Roman" w:cs="Times New Roman"/>
                <w:b/>
                <w:sz w:val="24"/>
                <w:szCs w:val="24"/>
              </w:rPr>
              <w:t>INFORMACION CONTABLE</w:t>
            </w:r>
            <w:r w:rsidR="00F61DF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985" w:type="dxa"/>
          </w:tcPr>
          <w:p w14:paraId="0DF0624B" w14:textId="77777777" w:rsidR="006608DB" w:rsidRPr="00840A54" w:rsidRDefault="006608DB" w:rsidP="00D440A4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D2151" w:rsidRPr="00CC442C" w14:paraId="70CCAED4" w14:textId="77777777" w:rsidTr="00765558">
        <w:tc>
          <w:tcPr>
            <w:tcW w:w="704" w:type="dxa"/>
          </w:tcPr>
          <w:p w14:paraId="052927EF" w14:textId="65758D94" w:rsidR="008D2151" w:rsidRDefault="008D2151" w:rsidP="00765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3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6ED9D18" w14:textId="41BCC75F" w:rsidR="008D2151" w:rsidRPr="001F7812" w:rsidRDefault="008D2151" w:rsidP="007655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34B06E12" w14:textId="43839B7C" w:rsidR="000A3027" w:rsidRDefault="008D2151" w:rsidP="00F61D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 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stados 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inancieros</w:t>
            </w:r>
            <w:r w:rsidR="000A3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D5219">
              <w:rPr>
                <w:rFonts w:ascii="Times New Roman" w:hAnsi="Times New Roman" w:cs="Times New Roman"/>
                <w:sz w:val="24"/>
                <w:szCs w:val="24"/>
              </w:rPr>
              <w:t>onsolidados (Estado de Situación Financiera, Estado de Presupuestos e Informe P</w:t>
            </w:r>
            <w:r w:rsidR="000A3027">
              <w:rPr>
                <w:rFonts w:ascii="Times New Roman" w:hAnsi="Times New Roman" w:cs="Times New Roman"/>
                <w:sz w:val="24"/>
                <w:szCs w:val="24"/>
              </w:rPr>
              <w:t xml:space="preserve">rogramático) los revisa y en caso de detectar observaciones, las reporta para que se efectúen los ajustes correspondientes., los firma y los pasa al </w:t>
            </w:r>
            <w:r w:rsidR="00F61DF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A3027">
              <w:rPr>
                <w:rFonts w:ascii="Times New Roman" w:hAnsi="Times New Roman" w:cs="Times New Roman"/>
                <w:sz w:val="24"/>
                <w:szCs w:val="24"/>
              </w:rPr>
              <w:t xml:space="preserve">esorero </w:t>
            </w:r>
            <w:r w:rsidR="00F61DFE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765558">
              <w:rPr>
                <w:rFonts w:ascii="Times New Roman" w:hAnsi="Times New Roman" w:cs="Times New Roman"/>
                <w:sz w:val="24"/>
                <w:szCs w:val="24"/>
              </w:rPr>
              <w:t>para su firma.</w:t>
            </w:r>
          </w:p>
        </w:tc>
        <w:tc>
          <w:tcPr>
            <w:tcW w:w="1985" w:type="dxa"/>
          </w:tcPr>
          <w:p w14:paraId="6F7B85E6" w14:textId="77777777" w:rsidR="008D2151" w:rsidRPr="00840A54" w:rsidRDefault="008D2151" w:rsidP="00765558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D2151" w:rsidRPr="00CC442C" w14:paraId="2D4E5302" w14:textId="77777777" w:rsidTr="00765558">
        <w:tc>
          <w:tcPr>
            <w:tcW w:w="704" w:type="dxa"/>
          </w:tcPr>
          <w:p w14:paraId="64E60474" w14:textId="54CCCC9C" w:rsidR="008D2151" w:rsidRDefault="008D2151" w:rsidP="00765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30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6745D345" w14:textId="31DE2D2E" w:rsidR="008D2151" w:rsidRPr="001F7812" w:rsidRDefault="008D2151" w:rsidP="007655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Tesorero General</w:t>
            </w:r>
          </w:p>
        </w:tc>
        <w:tc>
          <w:tcPr>
            <w:tcW w:w="4820" w:type="dxa"/>
          </w:tcPr>
          <w:p w14:paraId="7CC6E4F1" w14:textId="67B96B94" w:rsidR="006A5AEE" w:rsidRDefault="000A3027" w:rsidP="006A5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Revisa los 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stados Financieros Consolidados y en caso de detectar 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alguna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observación, 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se corrige y se imprimen de manera definitiva, los f</w:t>
            </w:r>
            <w:r w:rsidR="006608DB">
              <w:rPr>
                <w:rFonts w:ascii="Times New Roman" w:hAnsi="Times New Roman" w:cs="Times New Roman"/>
                <w:sz w:val="24"/>
                <w:szCs w:val="24"/>
              </w:rPr>
              <w:t>irma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 xml:space="preserve"> (solo se firman el estado de situación financiera y el  estado de presupuestos) </w:t>
            </w:r>
            <w:r w:rsidR="006608DB">
              <w:rPr>
                <w:rFonts w:ascii="Times New Roman" w:hAnsi="Times New Roman" w:cs="Times New Roman"/>
                <w:sz w:val="24"/>
                <w:szCs w:val="24"/>
              </w:rPr>
              <w:t xml:space="preserve">y los regresa </w:t>
            </w:r>
            <w:r w:rsidR="006A5AEE">
              <w:rPr>
                <w:rFonts w:ascii="Times New Roman" w:hAnsi="Times New Roman" w:cs="Times New Roman"/>
                <w:sz w:val="24"/>
                <w:szCs w:val="24"/>
              </w:rPr>
              <w:t>para que se manden a las instancias correspondientes de fiscalización: transparencia, rendición de cuentas, auditorias, etc.</w:t>
            </w:r>
          </w:p>
        </w:tc>
        <w:tc>
          <w:tcPr>
            <w:tcW w:w="1985" w:type="dxa"/>
          </w:tcPr>
          <w:p w14:paraId="7549DA73" w14:textId="77777777" w:rsidR="008D2151" w:rsidRPr="00840A54" w:rsidRDefault="008D2151" w:rsidP="00765558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E188D" w:rsidRPr="00CC442C" w14:paraId="5B8EF75C" w14:textId="77777777" w:rsidTr="00765558">
        <w:trPr>
          <w:trHeight w:val="70"/>
        </w:trPr>
        <w:tc>
          <w:tcPr>
            <w:tcW w:w="704" w:type="dxa"/>
          </w:tcPr>
          <w:p w14:paraId="6248F2D0" w14:textId="760EDE85" w:rsidR="00DE188D" w:rsidRPr="00861D19" w:rsidRDefault="006A5AEE" w:rsidP="00765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59" w:type="dxa"/>
          </w:tcPr>
          <w:p w14:paraId="239803A2" w14:textId="441CA05D" w:rsidR="00DE188D" w:rsidRDefault="006A5AEE" w:rsidP="007655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Coordinador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F7812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4820" w:type="dxa"/>
          </w:tcPr>
          <w:p w14:paraId="19D0312D" w14:textId="3F1C8632" w:rsidR="00DE188D" w:rsidRDefault="006A5AEE" w:rsidP="00DE18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los Estado Financieros y los distribuye a las instancias correspondientes.</w:t>
            </w:r>
          </w:p>
        </w:tc>
        <w:tc>
          <w:tcPr>
            <w:tcW w:w="1985" w:type="dxa"/>
          </w:tcPr>
          <w:p w14:paraId="62FB3E39" w14:textId="77777777" w:rsidR="00DE188D" w:rsidRPr="00840A54" w:rsidRDefault="00DE188D" w:rsidP="00765558">
            <w:pPr>
              <w:tabs>
                <w:tab w:val="center" w:pos="7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628008AE" w14:textId="6C1B18B3" w:rsidR="009924C9" w:rsidRDefault="009924C9">
      <w:pPr>
        <w:rPr>
          <w:rFonts w:ascii="Calibri" w:eastAsia="Calibri" w:hAnsi="Calibri" w:cs="Times New Roman"/>
          <w:sz w:val="22"/>
          <w:szCs w:val="22"/>
        </w:rPr>
      </w:pPr>
    </w:p>
    <w:p w14:paraId="1CBEE7B6" w14:textId="541D4F4C" w:rsidR="005C5D27" w:rsidRDefault="005C5D27">
      <w:pPr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br w:type="page"/>
      </w:r>
    </w:p>
    <w:p w14:paraId="08070BB1" w14:textId="1DAF3777" w:rsidR="008142C5" w:rsidRDefault="00EE7974" w:rsidP="00AA7F40">
      <w:pPr>
        <w:pStyle w:val="Ttulo2"/>
      </w:pPr>
      <w:bookmarkStart w:id="43" w:name="_Toc134691374"/>
      <w:r w:rsidRPr="0006460D">
        <w:lastRenderedPageBreak/>
        <w:t>1.</w:t>
      </w:r>
      <w:r>
        <w:t>5</w:t>
      </w:r>
      <w:r w:rsidRPr="0006460D">
        <w:t>.</w:t>
      </w:r>
      <w:r>
        <w:t>3</w:t>
      </w:r>
      <w:r w:rsidR="00405251">
        <w:t>.4</w:t>
      </w:r>
      <w:r w:rsidR="00405251">
        <w:tab/>
      </w:r>
      <w:r w:rsidR="008142C5" w:rsidRPr="00FE6462">
        <w:t>Diagrama de flujo</w:t>
      </w:r>
      <w:bookmarkEnd w:id="43"/>
    </w:p>
    <w:p w14:paraId="783CA809" w14:textId="231C3112" w:rsidR="00485FC4" w:rsidRDefault="00DD1135" w:rsidP="001508A3">
      <w:pPr>
        <w:spacing w:after="0" w:line="276" w:lineRule="auto"/>
        <w:contextualSpacing/>
        <w:jc w:val="center"/>
      </w:pPr>
      <w:r>
        <w:object w:dxaOrig="17340" w:dyaOrig="13485" w14:anchorId="5985F4F3">
          <v:shape id="_x0000_i1027" type="#_x0000_t75" style="width:441.4pt;height:541.55pt" o:ole="">
            <v:imagedata r:id="rId20" o:title=""/>
          </v:shape>
          <o:OLEObject Type="Embed" ProgID="Visio.Drawing.15" ShapeID="_x0000_i1027" DrawAspect="Content" ObjectID="_1752483035" r:id="rId21"/>
        </w:object>
      </w:r>
    </w:p>
    <w:p w14:paraId="133C3089" w14:textId="09BCAD3E" w:rsidR="00DD1135" w:rsidRDefault="00DD1135" w:rsidP="00D37836">
      <w:r>
        <w:br w:type="page"/>
      </w:r>
    </w:p>
    <w:p w14:paraId="7F75E83F" w14:textId="062478E0" w:rsidR="008142C5" w:rsidRPr="00AA7F40" w:rsidRDefault="00EE7974" w:rsidP="00DD1135">
      <w:pPr>
        <w:pStyle w:val="Ttulo2"/>
        <w:tabs>
          <w:tab w:val="left" w:pos="708"/>
          <w:tab w:val="left" w:pos="1416"/>
          <w:tab w:val="left" w:pos="2124"/>
          <w:tab w:val="left" w:pos="3420"/>
        </w:tabs>
      </w:pPr>
      <w:bookmarkStart w:id="44" w:name="_Toc134691375"/>
      <w:r w:rsidRPr="0006460D">
        <w:lastRenderedPageBreak/>
        <w:t>1.</w:t>
      </w:r>
      <w:r>
        <w:t>5</w:t>
      </w:r>
      <w:r w:rsidRPr="0006460D">
        <w:t>.</w:t>
      </w:r>
      <w:r>
        <w:t>3</w:t>
      </w:r>
      <w:r w:rsidR="00405251">
        <w:t>.5</w:t>
      </w:r>
      <w:r w:rsidR="00405251">
        <w:tab/>
      </w:r>
      <w:r w:rsidR="008142C5" w:rsidRPr="00AA7F40">
        <w:t>Formatos</w:t>
      </w:r>
      <w:bookmarkEnd w:id="44"/>
    </w:p>
    <w:p w14:paraId="695BC081" w14:textId="68138E0E" w:rsidR="008142C5" w:rsidRPr="003279C0" w:rsidRDefault="00FF79AF" w:rsidP="005C5D27">
      <w:pPr>
        <w:pStyle w:val="Prrafodelista"/>
        <w:spacing w:before="240"/>
        <w:ind w:left="0"/>
        <w:jc w:val="both"/>
        <w:rPr>
          <w:rFonts w:ascii="Times New Roman" w:hAnsi="Times New Roman" w:cs="Times New Roman"/>
          <w:b/>
          <w:sz w:val="24"/>
        </w:rPr>
      </w:pPr>
      <w:r w:rsidRPr="00405251">
        <w:rPr>
          <w:rFonts w:ascii="Times New Roman" w:hAnsi="Times New Roman" w:cs="Times New Roman"/>
          <w:b/>
          <w:sz w:val="24"/>
        </w:rPr>
        <w:t>1.</w:t>
      </w:r>
      <w:r w:rsidR="002E1A7E" w:rsidRPr="00405251">
        <w:rPr>
          <w:rFonts w:ascii="Times New Roman" w:hAnsi="Times New Roman" w:cs="Times New Roman"/>
          <w:b/>
          <w:sz w:val="24"/>
        </w:rPr>
        <w:t>5</w:t>
      </w:r>
      <w:r w:rsidRPr="00405251">
        <w:rPr>
          <w:rFonts w:ascii="Times New Roman" w:hAnsi="Times New Roman" w:cs="Times New Roman"/>
          <w:b/>
          <w:sz w:val="24"/>
        </w:rPr>
        <w:t>.</w:t>
      </w:r>
      <w:r w:rsidR="002E1A7E" w:rsidRPr="00405251">
        <w:rPr>
          <w:rFonts w:ascii="Times New Roman" w:hAnsi="Times New Roman" w:cs="Times New Roman"/>
          <w:b/>
          <w:sz w:val="24"/>
        </w:rPr>
        <w:t>3</w:t>
      </w:r>
      <w:r w:rsidR="00DD5219" w:rsidRPr="00405251">
        <w:rPr>
          <w:rFonts w:ascii="Times New Roman" w:hAnsi="Times New Roman" w:cs="Times New Roman"/>
          <w:b/>
          <w:sz w:val="24"/>
        </w:rPr>
        <w:t>.5.1</w:t>
      </w:r>
      <w:r w:rsidR="00DD5219" w:rsidRPr="00405251">
        <w:rPr>
          <w:rFonts w:ascii="Times New Roman" w:hAnsi="Times New Roman" w:cs="Times New Roman"/>
          <w:b/>
          <w:sz w:val="24"/>
        </w:rPr>
        <w:tab/>
      </w:r>
      <w:r w:rsidR="00FF7BB3" w:rsidRPr="002E1A7E">
        <w:rPr>
          <w:rFonts w:ascii="Times New Roman" w:hAnsi="Times New Roman" w:cs="Times New Roman"/>
          <w:b/>
          <w:sz w:val="24"/>
        </w:rPr>
        <w:t>R-</w:t>
      </w:r>
      <w:r w:rsidR="002E1A7E" w:rsidRPr="002E1A7E">
        <w:rPr>
          <w:rFonts w:ascii="Times New Roman" w:hAnsi="Times New Roman" w:cs="Times New Roman"/>
          <w:b/>
          <w:sz w:val="24"/>
        </w:rPr>
        <w:t>PSA</w:t>
      </w:r>
      <w:r w:rsidR="00FF7BB3" w:rsidRPr="002E1A7E">
        <w:rPr>
          <w:rFonts w:ascii="Times New Roman" w:hAnsi="Times New Roman" w:cs="Times New Roman"/>
          <w:b/>
          <w:sz w:val="24"/>
        </w:rPr>
        <w:t>-</w:t>
      </w:r>
      <w:r w:rsidR="002E1A7E" w:rsidRPr="002E1A7E">
        <w:rPr>
          <w:rFonts w:ascii="Times New Roman" w:hAnsi="Times New Roman" w:cs="Times New Roman"/>
          <w:b/>
          <w:sz w:val="24"/>
        </w:rPr>
        <w:t>TG</w:t>
      </w:r>
      <w:r w:rsidR="00FF7BB3" w:rsidRPr="002E1A7E">
        <w:rPr>
          <w:rFonts w:ascii="Times New Roman" w:hAnsi="Times New Roman" w:cs="Times New Roman"/>
          <w:b/>
          <w:sz w:val="24"/>
        </w:rPr>
        <w:t>-0</w:t>
      </w:r>
      <w:r w:rsidR="002E1A7E" w:rsidRPr="002E1A7E">
        <w:rPr>
          <w:rFonts w:ascii="Times New Roman" w:hAnsi="Times New Roman" w:cs="Times New Roman"/>
          <w:b/>
          <w:sz w:val="24"/>
        </w:rPr>
        <w:t>5</w:t>
      </w:r>
      <w:r w:rsidR="00FF7BB3" w:rsidRPr="002E1A7E">
        <w:rPr>
          <w:rFonts w:ascii="Times New Roman" w:hAnsi="Times New Roman" w:cs="Times New Roman"/>
          <w:b/>
          <w:sz w:val="24"/>
        </w:rPr>
        <w:t>.</w:t>
      </w:r>
      <w:r w:rsidR="002E1A7E" w:rsidRPr="002E1A7E">
        <w:rPr>
          <w:rFonts w:ascii="Times New Roman" w:hAnsi="Times New Roman" w:cs="Times New Roman"/>
          <w:b/>
          <w:sz w:val="24"/>
        </w:rPr>
        <w:t>3</w:t>
      </w:r>
      <w:proofErr w:type="gramStart"/>
      <w:r w:rsidR="002E1A7E" w:rsidRPr="002E1A7E">
        <w:rPr>
          <w:rFonts w:ascii="Times New Roman" w:hAnsi="Times New Roman" w:cs="Times New Roman"/>
          <w:b/>
          <w:sz w:val="24"/>
        </w:rPr>
        <w:t>,</w:t>
      </w:r>
      <w:r w:rsidR="002E1A7E">
        <w:rPr>
          <w:rFonts w:ascii="Times New Roman" w:hAnsi="Times New Roman" w:cs="Times New Roman"/>
          <w:b/>
          <w:sz w:val="24"/>
        </w:rPr>
        <w:t>A</w:t>
      </w:r>
      <w:proofErr w:type="gramEnd"/>
      <w:r w:rsidR="008142C5" w:rsidRPr="002E1A7E">
        <w:rPr>
          <w:rFonts w:ascii="Times New Roman" w:hAnsi="Times New Roman" w:cs="Times New Roman"/>
          <w:b/>
          <w:sz w:val="24"/>
        </w:rPr>
        <w:tab/>
      </w:r>
      <w:r w:rsidR="003279C0" w:rsidRPr="002E1A7E">
        <w:rPr>
          <w:rFonts w:ascii="Times New Roman" w:hAnsi="Times New Roman" w:cs="Times New Roman"/>
          <w:b/>
          <w:sz w:val="24"/>
        </w:rPr>
        <w:t>“</w:t>
      </w:r>
      <w:r w:rsidR="002E1A7E" w:rsidRPr="002E1A7E">
        <w:rPr>
          <w:rFonts w:ascii="Times New Roman" w:hAnsi="Times New Roman" w:cs="Times New Roman"/>
          <w:b/>
          <w:sz w:val="24"/>
        </w:rPr>
        <w:t>Archivo DIOT</w:t>
      </w:r>
      <w:r w:rsidR="003279C0" w:rsidRPr="002E1A7E">
        <w:rPr>
          <w:rFonts w:ascii="Times New Roman" w:hAnsi="Times New Roman" w:cs="Times New Roman"/>
          <w:b/>
          <w:sz w:val="24"/>
        </w:rPr>
        <w:t>”</w:t>
      </w:r>
    </w:p>
    <w:p w14:paraId="2060093E" w14:textId="5EAE0912" w:rsidR="00CC4FD5" w:rsidRDefault="002E1A7E" w:rsidP="001508A3">
      <w:pPr>
        <w:ind w:left="1701" w:hanging="1701"/>
        <w:jc w:val="center"/>
        <w:rPr>
          <w:rFonts w:ascii="Times New Roman" w:hAnsi="Times New Roman" w:cs="Times New Roman"/>
          <w:sz w:val="24"/>
        </w:rPr>
      </w:pPr>
      <w:r w:rsidRPr="002E1A7E">
        <w:rPr>
          <w:noProof/>
          <w:lang w:eastAsia="es-MX"/>
        </w:rPr>
        <w:drawing>
          <wp:inline distT="0" distB="0" distL="0" distR="0" wp14:anchorId="4477AD68" wp14:editId="5CABA382">
            <wp:extent cx="5612130" cy="9803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AD64" w14:textId="77777777" w:rsidR="00537D9E" w:rsidRDefault="00537D9E" w:rsidP="001508A3">
      <w:pPr>
        <w:ind w:left="1701" w:hanging="1701"/>
        <w:jc w:val="center"/>
        <w:rPr>
          <w:rFonts w:ascii="Times New Roman" w:hAnsi="Times New Roman" w:cs="Times New Roman"/>
          <w:sz w:val="24"/>
        </w:rPr>
      </w:pPr>
    </w:p>
    <w:p w14:paraId="350A9D69" w14:textId="7F85B1EA" w:rsidR="00537D9E" w:rsidRDefault="005C5D27" w:rsidP="005C5D27">
      <w:pPr>
        <w:ind w:left="1701" w:hanging="1701"/>
        <w:rPr>
          <w:rFonts w:ascii="Times New Roman" w:hAnsi="Times New Roman" w:cs="Times New Roman"/>
          <w:b/>
          <w:sz w:val="24"/>
        </w:rPr>
      </w:pPr>
      <w:r w:rsidRPr="002E1A7E">
        <w:rPr>
          <w:rFonts w:ascii="Times New Roman" w:hAnsi="Times New Roman" w:cs="Times New Roman"/>
          <w:b/>
          <w:sz w:val="24"/>
        </w:rPr>
        <w:t>1.5.3.5.</w:t>
      </w:r>
      <w:r>
        <w:rPr>
          <w:rFonts w:ascii="Times New Roman" w:hAnsi="Times New Roman" w:cs="Times New Roman"/>
          <w:b/>
          <w:sz w:val="24"/>
        </w:rPr>
        <w:t>2</w:t>
      </w:r>
      <w:r w:rsidR="00DD5219">
        <w:rPr>
          <w:rFonts w:ascii="Times New Roman" w:hAnsi="Times New Roman" w:cs="Times New Roman"/>
          <w:b/>
          <w:sz w:val="24"/>
        </w:rPr>
        <w:tab/>
      </w:r>
      <w:r w:rsidRPr="002E1A7E">
        <w:rPr>
          <w:rFonts w:ascii="Times New Roman" w:hAnsi="Times New Roman" w:cs="Times New Roman"/>
          <w:b/>
          <w:sz w:val="24"/>
        </w:rPr>
        <w:t>R-PSA-TG-05.3</w:t>
      </w:r>
      <w:proofErr w:type="gramStart"/>
      <w:r w:rsidRPr="002E1A7E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>B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“</w:t>
      </w:r>
      <w:r w:rsidR="00D37836">
        <w:rPr>
          <w:rFonts w:ascii="Times New Roman" w:hAnsi="Times New Roman" w:cs="Times New Roman"/>
          <w:b/>
          <w:sz w:val="24"/>
        </w:rPr>
        <w:t>Retenciones</w:t>
      </w:r>
      <w:r>
        <w:rPr>
          <w:rFonts w:ascii="Times New Roman" w:hAnsi="Times New Roman" w:cs="Times New Roman"/>
          <w:b/>
          <w:sz w:val="24"/>
        </w:rPr>
        <w:t>”</w:t>
      </w:r>
    </w:p>
    <w:p w14:paraId="0F1C25D3" w14:textId="77777777" w:rsidR="005C5D27" w:rsidRDefault="005C5D27" w:rsidP="005C5D27">
      <w:pPr>
        <w:ind w:left="1701" w:hanging="1701"/>
        <w:rPr>
          <w:rFonts w:ascii="Times New Roman" w:hAnsi="Times New Roman" w:cs="Times New Roman"/>
          <w:sz w:val="24"/>
        </w:rPr>
      </w:pPr>
    </w:p>
    <w:p w14:paraId="734594F1" w14:textId="3D020686" w:rsidR="00537D9E" w:rsidRDefault="00537D9E" w:rsidP="001508A3">
      <w:pPr>
        <w:ind w:left="1701" w:hanging="1701"/>
        <w:jc w:val="center"/>
        <w:rPr>
          <w:rFonts w:ascii="Times New Roman" w:hAnsi="Times New Roman" w:cs="Times New Roman"/>
          <w:sz w:val="24"/>
        </w:rPr>
      </w:pPr>
      <w:r w:rsidRPr="00537D9E">
        <w:rPr>
          <w:noProof/>
          <w:lang w:eastAsia="es-MX"/>
        </w:rPr>
        <w:drawing>
          <wp:inline distT="0" distB="0" distL="0" distR="0" wp14:anchorId="1011FF01" wp14:editId="3142A126">
            <wp:extent cx="5612130" cy="26499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3B5B" w14:textId="77777777" w:rsidR="00537D9E" w:rsidRDefault="00537D9E" w:rsidP="001508A3">
      <w:pPr>
        <w:ind w:left="1701" w:hanging="1701"/>
        <w:jc w:val="center"/>
        <w:rPr>
          <w:rFonts w:ascii="Times New Roman" w:hAnsi="Times New Roman" w:cs="Times New Roman"/>
          <w:sz w:val="24"/>
        </w:rPr>
      </w:pPr>
    </w:p>
    <w:p w14:paraId="61CA4DA1" w14:textId="0A4B0F94" w:rsidR="008F122C" w:rsidRDefault="008F122C" w:rsidP="001508A3">
      <w:pPr>
        <w:ind w:left="1701" w:hanging="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8E05539" w14:textId="47F29291" w:rsidR="008142C5" w:rsidRPr="00FE6462" w:rsidRDefault="00EE7974" w:rsidP="00AA7F40">
      <w:pPr>
        <w:pStyle w:val="Ttulo2"/>
      </w:pPr>
      <w:bookmarkStart w:id="45" w:name="_Toc134691376"/>
      <w:r w:rsidRPr="0006460D">
        <w:lastRenderedPageBreak/>
        <w:t>1.</w:t>
      </w:r>
      <w:r>
        <w:t>5</w:t>
      </w:r>
      <w:r w:rsidRPr="0006460D">
        <w:t>.</w:t>
      </w:r>
      <w:r>
        <w:t>3</w:t>
      </w:r>
      <w:r w:rsidR="00405251">
        <w:t>.6</w:t>
      </w:r>
      <w:r w:rsidR="00405251">
        <w:tab/>
      </w:r>
      <w:r w:rsidR="008142C5" w:rsidRPr="00FE6462">
        <w:t xml:space="preserve">Diagrama de </w:t>
      </w:r>
      <w:proofErr w:type="gramStart"/>
      <w:r w:rsidR="008142C5" w:rsidRPr="00FE6462">
        <w:t>Proceso</w:t>
      </w:r>
      <w:bookmarkEnd w:id="45"/>
      <w:proofErr w:type="gramEnd"/>
    </w:p>
    <w:tbl>
      <w:tblPr>
        <w:tblW w:w="89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6"/>
        <w:gridCol w:w="1896"/>
        <w:gridCol w:w="3138"/>
        <w:gridCol w:w="1841"/>
      </w:tblGrid>
      <w:tr w:rsidR="008142C5" w:rsidRPr="00291D78" w14:paraId="14E193AC" w14:textId="77777777" w:rsidTr="00D36146">
        <w:trPr>
          <w:trHeight w:val="414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17CFAB0B" w14:textId="20CA0D60" w:rsidR="008142C5" w:rsidRPr="00DD5219" w:rsidRDefault="001F724D" w:rsidP="00DD5219">
            <w:pPr>
              <w:spacing w:after="0"/>
              <w:ind w:left="-8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D5219"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INFORMACION FINANCIERA</w:t>
            </w:r>
          </w:p>
        </w:tc>
      </w:tr>
      <w:tr w:rsidR="008142C5" w:rsidRPr="00267B10" w14:paraId="71039434" w14:textId="77777777" w:rsidTr="00D36146">
        <w:trPr>
          <w:trHeight w:val="1110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EAFCAF" w14:textId="77777777" w:rsidR="008142C5" w:rsidRPr="00267B10" w:rsidRDefault="008142C5" w:rsidP="00DD521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03811" w14:textId="5DA1E7E6" w:rsidR="008142C5" w:rsidRPr="00BE2915" w:rsidRDefault="002A4B52" w:rsidP="002A4B52">
            <w:pPr>
              <w:suppressAutoHyphens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Internet, Teléfono, Archiveros, Impresora, Equipo de cómputo, Office. SIIA, Shake</w:t>
            </w:r>
          </w:p>
        </w:tc>
      </w:tr>
      <w:tr w:rsidR="00DD5219" w:rsidRPr="00267B10" w14:paraId="15C09C11" w14:textId="77777777" w:rsidTr="00115A1E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59794A" w14:textId="77777777" w:rsidR="00DD5219" w:rsidRPr="00267B10" w:rsidRDefault="00DD5219" w:rsidP="00DD521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8EE306" w14:textId="77777777" w:rsidR="00DD5219" w:rsidRPr="00267B10" w:rsidRDefault="00DD5219" w:rsidP="00DD521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9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A8408A" w14:textId="77777777" w:rsidR="00DD5219" w:rsidRPr="00267B10" w:rsidRDefault="00DD5219" w:rsidP="00DD521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DD5219" w:rsidRPr="00267B10" w14:paraId="00FE050E" w14:textId="77777777" w:rsidTr="00706C84">
        <w:trPr>
          <w:trHeight w:val="224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92FF8EB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06D0073" w14:textId="0549768C" w:rsidR="00DD5219" w:rsidRPr="00706C84" w:rsidRDefault="00DD5219" w:rsidP="00DD5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Tesorero General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B59" w14:textId="7CD695F2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401 Liderazgo en el servicio.</w:t>
            </w:r>
          </w:p>
        </w:tc>
      </w:tr>
      <w:tr w:rsidR="00DD5219" w:rsidRPr="00267B10" w14:paraId="179AB866" w14:textId="77777777" w:rsidTr="00225920">
        <w:trPr>
          <w:trHeight w:val="2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1D7B040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A9174A5" w14:textId="1AC50A67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BF47" w14:textId="6593F833" w:rsidR="00DD5219" w:rsidRPr="00706C84" w:rsidRDefault="00DD5219" w:rsidP="00DD521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402 Presupuesto del gasto público con base en resultados.</w:t>
            </w:r>
          </w:p>
        </w:tc>
      </w:tr>
      <w:tr w:rsidR="00DD5219" w:rsidRPr="00267B10" w14:paraId="56D5259F" w14:textId="77777777" w:rsidTr="00225920">
        <w:trPr>
          <w:trHeight w:val="2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7412445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962A7" w14:textId="77777777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769C" w14:textId="080CD1B5" w:rsidR="00DD5219" w:rsidRPr="00706C84" w:rsidRDefault="00DD5219" w:rsidP="00DD521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398 Aplicación de la armonización de la contabilidad gubernamental en la administración pública.</w:t>
            </w:r>
          </w:p>
        </w:tc>
      </w:tr>
      <w:tr w:rsidR="00DD5219" w:rsidRPr="00706C84" w14:paraId="3E5C5301" w14:textId="77777777" w:rsidTr="00706C84">
        <w:trPr>
          <w:trHeight w:val="33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995E0A0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D745A6" w14:textId="2AFD3140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Coordinador Contable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BDE2" w14:textId="1E08336B" w:rsidR="00DD5219" w:rsidRPr="00706C84" w:rsidRDefault="00DD5219" w:rsidP="00DD521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1188</w:t>
            </w: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Liderazgo en los centros de trabajo.</w:t>
            </w:r>
          </w:p>
        </w:tc>
      </w:tr>
      <w:tr w:rsidR="00DD5219" w:rsidRPr="00267B10" w14:paraId="082BB3DA" w14:textId="77777777" w:rsidTr="00225920">
        <w:trPr>
          <w:trHeight w:val="299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286CFB1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8DA7D69" w14:textId="77777777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0341" w14:textId="1781BD06" w:rsidR="00DD5219" w:rsidRPr="00706C84" w:rsidRDefault="00DD5219" w:rsidP="00DD521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839</w:t>
            </w:r>
            <w:r w:rsidRPr="005A1E5A">
              <w:rPr>
                <w:rFonts w:ascii="Times New Roman" w:hAnsi="Times New Roman" w:cs="Times New Roman"/>
                <w:sz w:val="22"/>
                <w:szCs w:val="22"/>
              </w:rPr>
              <w:t xml:space="preserve"> Gestión de contribuciones fiscales de personas físicas y morales.</w:t>
            </w:r>
          </w:p>
        </w:tc>
      </w:tr>
      <w:tr w:rsidR="00DD5219" w:rsidRPr="00267B10" w14:paraId="6414DCFD" w14:textId="77777777" w:rsidTr="00706C84">
        <w:trPr>
          <w:trHeight w:val="39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4031BCE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E8A38" w14:textId="1C3E6CC6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851F" w14:textId="3740D587" w:rsidR="00DD5219" w:rsidRPr="00706C84" w:rsidRDefault="00DD5219" w:rsidP="00DD521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5A1E5A">
              <w:rPr>
                <w:rFonts w:ascii="Times New Roman" w:hAnsi="Times New Roman" w:cs="Times New Roman"/>
                <w:bCs/>
                <w:sz w:val="22"/>
                <w:szCs w:val="22"/>
              </w:rPr>
              <w:t>398</w:t>
            </w:r>
            <w:r w:rsidRPr="005A1E5A">
              <w:rPr>
                <w:rFonts w:ascii="Times New Roman" w:hAnsi="Times New Roman" w:cs="Times New Roman"/>
                <w:sz w:val="22"/>
                <w:szCs w:val="22"/>
              </w:rPr>
              <w:t xml:space="preserve"> Aplicación de la armonización de la contabilidad gubernamental en la administración pública.</w:t>
            </w:r>
          </w:p>
        </w:tc>
      </w:tr>
      <w:tr w:rsidR="00DD5219" w:rsidRPr="00267B10" w14:paraId="7A1BB02A" w14:textId="77777777" w:rsidTr="00706C84">
        <w:trPr>
          <w:trHeight w:val="374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79625E0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37EAAE" w14:textId="082CD3F3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Auxiliares Contables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CE28" w14:textId="7650CFCE" w:rsidR="00DD5219" w:rsidRPr="00706C84" w:rsidRDefault="00DD5219" w:rsidP="00DD521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011</w:t>
            </w: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 xml:space="preserve"> Elaboración de documentos mediante un procesador de textos</w:t>
            </w:r>
          </w:p>
        </w:tc>
      </w:tr>
      <w:tr w:rsidR="00DD5219" w:rsidRPr="00267B10" w14:paraId="0BC5CE78" w14:textId="77777777" w:rsidTr="00DD5219">
        <w:trPr>
          <w:trHeight w:val="304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5456E74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3AB1A60" w14:textId="5549B836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FC499" w14:textId="2F2C8421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EC0376 Elaboración de pólizas contables.</w:t>
            </w:r>
          </w:p>
        </w:tc>
      </w:tr>
      <w:tr w:rsidR="00DD5219" w:rsidRPr="00267B10" w14:paraId="7F06D766" w14:textId="77777777" w:rsidTr="00DD5219">
        <w:trPr>
          <w:trHeight w:val="28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FA64079" w14:textId="77777777" w:rsidR="00DD5219" w:rsidRPr="00267B10" w:rsidRDefault="00DD5219" w:rsidP="00706C84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8043820" w14:textId="77777777" w:rsidR="00DD5219" w:rsidRPr="00706C84" w:rsidRDefault="00DD5219" w:rsidP="00706C8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9F91E" w14:textId="02EF2E2A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EC0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554 </w:t>
            </w:r>
            <w:r w:rsidRPr="00706C84">
              <w:rPr>
                <w:rFonts w:ascii="Times New Roman" w:hAnsi="Times New Roman" w:cs="Times New Roman"/>
                <w:bCs/>
                <w:sz w:val="22"/>
                <w:szCs w:val="22"/>
              </w:rPr>
              <w:t>Trabajo en equipo.</w:t>
            </w:r>
          </w:p>
        </w:tc>
      </w:tr>
      <w:tr w:rsidR="00DD5219" w:rsidRPr="00267B10" w14:paraId="00BB505F" w14:textId="77777777" w:rsidTr="00E34FD7">
        <w:trPr>
          <w:trHeight w:val="25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0D0CCDB" w14:textId="77777777" w:rsidR="00DD5219" w:rsidRPr="00267B10" w:rsidRDefault="00DD5219" w:rsidP="001817BB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4FC5C0" w14:textId="6270CCB7" w:rsidR="00DD5219" w:rsidRPr="00706C84" w:rsidRDefault="00DD5219" w:rsidP="001817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Coordina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dor </w:t>
            </w: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de Ingresos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892" w14:textId="0982B21C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EC</w:t>
            </w:r>
            <w:r w:rsidRPr="005A1E5A">
              <w:rPr>
                <w:rFonts w:ascii="Times New Roman" w:eastAsia="Times New Roman" w:hAnsi="Times New Roman" w:cs="Times New Roman"/>
                <w:sz w:val="22"/>
                <w:szCs w:val="22"/>
              </w:rPr>
              <w:t>1188 Liderazgo en  los centros de trabajo.</w:t>
            </w:r>
          </w:p>
        </w:tc>
      </w:tr>
      <w:tr w:rsidR="00DD5219" w:rsidRPr="00267B10" w14:paraId="305BE612" w14:textId="77777777" w:rsidTr="00225920">
        <w:trPr>
          <w:trHeight w:val="54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16AD34B" w14:textId="77777777" w:rsidR="00DD5219" w:rsidRPr="00267B10" w:rsidRDefault="00DD5219" w:rsidP="001817BB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38BF83" w14:textId="77777777" w:rsidR="00DD5219" w:rsidRPr="00706C84" w:rsidRDefault="00DD5219" w:rsidP="001817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C135" w14:textId="75F784EE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5A1E5A">
              <w:rPr>
                <w:rFonts w:ascii="Times New Roman" w:eastAsia="Times New Roman" w:hAnsi="Times New Roman" w:cs="Times New Roman"/>
                <w:sz w:val="22"/>
                <w:szCs w:val="22"/>
              </w:rPr>
              <w:t>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  <w:r w:rsidRPr="005A1E5A">
              <w:rPr>
                <w:rFonts w:ascii="Times New Roman" w:eastAsia="Times New Roman" w:hAnsi="Times New Roman" w:cs="Times New Roman"/>
                <w:sz w:val="22"/>
                <w:szCs w:val="22"/>
              </w:rPr>
              <w:t>398 Aplicación de la armonización de la contabilidad gubernamental en la administración pública.</w:t>
            </w:r>
          </w:p>
        </w:tc>
      </w:tr>
      <w:tr w:rsidR="00DD5219" w:rsidRPr="00267B10" w14:paraId="27726274" w14:textId="77777777" w:rsidTr="00225920">
        <w:trPr>
          <w:trHeight w:val="540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1C7BB54" w14:textId="77777777" w:rsidR="00DD5219" w:rsidRPr="00267B10" w:rsidRDefault="00DD5219" w:rsidP="001817BB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66A64C0" w14:textId="77777777" w:rsidR="00DD5219" w:rsidRPr="00706C84" w:rsidRDefault="00DD5219" w:rsidP="001817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EE6B" w14:textId="6162FE34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5A1E5A">
              <w:rPr>
                <w:rFonts w:ascii="Times New Roman" w:eastAsia="Times New Roman" w:hAnsi="Times New Roman" w:cs="Times New Roman"/>
                <w:sz w:val="22"/>
                <w:szCs w:val="22"/>
              </w:rPr>
              <w:t>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  <w:r w:rsidRPr="005A1E5A">
              <w:rPr>
                <w:rFonts w:ascii="Times New Roman" w:eastAsia="Times New Roman" w:hAnsi="Times New Roman" w:cs="Times New Roman"/>
                <w:sz w:val="22"/>
                <w:szCs w:val="22"/>
              </w:rPr>
              <w:t>402 Presupuesto del gasto público con base en resultados</w:t>
            </w:r>
            <w:r w:rsidR="00E34FD7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D5219" w:rsidRPr="00267B10" w14:paraId="6321DBFA" w14:textId="77777777" w:rsidTr="00225920">
        <w:trPr>
          <w:trHeight w:val="54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20174E4" w14:textId="77777777" w:rsidR="00DD5219" w:rsidRPr="00267B10" w:rsidRDefault="00DD5219" w:rsidP="001817BB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CEE0A9F" w14:textId="5B92FD98" w:rsidR="00DD5219" w:rsidRPr="00706C84" w:rsidRDefault="00DD5219" w:rsidP="001817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>Coordina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dor</w:t>
            </w:r>
            <w:r w:rsidRPr="00706C84">
              <w:rPr>
                <w:rFonts w:ascii="Times New Roman" w:hAnsi="Times New Roman" w:cs="Times New Roman"/>
                <w:sz w:val="22"/>
                <w:szCs w:val="22"/>
              </w:rPr>
              <w:t xml:space="preserve"> de Egresos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4DA7" w14:textId="21007DBD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398 Aplicación de la armonización de la contabilidad gubernamental en la administración pública.</w:t>
            </w:r>
          </w:p>
        </w:tc>
      </w:tr>
      <w:tr w:rsidR="00DD5219" w:rsidRPr="00267B10" w14:paraId="3ED1146A" w14:textId="77777777" w:rsidTr="00225920">
        <w:trPr>
          <w:trHeight w:val="482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878CA21" w14:textId="77777777" w:rsidR="00DD5219" w:rsidRPr="00267B10" w:rsidRDefault="00DD5219" w:rsidP="001817BB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EF3F96" w14:textId="77777777" w:rsidR="00DD5219" w:rsidRPr="00706C84" w:rsidRDefault="00DD5219" w:rsidP="001817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310A" w14:textId="2AE49294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402 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>Presupuesto del gasto público con base en resultados.</w:t>
            </w:r>
          </w:p>
        </w:tc>
      </w:tr>
      <w:tr w:rsidR="00DD5219" w:rsidRPr="00267B10" w14:paraId="7FB5E1DC" w14:textId="77777777" w:rsidTr="00225920">
        <w:trPr>
          <w:trHeight w:val="404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5C4A68E" w14:textId="77777777" w:rsidR="00DD5219" w:rsidRPr="00267B10" w:rsidRDefault="00DD5219" w:rsidP="001817BB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4367292" w14:textId="77777777" w:rsidR="00DD5219" w:rsidRPr="00706C84" w:rsidRDefault="00DD5219" w:rsidP="001817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34D6" w14:textId="1DD80638" w:rsidR="00DD5219" w:rsidRPr="00706C84" w:rsidRDefault="00DD5219" w:rsidP="00DD521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EC</w:t>
            </w: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1188</w:t>
            </w:r>
            <w:r w:rsidRPr="007F677C">
              <w:rPr>
                <w:rFonts w:ascii="Times New Roman" w:hAnsi="Times New Roman" w:cs="Times New Roman"/>
                <w:sz w:val="22"/>
                <w:szCs w:val="22"/>
              </w:rPr>
              <w:t xml:space="preserve"> Liderazgo en los centros de trabajo.</w:t>
            </w:r>
          </w:p>
        </w:tc>
      </w:tr>
      <w:tr w:rsidR="00E34FD7" w:rsidRPr="00267B10" w14:paraId="1476DAF2" w14:textId="77777777" w:rsidTr="00E34FD7">
        <w:trPr>
          <w:trHeight w:val="716"/>
          <w:jc w:val="center"/>
        </w:trPr>
        <w:tc>
          <w:tcPr>
            <w:tcW w:w="20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CF86A46" w14:textId="77777777" w:rsidR="00E34FD7" w:rsidRPr="00267B10" w:rsidRDefault="00E34FD7" w:rsidP="00DD1135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11C20A" w14:textId="7284EBAD" w:rsidR="00E34FD7" w:rsidRPr="00706C84" w:rsidRDefault="00E34FD7" w:rsidP="00DD11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SAT</w:t>
            </w:r>
          </w:p>
        </w:tc>
        <w:tc>
          <w:tcPr>
            <w:tcW w:w="4979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14DE5D5" w14:textId="77777777" w:rsidR="00E34FD7" w:rsidRPr="00706C84" w:rsidRDefault="00E34FD7" w:rsidP="00DD1135">
            <w:pPr>
              <w:spacing w:after="0" w:line="276" w:lineRule="auto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</w:p>
        </w:tc>
      </w:tr>
      <w:tr w:rsidR="00007E47" w:rsidRPr="00267B10" w14:paraId="7F516C11" w14:textId="77777777" w:rsidTr="00D36146">
        <w:trPr>
          <w:trHeight w:val="397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22AAB6" w14:textId="77777777" w:rsidR="00007E47" w:rsidRPr="00267B10" w:rsidRDefault="00007E47" w:rsidP="00E34FD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7C7F23" w14:textId="77777777" w:rsidR="00007E47" w:rsidRPr="002A4B52" w:rsidRDefault="00007E47" w:rsidP="00E34FD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Solicitudes</w:t>
            </w:r>
          </w:p>
          <w:p w14:paraId="2CD585F7" w14:textId="6E78B5CE" w:rsidR="00007E47" w:rsidRPr="002A4B52" w:rsidRDefault="00007E47" w:rsidP="00007E47">
            <w:pPr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Información Capturada en SII</w:t>
            </w:r>
            <w:r w:rsidR="00F2491E"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A</w:t>
            </w: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y Shake</w:t>
            </w:r>
          </w:p>
          <w:p w14:paraId="7FFBF0CA" w14:textId="1215A329" w:rsidR="00007E47" w:rsidRPr="002A4B52" w:rsidRDefault="00E34FD7" w:rsidP="00007E47">
            <w:pPr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 xml:space="preserve">DIOT </w:t>
            </w:r>
            <w:r w:rsidR="00007E47"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Unidades Responsables</w:t>
            </w:r>
          </w:p>
        </w:tc>
      </w:tr>
      <w:tr w:rsidR="00007E47" w:rsidRPr="00267B10" w14:paraId="466ACDB9" w14:textId="77777777" w:rsidTr="00E34FD7">
        <w:trPr>
          <w:trHeight w:val="240"/>
          <w:jc w:val="center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ABBD96" w14:textId="77777777" w:rsidR="00007E47" w:rsidRPr="00267B10" w:rsidRDefault="00007E47" w:rsidP="00E34FD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lastRenderedPageBreak/>
              <w:t>Proveedor</w:t>
            </w:r>
          </w:p>
        </w:tc>
        <w:tc>
          <w:tcPr>
            <w:tcW w:w="68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95159B" w14:textId="72A58293" w:rsidR="00007E47" w:rsidRPr="002A4B52" w:rsidRDefault="00007E47" w:rsidP="00E34FD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Unidades Responsable</w:t>
            </w:r>
          </w:p>
        </w:tc>
      </w:tr>
      <w:tr w:rsidR="00007E47" w:rsidRPr="00267B10" w14:paraId="63E137D9" w14:textId="77777777" w:rsidTr="00D36146">
        <w:trPr>
          <w:trHeight w:val="370"/>
          <w:jc w:val="center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631A10" w14:textId="77777777" w:rsidR="00007E47" w:rsidRPr="00267B10" w:rsidRDefault="00007E47" w:rsidP="00007E4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8F2D60" w14:textId="77777777" w:rsidR="00007E47" w:rsidRPr="002A4B52" w:rsidRDefault="00007E47" w:rsidP="00007E47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Estados Financieros</w:t>
            </w:r>
          </w:p>
          <w:p w14:paraId="0DC7149B" w14:textId="296E444B" w:rsidR="00007E47" w:rsidRPr="002A4B52" w:rsidRDefault="00007E47" w:rsidP="00007E47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Reportes Contables</w:t>
            </w:r>
          </w:p>
          <w:p w14:paraId="1722AFF8" w14:textId="4167413A" w:rsidR="00007E47" w:rsidRPr="002A4B52" w:rsidRDefault="00007E47" w:rsidP="00007E47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Declaración de Impuestos</w:t>
            </w:r>
          </w:p>
          <w:p w14:paraId="16EB81DA" w14:textId="55AA9FF3" w:rsidR="00007E47" w:rsidRPr="002A4B52" w:rsidRDefault="00007E47" w:rsidP="00007E47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Altas de Cuentas, Subcuentas, </w:t>
            </w:r>
            <w:proofErr w:type="spellStart"/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Subfondos</w:t>
            </w:r>
            <w:proofErr w:type="spellEnd"/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 y Programas</w:t>
            </w:r>
          </w:p>
        </w:tc>
      </w:tr>
      <w:tr w:rsidR="00007E47" w:rsidRPr="00267B10" w14:paraId="56C1CB9E" w14:textId="77777777" w:rsidTr="00D36146">
        <w:trPr>
          <w:trHeight w:val="399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286DC0" w14:textId="28C56EC6" w:rsidR="00007E47" w:rsidRPr="00267B10" w:rsidRDefault="00007E47" w:rsidP="00007E4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687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DD4101" w14:textId="77777777" w:rsidR="00007E47" w:rsidRPr="002A4B52" w:rsidRDefault="00007E47" w:rsidP="00007E47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Rector</w:t>
            </w:r>
          </w:p>
          <w:p w14:paraId="511EB9DB" w14:textId="77777777" w:rsidR="00007E47" w:rsidRPr="002A4B52" w:rsidRDefault="00007E47" w:rsidP="00007E47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Despacho Dictaminador</w:t>
            </w:r>
          </w:p>
          <w:p w14:paraId="74074A7E" w14:textId="22CCEC2A" w:rsidR="00007E47" w:rsidRPr="002A4B52" w:rsidRDefault="00007E47" w:rsidP="00007E47">
            <w:pPr>
              <w:spacing w:after="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2A4B52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SAT</w:t>
            </w:r>
          </w:p>
        </w:tc>
      </w:tr>
      <w:tr w:rsidR="00007E47" w:rsidRPr="00267B10" w14:paraId="6F871E65" w14:textId="77777777" w:rsidTr="008279EF">
        <w:trPr>
          <w:trHeight w:val="342"/>
          <w:jc w:val="center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D5260" w14:textId="77777777" w:rsidR="00007E47" w:rsidRPr="00267B10" w:rsidRDefault="00007E47" w:rsidP="00007E4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 xml:space="preserve">¿Cómo? (De acuerdo a Instructivos, Manuales, Procedimientos y </w:t>
            </w:r>
            <w:r>
              <w:rPr>
                <w:rFonts w:ascii="Tahoma" w:hAnsi="Tahoma" w:cs="Tahoma"/>
                <w:b/>
                <w:bCs/>
                <w:color w:val="000000"/>
                <w:lang w:eastAsia="es-MX"/>
              </w:rPr>
              <w:t>Reglame</w:t>
            </w: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ntos)</w:t>
            </w:r>
          </w:p>
        </w:tc>
        <w:tc>
          <w:tcPr>
            <w:tcW w:w="687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39DCEB" w14:textId="77777777" w:rsidR="00007E47" w:rsidRPr="002A4B52" w:rsidRDefault="00007E47" w:rsidP="00007E47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LGCG</w:t>
            </w:r>
          </w:p>
          <w:p w14:paraId="7DDCEC7F" w14:textId="393BFCBB" w:rsidR="00007E47" w:rsidRPr="002A4B52" w:rsidRDefault="00007E47" w:rsidP="00007E47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LISR</w:t>
            </w:r>
          </w:p>
          <w:p w14:paraId="3EAFAD55" w14:textId="77777777" w:rsidR="00007E47" w:rsidRPr="002A4B52" w:rsidRDefault="00007E47" w:rsidP="00007E47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LIVA</w:t>
            </w:r>
          </w:p>
          <w:p w14:paraId="7499714A" w14:textId="76F5FBAE" w:rsidR="00007E47" w:rsidRPr="002A4B52" w:rsidRDefault="00007E47" w:rsidP="00007E47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Ley de Disciplina Financiera</w:t>
            </w:r>
          </w:p>
          <w:p w14:paraId="07F57B48" w14:textId="5A1FCECE" w:rsidR="00007E47" w:rsidRPr="00E34FD7" w:rsidRDefault="00007E47" w:rsidP="00007E47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Manual de Proce</w:t>
            </w:r>
            <w:r w:rsidR="00E34FD7">
              <w:rPr>
                <w:rFonts w:ascii="Times New Roman" w:hAnsi="Times New Roman" w:cs="Times New Roman"/>
                <w:sz w:val="22"/>
                <w:szCs w:val="22"/>
              </w:rPr>
              <w:t>dimientos de Tesorería General.</w:t>
            </w:r>
          </w:p>
        </w:tc>
      </w:tr>
      <w:tr w:rsidR="00007E47" w:rsidRPr="00267B10" w14:paraId="1E7D96C3" w14:textId="77777777" w:rsidTr="008279EF">
        <w:trPr>
          <w:trHeight w:val="20"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A5ED19" w14:textId="3D9C14CD" w:rsidR="00007E47" w:rsidRPr="00267B10" w:rsidRDefault="00007E47" w:rsidP="00007E47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  <w:r w:rsidRPr="00267B10">
              <w:rPr>
                <w:rFonts w:ascii="Tahoma" w:hAnsi="Tahoma" w:cs="Tahoma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859AD8" w14:textId="77777777" w:rsidR="00007E47" w:rsidRPr="00267B10" w:rsidRDefault="00007E47" w:rsidP="00007E4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92243E" w14:textId="77777777" w:rsidR="00007E47" w:rsidRPr="005B0016" w:rsidRDefault="00007E47" w:rsidP="00007E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5B0016"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8514D9" w14:textId="77777777" w:rsidR="00007E47" w:rsidRPr="00267B10" w:rsidRDefault="00007E47" w:rsidP="00007E4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es-MX"/>
              </w:rPr>
            </w:pPr>
            <w:r w:rsidRPr="00267B10">
              <w:rPr>
                <w:rFonts w:ascii="Arial" w:hAnsi="Arial" w:cs="Arial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007E47" w:rsidRPr="00267B10" w14:paraId="2086501E" w14:textId="77777777" w:rsidTr="008279EF">
        <w:trPr>
          <w:trHeight w:val="20"/>
          <w:jc w:val="center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66B8" w14:textId="77777777" w:rsidR="00007E47" w:rsidRPr="00267B10" w:rsidRDefault="00007E47" w:rsidP="00007E47">
            <w:pPr>
              <w:rPr>
                <w:rFonts w:ascii="Tahoma" w:hAnsi="Tahoma" w:cs="Tahoma"/>
                <w:b/>
                <w:bCs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A7D4E" w14:textId="2EBBD7FF" w:rsidR="00007E47" w:rsidRPr="002A4B52" w:rsidRDefault="00007E47" w:rsidP="006A5AE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 xml:space="preserve">Días para la elaboración de </w:t>
            </w:r>
            <w:r w:rsidR="006A5AEE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 xml:space="preserve">stados </w:t>
            </w:r>
            <w:r w:rsidR="006A5AEE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inancieros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5F8B9" w14:textId="3E210510" w:rsidR="00007E47" w:rsidRPr="002A4B52" w:rsidRDefault="00007E47" w:rsidP="00007E4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A más tardar en 6 días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38D73" w14:textId="22C96770" w:rsidR="00007E47" w:rsidRPr="002A4B52" w:rsidRDefault="00007E47" w:rsidP="00007E4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2A4B52">
              <w:rPr>
                <w:rFonts w:ascii="Times New Roman" w:hAnsi="Times New Roman" w:cs="Times New Roman"/>
                <w:sz w:val="22"/>
                <w:szCs w:val="22"/>
              </w:rPr>
              <w:t>Mensual</w:t>
            </w:r>
          </w:p>
        </w:tc>
      </w:tr>
    </w:tbl>
    <w:p w14:paraId="5BBC527B" w14:textId="77777777" w:rsidR="008142C5" w:rsidRDefault="008142C5" w:rsidP="008142C5"/>
    <w:p w14:paraId="1752B748" w14:textId="77777777" w:rsidR="001F724D" w:rsidRDefault="001F724D" w:rsidP="008142C5">
      <w:pPr>
        <w:sectPr w:rsidR="001F724D" w:rsidSect="00513A12">
          <w:headerReference w:type="default" r:id="rId24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263229A4" w14:textId="561FA68D" w:rsidR="00CC4FD5" w:rsidRPr="008279EF" w:rsidRDefault="00EE7974" w:rsidP="009A7E25">
      <w:pPr>
        <w:pStyle w:val="Ttulo1"/>
      </w:pPr>
      <w:bookmarkStart w:id="46" w:name="_Toc134691377"/>
      <w:r w:rsidRPr="0006460D">
        <w:lastRenderedPageBreak/>
        <w:t>1.</w:t>
      </w:r>
      <w:r>
        <w:t>5</w:t>
      </w:r>
      <w:r w:rsidRPr="0006460D">
        <w:t>.</w:t>
      </w:r>
      <w:r>
        <w:t>4</w:t>
      </w:r>
      <w:r w:rsidR="00405251">
        <w:tab/>
      </w:r>
      <w:r w:rsidR="0082450E">
        <w:t>Presupuestos</w:t>
      </w:r>
      <w:bookmarkEnd w:id="46"/>
      <w:r w:rsidR="00840A54" w:rsidRPr="008279EF">
        <w:t xml:space="preserve"> </w:t>
      </w:r>
    </w:p>
    <w:p w14:paraId="6D7445C0" w14:textId="2BCC6B0A" w:rsidR="00CC4FD5" w:rsidRPr="00FE6462" w:rsidRDefault="00EE7974" w:rsidP="00AA7F40">
      <w:pPr>
        <w:pStyle w:val="Ttulo2"/>
      </w:pPr>
      <w:bookmarkStart w:id="47" w:name="_Toc134691378"/>
      <w:r w:rsidRPr="0006460D">
        <w:t>1.</w:t>
      </w:r>
      <w:r>
        <w:t>5</w:t>
      </w:r>
      <w:r w:rsidRPr="0006460D">
        <w:t>.</w:t>
      </w:r>
      <w:r>
        <w:t>4</w:t>
      </w:r>
      <w:r w:rsidR="00405251">
        <w:t>.1</w:t>
      </w:r>
      <w:r w:rsidR="00405251">
        <w:tab/>
      </w:r>
      <w:r w:rsidR="00CC4FD5" w:rsidRPr="00FE6462">
        <w:t>Responsabilidades</w:t>
      </w:r>
      <w:bookmarkEnd w:id="47"/>
      <w:r w:rsidR="00CC4FD5" w:rsidRPr="00FE6462">
        <w:t xml:space="preserve"> </w:t>
      </w:r>
    </w:p>
    <w:p w14:paraId="62BABA5A" w14:textId="77777777" w:rsidR="00736281" w:rsidRPr="00736281" w:rsidRDefault="00736281" w:rsidP="00736281">
      <w:pPr>
        <w:spacing w:after="0" w:line="360" w:lineRule="auto"/>
        <w:ind w:left="709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736281">
        <w:rPr>
          <w:rFonts w:ascii="Times New Roman" w:eastAsia="Calibri" w:hAnsi="Times New Roman" w:cs="Times New Roman"/>
          <w:sz w:val="24"/>
          <w:szCs w:val="24"/>
          <w:lang w:eastAsia="es-MX"/>
        </w:rPr>
        <w:t>1.</w:t>
      </w:r>
      <w:r w:rsidRPr="00736281">
        <w:rPr>
          <w:rFonts w:ascii="Calibri" w:eastAsia="Calibri" w:hAnsi="Calibri" w:cs="Calibri"/>
          <w:sz w:val="28"/>
          <w:szCs w:val="28"/>
          <w:lang w:eastAsia="es-MX"/>
        </w:rPr>
        <w:t xml:space="preserve">- </w:t>
      </w:r>
      <w:r w:rsidRPr="00736281">
        <w:rPr>
          <w:rFonts w:ascii="Times New Roman" w:eastAsia="Calibri" w:hAnsi="Times New Roman" w:cs="Times New Roman"/>
          <w:sz w:val="24"/>
          <w:szCs w:val="24"/>
          <w:lang w:eastAsia="es-MX"/>
        </w:rPr>
        <w:t>H. Junta Directiva</w:t>
      </w:r>
    </w:p>
    <w:p w14:paraId="308BE996" w14:textId="77777777" w:rsidR="00736281" w:rsidRPr="00736281" w:rsidRDefault="00736281" w:rsidP="00736281">
      <w:pPr>
        <w:spacing w:after="0" w:line="360" w:lineRule="auto"/>
        <w:ind w:left="709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736281">
        <w:rPr>
          <w:rFonts w:ascii="Times New Roman" w:eastAsia="Calibri" w:hAnsi="Times New Roman" w:cs="Times New Roman"/>
          <w:sz w:val="24"/>
          <w:szCs w:val="24"/>
          <w:lang w:eastAsia="es-MX"/>
        </w:rPr>
        <w:t>2.- Tesorero General</w:t>
      </w:r>
    </w:p>
    <w:p w14:paraId="028CDFA3" w14:textId="77777777" w:rsidR="00736281" w:rsidRPr="00736281" w:rsidRDefault="00736281" w:rsidP="00736281">
      <w:pPr>
        <w:spacing w:after="0" w:line="360" w:lineRule="auto"/>
        <w:ind w:left="709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736281">
        <w:rPr>
          <w:rFonts w:ascii="Times New Roman" w:eastAsia="Calibri" w:hAnsi="Times New Roman" w:cs="Times New Roman"/>
          <w:sz w:val="24"/>
          <w:szCs w:val="24"/>
          <w:lang w:eastAsia="es-MX"/>
        </w:rPr>
        <w:t>3.- Coordinación de Presupuestos</w:t>
      </w:r>
    </w:p>
    <w:p w14:paraId="716C0FE8" w14:textId="77777777" w:rsidR="00736281" w:rsidRPr="00736281" w:rsidRDefault="00736281" w:rsidP="00736281">
      <w:pPr>
        <w:spacing w:after="0" w:line="360" w:lineRule="auto"/>
        <w:ind w:left="709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736281">
        <w:rPr>
          <w:rFonts w:ascii="Times New Roman" w:eastAsia="Calibri" w:hAnsi="Times New Roman" w:cs="Times New Roman"/>
          <w:sz w:val="24"/>
          <w:szCs w:val="24"/>
          <w:lang w:eastAsia="es-MX"/>
        </w:rPr>
        <w:t>4.- URES</w:t>
      </w:r>
    </w:p>
    <w:p w14:paraId="6F5B5A70" w14:textId="622B2106" w:rsidR="00CC4FD5" w:rsidRPr="00FE6462" w:rsidRDefault="00EE7974" w:rsidP="00AA7F40">
      <w:pPr>
        <w:pStyle w:val="Ttulo2"/>
      </w:pPr>
      <w:bookmarkStart w:id="48" w:name="_Toc134691379"/>
      <w:r w:rsidRPr="0006460D">
        <w:t>1.</w:t>
      </w:r>
      <w:r>
        <w:t>5</w:t>
      </w:r>
      <w:r w:rsidRPr="0006460D">
        <w:t>.</w:t>
      </w:r>
      <w:r>
        <w:t>4</w:t>
      </w:r>
      <w:r w:rsidR="00405251">
        <w:t>.2</w:t>
      </w:r>
      <w:r w:rsidR="00405251">
        <w:tab/>
      </w:r>
      <w:r w:rsidR="00CC4FD5" w:rsidRPr="00FE6462">
        <w:t>Políticas y Lineamientos</w:t>
      </w:r>
      <w:bookmarkEnd w:id="48"/>
    </w:p>
    <w:p w14:paraId="6BE3EDAA" w14:textId="68FE1C6D" w:rsidR="00736281" w:rsidRDefault="00736281" w:rsidP="00E34FD7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6281">
        <w:rPr>
          <w:rFonts w:ascii="Times New Roman" w:eastAsia="Times New Roman" w:hAnsi="Times New Roman" w:cs="Times New Roman"/>
          <w:sz w:val="24"/>
          <w:szCs w:val="24"/>
        </w:rPr>
        <w:t xml:space="preserve">Las solicitudes para alta de partidas o de trasferencias presupuestales, solo se recibirán lunes, miércoles y viernes en un horario de 8 a.m. a 3 p.m. </w:t>
      </w:r>
    </w:p>
    <w:p w14:paraId="7D5D05EA" w14:textId="77777777" w:rsidR="00736281" w:rsidRPr="00736281" w:rsidRDefault="00736281" w:rsidP="00E34FD7">
      <w:pPr>
        <w:pStyle w:val="Prrafode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6281">
        <w:rPr>
          <w:rFonts w:ascii="Times New Roman" w:eastAsia="Times New Roman" w:hAnsi="Times New Roman" w:cs="Times New Roman"/>
          <w:sz w:val="24"/>
          <w:szCs w:val="24"/>
        </w:rPr>
        <w:t xml:space="preserve">Las solicitudes de trasferencias presupuestales deberán ser autorizadas por el Tesorero General. </w:t>
      </w:r>
    </w:p>
    <w:p w14:paraId="0616FB15" w14:textId="744E4888" w:rsidR="00CC4FD5" w:rsidRPr="00FE6462" w:rsidRDefault="00EE7974" w:rsidP="00AA7F40">
      <w:pPr>
        <w:pStyle w:val="Ttulo2"/>
      </w:pPr>
      <w:bookmarkStart w:id="49" w:name="_Toc134691380"/>
      <w:r w:rsidRPr="0006460D">
        <w:t>1.</w:t>
      </w:r>
      <w:r>
        <w:t>5</w:t>
      </w:r>
      <w:r w:rsidRPr="0006460D">
        <w:t>.</w:t>
      </w:r>
      <w:r>
        <w:t>4</w:t>
      </w:r>
      <w:r w:rsidR="00405251">
        <w:t>.3</w:t>
      </w:r>
      <w:r w:rsidR="00405251">
        <w:tab/>
      </w:r>
      <w:r w:rsidR="00CC4FD5" w:rsidRPr="00FE6462">
        <w:t xml:space="preserve">Descripción de </w:t>
      </w:r>
      <w:proofErr w:type="gramStart"/>
      <w:r w:rsidR="00CC4FD5" w:rsidRPr="00FE6462">
        <w:t>Actividades</w:t>
      </w:r>
      <w:bookmarkEnd w:id="49"/>
      <w:proofErr w:type="gramEnd"/>
    </w:p>
    <w:tbl>
      <w:tblPr>
        <w:tblStyle w:val="Tablaconcuadrcula1"/>
        <w:tblpPr w:leftFromText="141" w:rightFromText="141" w:vertAnchor="text" w:tblpXSpec="center" w:tblpY="1"/>
        <w:tblOverlap w:val="never"/>
        <w:tblW w:w="921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4820"/>
        <w:gridCol w:w="1985"/>
      </w:tblGrid>
      <w:tr w:rsidR="00CC4FD5" w:rsidRPr="00CC442C" w14:paraId="74449B7C" w14:textId="77777777" w:rsidTr="00626047">
        <w:tc>
          <w:tcPr>
            <w:tcW w:w="704" w:type="dxa"/>
            <w:vAlign w:val="center"/>
          </w:tcPr>
          <w:p w14:paraId="4D771016" w14:textId="77777777" w:rsidR="00CC4FD5" w:rsidRPr="00CC442C" w:rsidRDefault="00CC4FD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Paso</w:t>
            </w:r>
          </w:p>
        </w:tc>
        <w:tc>
          <w:tcPr>
            <w:tcW w:w="1701" w:type="dxa"/>
            <w:vAlign w:val="center"/>
          </w:tcPr>
          <w:p w14:paraId="6BB0EE09" w14:textId="77777777" w:rsidR="00CC4FD5" w:rsidRPr="00CC442C" w:rsidRDefault="00CC4FD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Responsable</w:t>
            </w:r>
          </w:p>
        </w:tc>
        <w:tc>
          <w:tcPr>
            <w:tcW w:w="4820" w:type="dxa"/>
            <w:vAlign w:val="center"/>
          </w:tcPr>
          <w:p w14:paraId="7DA8CB7F" w14:textId="77777777" w:rsidR="00CC4FD5" w:rsidRPr="00CC442C" w:rsidRDefault="00CC4FD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Actividad</w:t>
            </w:r>
          </w:p>
        </w:tc>
        <w:tc>
          <w:tcPr>
            <w:tcW w:w="1985" w:type="dxa"/>
            <w:vAlign w:val="center"/>
          </w:tcPr>
          <w:p w14:paraId="4F93CDA2" w14:textId="77777777" w:rsidR="00CC4FD5" w:rsidRPr="00CC442C" w:rsidRDefault="00CC4FD5" w:rsidP="00D36146">
            <w:pPr>
              <w:jc w:val="center"/>
              <w:rPr>
                <w:rFonts w:ascii="Calibri" w:hAnsi="Calibri" w:cs="Times New Roman"/>
                <w:b/>
                <w:sz w:val="24"/>
              </w:rPr>
            </w:pPr>
            <w:r w:rsidRPr="00CC442C">
              <w:rPr>
                <w:rFonts w:ascii="Calibri" w:hAnsi="Calibri" w:cs="Times New Roman"/>
                <w:b/>
                <w:sz w:val="24"/>
              </w:rPr>
              <w:t>Documento de Trabajo (clave)</w:t>
            </w:r>
          </w:p>
        </w:tc>
      </w:tr>
      <w:tr w:rsidR="0082450E" w:rsidRPr="00CC442C" w14:paraId="7094D4B9" w14:textId="77777777" w:rsidTr="00E34FD7">
        <w:tc>
          <w:tcPr>
            <w:tcW w:w="704" w:type="dxa"/>
          </w:tcPr>
          <w:p w14:paraId="070DE9DF" w14:textId="103F51AC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BD1D35F" w14:textId="682CEE3A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49098DC8" w14:textId="1EBC107F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de parte del Tesorero General el oficio del techo presupuestal autorizado, el cual debe tener un porcentaje de incremento del e</w:t>
            </w:r>
            <w:r w:rsidRPr="008126D5">
              <w:rPr>
                <w:rFonts w:ascii="Times New Roman" w:hAnsi="Times New Roman" w:cs="Times New Roman"/>
                <w:sz w:val="24"/>
                <w:szCs w:val="24"/>
              </w:rPr>
              <w:t>jercicio inmediato anterior.</w:t>
            </w:r>
          </w:p>
        </w:tc>
        <w:tc>
          <w:tcPr>
            <w:tcW w:w="1985" w:type="dxa"/>
          </w:tcPr>
          <w:p w14:paraId="0E912067" w14:textId="2FD1A16B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t>Oficios</w:t>
            </w:r>
          </w:p>
        </w:tc>
      </w:tr>
      <w:tr w:rsidR="0082450E" w:rsidRPr="00CC442C" w14:paraId="672AB472" w14:textId="77777777" w:rsidTr="00E34FD7">
        <w:tc>
          <w:tcPr>
            <w:tcW w:w="704" w:type="dxa"/>
          </w:tcPr>
          <w:p w14:paraId="7E952710" w14:textId="2A9B7254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B0882EE" w14:textId="287DC8AC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5093B083" w14:textId="7C88453F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Procesa</w:t>
            </w:r>
            <w:r w:rsidRPr="008126D5">
              <w:rPr>
                <w:rFonts w:ascii="Times New Roman" w:hAnsi="Times New Roman" w:cs="Times New Roman"/>
                <w:sz w:val="24"/>
                <w:szCs w:val="24"/>
              </w:rPr>
              <w:t xml:space="preserve"> en el sistema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proyecto del </w:t>
            </w:r>
            <w:r w:rsidRPr="008126D5">
              <w:rPr>
                <w:rFonts w:ascii="Times New Roman" w:hAnsi="Times New Roman" w:cs="Times New Roman"/>
                <w:sz w:val="24"/>
                <w:szCs w:val="24"/>
              </w:rPr>
              <w:t>presupuesto para el ejercicio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curso, atendiendo al incremento señalado y las indicaciones recibidas por el Tesorero General.</w:t>
            </w:r>
          </w:p>
        </w:tc>
        <w:tc>
          <w:tcPr>
            <w:tcW w:w="1985" w:type="dxa"/>
          </w:tcPr>
          <w:p w14:paraId="4CE77971" w14:textId="12D58F21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t>Oficios</w:t>
            </w:r>
          </w:p>
        </w:tc>
      </w:tr>
      <w:tr w:rsidR="0082450E" w:rsidRPr="00CC442C" w14:paraId="1B6E8942" w14:textId="77777777" w:rsidTr="00E34FD7">
        <w:tc>
          <w:tcPr>
            <w:tcW w:w="704" w:type="dxa"/>
          </w:tcPr>
          <w:p w14:paraId="044AACC4" w14:textId="368A84C8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FD29041" w14:textId="7B14AB38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Tesorero General</w:t>
            </w:r>
          </w:p>
        </w:tc>
        <w:tc>
          <w:tcPr>
            <w:tcW w:w="4820" w:type="dxa"/>
          </w:tcPr>
          <w:p w14:paraId="0BF4D82C" w14:textId="62F976E2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Autoriza el proyecto de presupuesto de egresos y de ingresos para el ejerció en curso. En el caso de que no lo autorice deberá dar indicaciones a la 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Presupuestos para su modificación, se realizaran los ajustes y se 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presentara nuevamente hasta obtener su autorización.</w:t>
            </w:r>
          </w:p>
        </w:tc>
        <w:tc>
          <w:tcPr>
            <w:tcW w:w="1985" w:type="dxa"/>
          </w:tcPr>
          <w:p w14:paraId="4B15B932" w14:textId="1752998A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Oficios</w:t>
            </w:r>
          </w:p>
        </w:tc>
      </w:tr>
      <w:tr w:rsidR="0082450E" w:rsidRPr="00CC442C" w14:paraId="3D0FE6C0" w14:textId="77777777" w:rsidTr="00E34FD7">
        <w:tc>
          <w:tcPr>
            <w:tcW w:w="704" w:type="dxa"/>
          </w:tcPr>
          <w:p w14:paraId="543C9380" w14:textId="5F620ED9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F365E6" w14:textId="4FE07B0A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Junta Directiva</w:t>
            </w:r>
          </w:p>
        </w:tc>
        <w:tc>
          <w:tcPr>
            <w:tcW w:w="4820" w:type="dxa"/>
          </w:tcPr>
          <w:p w14:paraId="3E98FE93" w14:textId="0D3EE16F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Recibe </w:t>
            </w:r>
            <w:r w:rsidR="00E34FD7">
              <w:rPr>
                <w:rFonts w:ascii="Times New Roman" w:hAnsi="Times New Roman" w:cs="Times New Roman"/>
                <w:sz w:val="24"/>
                <w:szCs w:val="24"/>
              </w:rPr>
              <w:t>del Tesorero General el Presupuesto de Ingresos y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gresos para su aprobación, en caso de que no se apruebe deberá comunicar el por qué, para su modificación, se harán las correcciones permitentes y se solicitará nuevamente</w:t>
            </w:r>
            <w:r w:rsidR="00E34FD7">
              <w:rPr>
                <w:rFonts w:ascii="Times New Roman" w:hAnsi="Times New Roman" w:cs="Times New Roman"/>
                <w:sz w:val="24"/>
                <w:szCs w:val="24"/>
              </w:rPr>
              <w:t xml:space="preserve"> hasta obtener su autorización.</w:t>
            </w:r>
          </w:p>
        </w:tc>
        <w:tc>
          <w:tcPr>
            <w:tcW w:w="1985" w:type="dxa"/>
          </w:tcPr>
          <w:p w14:paraId="0E6B14F6" w14:textId="797DEB1B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t>Oficios</w:t>
            </w:r>
          </w:p>
        </w:tc>
      </w:tr>
      <w:tr w:rsidR="0082450E" w:rsidRPr="00CC442C" w14:paraId="44E6F278" w14:textId="77777777" w:rsidTr="00E34FD7">
        <w:tc>
          <w:tcPr>
            <w:tcW w:w="704" w:type="dxa"/>
          </w:tcPr>
          <w:p w14:paraId="4B6F780D" w14:textId="64720539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0E5D7653" w14:textId="053F5312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3290FB56" w14:textId="32FA9105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autorizado el proyecto de presupuesto de </w:t>
            </w:r>
            <w:r w:rsidR="00E34FD7">
              <w:rPr>
                <w:rFonts w:ascii="Times New Roman" w:hAnsi="Times New Roman" w:cs="Times New Roman"/>
                <w:sz w:val="24"/>
                <w:szCs w:val="24"/>
              </w:rPr>
              <w:t>ingresos y egresos, se procesa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 el alta y autorización, para que se pueda empezar ejercer.</w:t>
            </w:r>
          </w:p>
        </w:tc>
        <w:tc>
          <w:tcPr>
            <w:tcW w:w="1985" w:type="dxa"/>
          </w:tcPr>
          <w:p w14:paraId="7F06DA05" w14:textId="6EB166F6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t>Oficios</w:t>
            </w:r>
          </w:p>
        </w:tc>
      </w:tr>
      <w:tr w:rsidR="0082450E" w:rsidRPr="00CC442C" w14:paraId="691309A3" w14:textId="77777777" w:rsidTr="00E34FD7">
        <w:tc>
          <w:tcPr>
            <w:tcW w:w="704" w:type="dxa"/>
          </w:tcPr>
          <w:p w14:paraId="3E521871" w14:textId="2285D162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E807E91" w14:textId="02BE50C1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URES</w:t>
            </w:r>
          </w:p>
        </w:tc>
        <w:tc>
          <w:tcPr>
            <w:tcW w:w="4820" w:type="dxa"/>
          </w:tcPr>
          <w:p w14:paraId="52846082" w14:textId="5A2CBFC6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URES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ejecutadoras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presupuesto empezaran a cargar movimientos en el sistemas y deberán solicitar presupuesto en las partidas que no cuentan con él.</w:t>
            </w:r>
          </w:p>
        </w:tc>
        <w:tc>
          <w:tcPr>
            <w:tcW w:w="1985" w:type="dxa"/>
          </w:tcPr>
          <w:p w14:paraId="3B77415B" w14:textId="01C5E999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t>Oficios</w:t>
            </w:r>
          </w:p>
        </w:tc>
      </w:tr>
      <w:tr w:rsidR="0082450E" w:rsidRPr="00CC442C" w14:paraId="1E0EBB16" w14:textId="77777777" w:rsidTr="00E34FD7">
        <w:tc>
          <w:tcPr>
            <w:tcW w:w="704" w:type="dxa"/>
          </w:tcPr>
          <w:p w14:paraId="2717C9D7" w14:textId="1B85C5A6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6A715BF" w14:textId="75FC351D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  <w:vAlign w:val="center"/>
          </w:tcPr>
          <w:p w14:paraId="62FA15A7" w14:textId="0EC103C1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solicitudes de transferencias de presupuesto, altas de Clasificador por Objeto del Gasto y alta de</w:t>
            </w:r>
            <w:r w:rsidR="00E34FD7">
              <w:rPr>
                <w:rFonts w:ascii="Times New Roman" w:hAnsi="Times New Roman" w:cs="Times New Roman"/>
                <w:sz w:val="24"/>
                <w:szCs w:val="24"/>
              </w:rPr>
              <w:t xml:space="preserve"> Proyectos de Presupuestos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xtraordinarios, las cuales deberán ser atendidas para que las URES puedan realizar </w:t>
            </w:r>
            <w:r w:rsidR="00E34FD7">
              <w:rPr>
                <w:rFonts w:ascii="Times New Roman" w:hAnsi="Times New Roman" w:cs="Times New Roman"/>
                <w:sz w:val="24"/>
                <w:szCs w:val="24"/>
              </w:rPr>
              <w:t>sus solicitudes y movimientos.</w:t>
            </w:r>
          </w:p>
        </w:tc>
        <w:tc>
          <w:tcPr>
            <w:tcW w:w="1985" w:type="dxa"/>
          </w:tcPr>
          <w:p w14:paraId="61234211" w14:textId="26C7EAD2" w:rsidR="0082450E" w:rsidRPr="00E34FD7" w:rsidRDefault="002A4B52" w:rsidP="00E34FD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34FD7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s-MX"/>
              </w:rPr>
              <w:t>R-PSA-TG-P-01,B</w:t>
            </w:r>
          </w:p>
          <w:p w14:paraId="2F1D9CA2" w14:textId="0FAF14E2" w:rsidR="0082450E" w:rsidRPr="00E34FD7" w:rsidRDefault="002A4B52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s-MX"/>
              </w:rPr>
              <w:t>R</w:t>
            </w:r>
            <w:r w:rsidRPr="00E34FD7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s-MX"/>
              </w:rPr>
              <w:t>-PSA-TG-P-01,C</w:t>
            </w:r>
          </w:p>
        </w:tc>
      </w:tr>
      <w:tr w:rsidR="0082450E" w:rsidRPr="00CC442C" w14:paraId="7377AB61" w14:textId="77777777" w:rsidTr="00E34FD7">
        <w:tc>
          <w:tcPr>
            <w:tcW w:w="704" w:type="dxa"/>
          </w:tcPr>
          <w:p w14:paraId="2AD005DB" w14:textId="31D1DBC4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97D713D" w14:textId="5AE8C172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2C6DD9FF" w14:textId="06DEB729" w:rsidR="0082450E" w:rsidRPr="008279EF" w:rsidRDefault="00370BDF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Monitorea</w:t>
            </w:r>
            <w:r w:rsidR="0082450E">
              <w:rPr>
                <w:rFonts w:ascii="Times New Roman" w:hAnsi="Times New Roman" w:cs="Times New Roman"/>
                <w:sz w:val="24"/>
                <w:szCs w:val="24"/>
              </w:rPr>
              <w:t xml:space="preserve"> manera constante el presupuesto, para ver que los registros contables y presupuestales se vayan realizando de manera correcta y para checar que los momentos del egreso y del ingreso vayan en orden.</w:t>
            </w:r>
          </w:p>
        </w:tc>
        <w:tc>
          <w:tcPr>
            <w:tcW w:w="1985" w:type="dxa"/>
          </w:tcPr>
          <w:p w14:paraId="0D50E541" w14:textId="77777777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82450E" w:rsidRPr="00CC442C" w14:paraId="4A5878AC" w14:textId="77777777" w:rsidTr="00E34FD7">
        <w:tc>
          <w:tcPr>
            <w:tcW w:w="704" w:type="dxa"/>
          </w:tcPr>
          <w:p w14:paraId="23D183A1" w14:textId="3BD729F9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14:paraId="37B381F8" w14:textId="48720435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7C8DCFB2" w14:textId="2E6D85DA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conciliaciones mensuales o trimestrales, según sea el caso, para</w:t>
            </w:r>
            <w:r w:rsidRPr="00574E21">
              <w:rPr>
                <w:rFonts w:ascii="Times New Roman" w:hAnsi="Times New Roman" w:cs="Times New Roman"/>
                <w:sz w:val="24"/>
                <w:szCs w:val="24"/>
              </w:rPr>
              <w:t xml:space="preserve"> verifica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74E21">
              <w:rPr>
                <w:rFonts w:ascii="Times New Roman" w:hAnsi="Times New Roman" w:cs="Times New Roman"/>
                <w:sz w:val="24"/>
                <w:szCs w:val="24"/>
              </w:rPr>
              <w:t xml:space="preserve"> si se ha estado llevando un registro correcto </w:t>
            </w:r>
            <w:r w:rsidR="00370BDF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574E21">
              <w:rPr>
                <w:rFonts w:ascii="Times New Roman" w:hAnsi="Times New Roman" w:cs="Times New Roman"/>
                <w:sz w:val="24"/>
                <w:szCs w:val="24"/>
              </w:rPr>
              <w:t>las op</w:t>
            </w:r>
            <w:r w:rsidR="00370BDF">
              <w:rPr>
                <w:rFonts w:ascii="Times New Roman" w:hAnsi="Times New Roman" w:cs="Times New Roman"/>
                <w:sz w:val="24"/>
                <w:szCs w:val="24"/>
              </w:rPr>
              <w:t>eraciones y procesos, con el</w:t>
            </w:r>
            <w:r w:rsidRPr="00574E21">
              <w:rPr>
                <w:rFonts w:ascii="Times New Roman" w:hAnsi="Times New Roman" w:cs="Times New Roman"/>
                <w:sz w:val="24"/>
                <w:szCs w:val="24"/>
              </w:rPr>
              <w:t xml:space="preserve"> fin garantizar la integridad de la información contable y presupuestal.</w:t>
            </w:r>
          </w:p>
        </w:tc>
        <w:tc>
          <w:tcPr>
            <w:tcW w:w="1985" w:type="dxa"/>
          </w:tcPr>
          <w:p w14:paraId="6765E03D" w14:textId="77777777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  <w:tr w:rsidR="0082450E" w:rsidRPr="00CC442C" w14:paraId="5ABC93EC" w14:textId="77777777" w:rsidTr="00E34FD7">
        <w:tc>
          <w:tcPr>
            <w:tcW w:w="704" w:type="dxa"/>
          </w:tcPr>
          <w:p w14:paraId="286805B3" w14:textId="1FE08A14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9AF6D3C" w14:textId="041DDD23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19FE5C09" w14:textId="08B94037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Cierre de proyectos al término del ejercicio en el sistema, para cumplir con la normatividad y reglas de operación aplicable a cada tipo de proyecto o recurso.</w:t>
            </w:r>
          </w:p>
        </w:tc>
        <w:tc>
          <w:tcPr>
            <w:tcW w:w="1985" w:type="dxa"/>
          </w:tcPr>
          <w:p w14:paraId="4E1D7273" w14:textId="45E12FCF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t>Oficios y/o convenios</w:t>
            </w:r>
          </w:p>
        </w:tc>
      </w:tr>
      <w:tr w:rsidR="0082450E" w:rsidRPr="00CC442C" w14:paraId="4B279866" w14:textId="77777777" w:rsidTr="00E34FD7">
        <w:tc>
          <w:tcPr>
            <w:tcW w:w="704" w:type="dxa"/>
          </w:tcPr>
          <w:p w14:paraId="4B3AF613" w14:textId="2A65A925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2FFF0847" w14:textId="1916B681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65ED494F" w14:textId="7ABA30FB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Integración de la información que forma la Cuenta Pública, reportes contables y presupuestales y los fo</w:t>
            </w:r>
            <w:r w:rsidR="00370BDF">
              <w:rPr>
                <w:rFonts w:ascii="Times New Roman" w:hAnsi="Times New Roman" w:cs="Times New Roman"/>
                <w:sz w:val="24"/>
                <w:szCs w:val="24"/>
              </w:rPr>
              <w:t>rmatos establecidos por la Ley.</w:t>
            </w:r>
          </w:p>
        </w:tc>
        <w:tc>
          <w:tcPr>
            <w:tcW w:w="1985" w:type="dxa"/>
          </w:tcPr>
          <w:p w14:paraId="5B223A68" w14:textId="772B5444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  <w:r w:rsidRPr="00E34FD7">
              <w:rPr>
                <w:rFonts w:ascii="Times New Roman" w:hAnsi="Times New Roman" w:cs="Times New Roman"/>
                <w:b/>
                <w:sz w:val="24"/>
                <w:szCs w:val="24"/>
              </w:rPr>
              <w:t>Estados Financieros, Reportes de Presupuesto de Egresos y de Ingresos</w:t>
            </w:r>
          </w:p>
        </w:tc>
      </w:tr>
      <w:tr w:rsidR="0082450E" w:rsidRPr="00CC442C" w14:paraId="1A76D7D7" w14:textId="77777777" w:rsidTr="00E34FD7">
        <w:tc>
          <w:tcPr>
            <w:tcW w:w="704" w:type="dxa"/>
          </w:tcPr>
          <w:p w14:paraId="66A12CC3" w14:textId="1E745211" w:rsidR="0082450E" w:rsidRPr="008279EF" w:rsidRDefault="0082450E" w:rsidP="00E34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1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503F0FBA" w14:textId="6F7D1A5C" w:rsidR="0082450E" w:rsidRPr="008279EF" w:rsidRDefault="0082450E" w:rsidP="00E34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Pr="007E289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Presupuestos</w:t>
            </w:r>
          </w:p>
        </w:tc>
        <w:tc>
          <w:tcPr>
            <w:tcW w:w="4820" w:type="dxa"/>
          </w:tcPr>
          <w:p w14:paraId="1E4B3913" w14:textId="2D692080" w:rsidR="0082450E" w:rsidRPr="008279EF" w:rsidRDefault="0082450E" w:rsidP="00736281">
            <w:pPr>
              <w:pStyle w:val="Prrafodelista"/>
              <w:spacing w:line="36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integración de la Cuenta Pública es la parte final del proceso presupuestal del ejercicio.</w:t>
            </w:r>
          </w:p>
        </w:tc>
        <w:tc>
          <w:tcPr>
            <w:tcW w:w="1985" w:type="dxa"/>
          </w:tcPr>
          <w:p w14:paraId="46D953F6" w14:textId="77777777" w:rsidR="0082450E" w:rsidRPr="00E34FD7" w:rsidRDefault="0082450E" w:rsidP="00E34FD7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ES" w:eastAsia="es-ES"/>
              </w:rPr>
            </w:pPr>
          </w:p>
        </w:tc>
      </w:tr>
    </w:tbl>
    <w:p w14:paraId="52DFF730" w14:textId="77777777" w:rsidR="00F72ACC" w:rsidRDefault="00F72A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1098255" w14:textId="4615C8B9" w:rsidR="00CC4FD5" w:rsidRDefault="00EE7974" w:rsidP="00AA7F40">
      <w:pPr>
        <w:pStyle w:val="Ttulo2"/>
      </w:pPr>
      <w:bookmarkStart w:id="50" w:name="_Toc134691381"/>
      <w:r w:rsidRPr="0006460D">
        <w:lastRenderedPageBreak/>
        <w:t>1.</w:t>
      </w:r>
      <w:r>
        <w:t>5</w:t>
      </w:r>
      <w:r w:rsidRPr="0006460D">
        <w:t>.</w:t>
      </w:r>
      <w:r>
        <w:t>4</w:t>
      </w:r>
      <w:r w:rsidR="00405251">
        <w:t>.4</w:t>
      </w:r>
      <w:r w:rsidR="00405251">
        <w:tab/>
      </w:r>
      <w:r w:rsidR="00CC4FD5" w:rsidRPr="00FE6462">
        <w:t>Diagrama de flujo</w:t>
      </w:r>
      <w:bookmarkEnd w:id="50"/>
    </w:p>
    <w:p w14:paraId="373770EB" w14:textId="67E90A12" w:rsidR="00B7541C" w:rsidRPr="00B7541C" w:rsidRDefault="00CB31DA" w:rsidP="00F72ACC">
      <w:pPr>
        <w:spacing w:after="16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object w:dxaOrig="13141" w:dyaOrig="14686" w14:anchorId="718D5202">
          <v:shape id="_x0000_i1028" type="#_x0000_t75" style="width:440.6pt;height:493.85pt" o:ole="">
            <v:imagedata r:id="rId25" o:title=""/>
          </v:shape>
          <o:OLEObject Type="Embed" ProgID="Visio.Drawing.15" ShapeID="_x0000_i1028" DrawAspect="Content" ObjectID="_1752483036" r:id="rId26"/>
        </w:object>
      </w:r>
    </w:p>
    <w:p w14:paraId="6E7AB6CD" w14:textId="1540DCEE" w:rsidR="0029388E" w:rsidRDefault="0029388E" w:rsidP="00F72ACC">
      <w:pPr>
        <w:tabs>
          <w:tab w:val="left" w:pos="2268"/>
        </w:tabs>
        <w:spacing w:after="0"/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14:paraId="0F849927" w14:textId="663E05E7" w:rsidR="00CC4FD5" w:rsidRPr="00AA7F40" w:rsidRDefault="00EE7974" w:rsidP="00AA7F40">
      <w:pPr>
        <w:pStyle w:val="Ttulo2"/>
      </w:pPr>
      <w:bookmarkStart w:id="51" w:name="_Toc134691382"/>
      <w:r w:rsidRPr="0006460D">
        <w:lastRenderedPageBreak/>
        <w:t>1.</w:t>
      </w:r>
      <w:r>
        <w:t>5</w:t>
      </w:r>
      <w:r w:rsidRPr="0006460D">
        <w:t>.</w:t>
      </w:r>
      <w:r>
        <w:t>4</w:t>
      </w:r>
      <w:r w:rsidR="00405251">
        <w:t>.5</w:t>
      </w:r>
      <w:r w:rsidR="00405251">
        <w:tab/>
      </w:r>
      <w:r w:rsidR="00CC4FD5" w:rsidRPr="00AA7F40">
        <w:t>Formatos</w:t>
      </w:r>
      <w:bookmarkEnd w:id="51"/>
      <w:r w:rsidR="00CC4FD5" w:rsidRPr="00AA7F40">
        <w:t xml:space="preserve">  </w:t>
      </w:r>
    </w:p>
    <w:p w14:paraId="659CD219" w14:textId="7647499A" w:rsidR="00CB31DA" w:rsidRDefault="00CB31DA" w:rsidP="00F2491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CB31DA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1.5.4.5</w:t>
      </w:r>
      <w:r w:rsidR="00370BDF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.1</w:t>
      </w:r>
      <w:r w:rsidR="00370BDF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ab/>
      </w:r>
      <w:r w:rsidRPr="00AA7F40">
        <w:t xml:space="preserve"> </w:t>
      </w:r>
      <w:r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R-</w:t>
      </w:r>
      <w:r w:rsidR="00CF650F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GI</w:t>
      </w:r>
      <w:r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-TG-P-0</w:t>
      </w:r>
      <w:r w:rsidR="00CF650F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2</w:t>
      </w:r>
      <w:proofErr w:type="gramStart"/>
      <w:r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,</w:t>
      </w:r>
      <w:r w:rsidR="00736281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B</w:t>
      </w:r>
      <w:proofErr w:type="gramEnd"/>
      <w:r w:rsidR="00CF650F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 xml:space="preserve"> </w:t>
      </w:r>
      <w:r w:rsidR="002A4B52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“</w:t>
      </w:r>
      <w:r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Solicitud de Partida Presupuestal</w:t>
      </w:r>
      <w:r w:rsidR="002A4B52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”</w:t>
      </w:r>
      <w:r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.</w:t>
      </w:r>
    </w:p>
    <w:p w14:paraId="0C513A31" w14:textId="457EC0A3" w:rsidR="00CF650F" w:rsidRDefault="00CF650F" w:rsidP="00F2491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CF650F">
        <w:rPr>
          <w:noProof/>
          <w:lang w:eastAsia="es-MX"/>
        </w:rPr>
        <w:drawing>
          <wp:inline distT="0" distB="0" distL="0" distR="0" wp14:anchorId="38B8B581" wp14:editId="02A1DF23">
            <wp:extent cx="5612130" cy="366074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8427" w14:textId="40D3B803" w:rsidR="00CF650F" w:rsidRDefault="00CF650F" w:rsidP="00F2491E">
      <w:pPr>
        <w:spacing w:after="200" w:line="276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C34F427" w14:textId="25B657BC" w:rsidR="00CB31DA" w:rsidRDefault="001050EC" w:rsidP="00F2491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CB31DA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1.5.4.5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.2 </w:t>
      </w:r>
      <w:r w:rsidR="00370BDF">
        <w:tab/>
      </w:r>
      <w:r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R-PSA-TG-P-01</w:t>
      </w:r>
      <w:proofErr w:type="gramStart"/>
      <w:r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,</w:t>
      </w:r>
      <w:r w:rsidR="00736281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C</w:t>
      </w:r>
      <w:proofErr w:type="gramEnd"/>
      <w:r w:rsidR="00CB31DA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 xml:space="preserve"> </w:t>
      </w:r>
      <w:r w:rsidR="002A4B52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“</w:t>
      </w:r>
      <w:r w:rsidR="00CB31DA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Solicitud de Traspaso Presupuestal</w:t>
      </w:r>
      <w:r w:rsidR="002A4B52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”</w:t>
      </w:r>
      <w:r w:rsidR="00CB31DA" w:rsidRPr="00370BDF">
        <w:rPr>
          <w:rFonts w:ascii="Times New Roman" w:eastAsia="Calibri" w:hAnsi="Times New Roman" w:cs="Times New Roman"/>
          <w:b/>
          <w:sz w:val="24"/>
          <w:szCs w:val="24"/>
          <w:lang w:eastAsia="es-MX"/>
        </w:rPr>
        <w:t>.</w:t>
      </w:r>
      <w:r w:rsidR="00CB31DA" w:rsidRPr="00CB31DA">
        <w:rPr>
          <w:rFonts w:ascii="Times New Roman" w:eastAsia="Calibri" w:hAnsi="Times New Roman" w:cs="Times New Roman"/>
          <w:sz w:val="24"/>
          <w:szCs w:val="24"/>
          <w:lang w:eastAsia="es-MX"/>
        </w:rPr>
        <w:t xml:space="preserve"> </w:t>
      </w:r>
    </w:p>
    <w:p w14:paraId="16F9ECF4" w14:textId="1CE6C13F" w:rsidR="00CF650F" w:rsidRDefault="00CF650F" w:rsidP="00F2491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eastAsia="es-MX"/>
        </w:rPr>
      </w:pPr>
      <w:r w:rsidRPr="00CF650F">
        <w:rPr>
          <w:noProof/>
          <w:lang w:eastAsia="es-MX"/>
        </w:rPr>
        <w:drawing>
          <wp:inline distT="0" distB="0" distL="0" distR="0" wp14:anchorId="2C96E8D0" wp14:editId="45FC0D4B">
            <wp:extent cx="5612130" cy="5791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9020" w14:textId="77777777" w:rsidR="0029388E" w:rsidRDefault="0029388E" w:rsidP="00F72ACC">
      <w:pPr>
        <w:ind w:left="360"/>
        <w:jc w:val="center"/>
        <w:rPr>
          <w:rFonts w:ascii="Times New Roman" w:hAnsi="Times New Roman" w:cs="Times New Roman"/>
          <w:sz w:val="24"/>
        </w:rPr>
      </w:pPr>
    </w:p>
    <w:p w14:paraId="320402CD" w14:textId="2AEAA2B8" w:rsidR="0029388E" w:rsidRDefault="0029388E" w:rsidP="00F72ACC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659DABD" w14:textId="1713BAF0" w:rsidR="00CC4FD5" w:rsidRPr="00FE6462" w:rsidRDefault="00EE7974" w:rsidP="00AA7F40">
      <w:pPr>
        <w:pStyle w:val="Ttulo2"/>
      </w:pPr>
      <w:bookmarkStart w:id="52" w:name="_Toc134691383"/>
      <w:r w:rsidRPr="0006460D">
        <w:lastRenderedPageBreak/>
        <w:t>1.</w:t>
      </w:r>
      <w:r>
        <w:t>5</w:t>
      </w:r>
      <w:r w:rsidRPr="0006460D">
        <w:t>.</w:t>
      </w:r>
      <w:r>
        <w:t>4</w:t>
      </w:r>
      <w:r w:rsidR="00405251">
        <w:t>.6</w:t>
      </w:r>
      <w:r w:rsidR="00405251">
        <w:tab/>
      </w:r>
      <w:r w:rsidR="00CC4FD5" w:rsidRPr="00FE6462">
        <w:t xml:space="preserve">Diagrama de </w:t>
      </w:r>
      <w:proofErr w:type="gramStart"/>
      <w:r w:rsidR="00CC4FD5" w:rsidRPr="00FE6462">
        <w:t>Proceso</w:t>
      </w:r>
      <w:bookmarkEnd w:id="52"/>
      <w:proofErr w:type="gramEnd"/>
    </w:p>
    <w:tbl>
      <w:tblPr>
        <w:tblW w:w="8721" w:type="dxa"/>
        <w:jc w:val="center"/>
        <w:tblLayout w:type="fixed"/>
        <w:tblLook w:val="0400" w:firstRow="0" w:lastRow="0" w:firstColumn="0" w:lastColumn="0" w:noHBand="0" w:noVBand="1"/>
      </w:tblPr>
      <w:tblGrid>
        <w:gridCol w:w="2046"/>
        <w:gridCol w:w="1896"/>
        <w:gridCol w:w="3138"/>
        <w:gridCol w:w="1641"/>
      </w:tblGrid>
      <w:tr w:rsidR="001050EC" w:rsidRPr="001050EC" w14:paraId="7826C7BE" w14:textId="77777777" w:rsidTr="00B36CF3">
        <w:trPr>
          <w:trHeight w:val="414"/>
          <w:jc w:val="center"/>
        </w:trPr>
        <w:tc>
          <w:tcPr>
            <w:tcW w:w="87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vAlign w:val="center"/>
          </w:tcPr>
          <w:p w14:paraId="67DBD928" w14:textId="77777777" w:rsidR="001050EC" w:rsidRPr="00484AC4" w:rsidRDefault="001050EC" w:rsidP="001050EC">
            <w:pPr>
              <w:spacing w:after="0"/>
              <w:ind w:left="-80"/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  <w:lang w:eastAsia="es-MX"/>
              </w:rPr>
            </w:pPr>
            <w:r w:rsidRPr="00484AC4"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  <w:lang w:eastAsia="es-MX"/>
              </w:rPr>
              <w:t>P</w:t>
            </w:r>
            <w:r w:rsidRPr="00370BDF">
              <w:rPr>
                <w:rFonts w:eastAsia="Calibri" w:cstheme="minorHAnsi"/>
                <w:b/>
                <w:color w:val="FFFFFF"/>
                <w:sz w:val="24"/>
                <w:szCs w:val="24"/>
                <w:lang w:eastAsia="es-MX"/>
              </w:rPr>
              <w:t>RESUPUESTOS</w:t>
            </w:r>
            <w:r w:rsidRPr="00484AC4">
              <w:rPr>
                <w:rFonts w:ascii="Times New Roman" w:eastAsia="Calibri" w:hAnsi="Times New Roman" w:cs="Times New Roman"/>
                <w:b/>
                <w:color w:val="FFFFFF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050EC" w:rsidRPr="001050EC" w14:paraId="48A1DD93" w14:textId="77777777" w:rsidTr="00B36CF3">
        <w:trPr>
          <w:trHeight w:val="1110"/>
          <w:jc w:val="center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C9B9AA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6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E46921" w14:textId="275498AC" w:rsidR="001050EC" w:rsidRPr="00F2491E" w:rsidRDefault="002A4B52" w:rsidP="001050E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7F677C">
              <w:rPr>
                <w:rFonts w:ascii="Times New Roman" w:hAnsi="Times New Roman" w:cs="Times New Roman"/>
                <w:bCs/>
                <w:sz w:val="22"/>
                <w:szCs w:val="22"/>
              </w:rPr>
              <w:t>Internet, Teléfono, Archiveros, Impresora, Equipo de cómputo, Office. SIIA, Shake</w:t>
            </w:r>
          </w:p>
        </w:tc>
      </w:tr>
      <w:tr w:rsidR="001050EC" w:rsidRPr="001050EC" w14:paraId="45FB3031" w14:textId="77777777" w:rsidTr="00B36CF3">
        <w:trPr>
          <w:trHeight w:val="355"/>
          <w:jc w:val="center"/>
        </w:trPr>
        <w:tc>
          <w:tcPr>
            <w:tcW w:w="20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BE1EEE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¿Con quién?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CB551BA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Personal</w:t>
            </w:r>
          </w:p>
        </w:tc>
        <w:tc>
          <w:tcPr>
            <w:tcW w:w="4779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30D0811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Competencia</w:t>
            </w:r>
          </w:p>
        </w:tc>
      </w:tr>
      <w:tr w:rsidR="001050EC" w:rsidRPr="001050EC" w14:paraId="3353C71B" w14:textId="77777777" w:rsidTr="00370BDF">
        <w:trPr>
          <w:trHeight w:val="212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5074B499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12188" w14:textId="77777777" w:rsidR="001050EC" w:rsidRPr="00F2491E" w:rsidRDefault="001050EC" w:rsidP="001050E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Tesorero General</w:t>
            </w:r>
          </w:p>
        </w:tc>
        <w:tc>
          <w:tcPr>
            <w:tcW w:w="4779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030FA" w14:textId="79DD5F0B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401 Liderazgo en el servicio.</w:t>
            </w:r>
          </w:p>
        </w:tc>
      </w:tr>
      <w:tr w:rsidR="001050EC" w:rsidRPr="001050EC" w14:paraId="35E0F168" w14:textId="77777777" w:rsidTr="00B36CF3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00A19F2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292A" w14:textId="77777777" w:rsidR="001050EC" w:rsidRPr="00F2491E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41F857" w14:textId="1740266B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402 Presupuesto del gasto público con base en resultados.</w:t>
            </w:r>
          </w:p>
        </w:tc>
      </w:tr>
      <w:tr w:rsidR="001050EC" w:rsidRPr="001050EC" w14:paraId="013BB954" w14:textId="77777777" w:rsidTr="00B36CF3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1199E76B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FB608" w14:textId="77777777" w:rsidR="001050EC" w:rsidRPr="00F2491E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0739A9" w14:textId="309361DC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398 Aplicación de la armonización de la contabilidad gubernamental en la administración pública.</w:t>
            </w:r>
          </w:p>
        </w:tc>
      </w:tr>
      <w:tr w:rsidR="001050EC" w:rsidRPr="001050EC" w14:paraId="1E705A2B" w14:textId="77777777" w:rsidTr="00B36CF3">
        <w:trPr>
          <w:trHeight w:val="651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417014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5A1AF" w14:textId="77777777" w:rsidR="001050EC" w:rsidRPr="00F2491E" w:rsidRDefault="001050EC" w:rsidP="001050E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Coordinador de Presupuestos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883AC" w14:textId="14AE341E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402 Presupuesto del gasto público con base en resultados.</w:t>
            </w:r>
          </w:p>
        </w:tc>
      </w:tr>
      <w:tr w:rsidR="001050EC" w:rsidRPr="001050EC" w14:paraId="063B110C" w14:textId="77777777" w:rsidTr="00B36CF3">
        <w:trPr>
          <w:trHeight w:val="355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3FE0B0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B9B33" w14:textId="77777777" w:rsidR="001050EC" w:rsidRPr="00F2491E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DD683" w14:textId="6690E324" w:rsidR="001050EC" w:rsidRPr="00F2491E" w:rsidRDefault="00706C84" w:rsidP="001050E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1050EC"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1188 Liderazgo en los centros de trabajo.</w:t>
            </w:r>
          </w:p>
        </w:tc>
      </w:tr>
      <w:tr w:rsidR="001050EC" w:rsidRPr="001050EC" w14:paraId="4AE3FF9D" w14:textId="77777777" w:rsidTr="00B36CF3">
        <w:trPr>
          <w:trHeight w:val="547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09A857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BE72C" w14:textId="77777777" w:rsidR="001050EC" w:rsidRPr="00F2491E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306D75" w14:textId="2213DC82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398 Aplicación de la armonización de la contabilidad gubernamental en la administración pública.</w:t>
            </w:r>
          </w:p>
        </w:tc>
      </w:tr>
      <w:tr w:rsidR="001050EC" w:rsidRPr="001050EC" w14:paraId="4F64DD93" w14:textId="77777777" w:rsidTr="00B36CF3">
        <w:trPr>
          <w:trHeight w:val="359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D20945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A70BC" w14:textId="77777777" w:rsidR="001050EC" w:rsidRPr="00F2491E" w:rsidRDefault="001050EC" w:rsidP="001050E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Jefe de Presupuestos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83BFE0" w14:textId="4D316BBB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402 Presupuesto del gasto público con base en resultados.</w:t>
            </w:r>
          </w:p>
        </w:tc>
      </w:tr>
      <w:tr w:rsidR="001050EC" w:rsidRPr="001050EC" w14:paraId="59CB00FC" w14:textId="77777777" w:rsidTr="00B36CF3">
        <w:trPr>
          <w:trHeight w:val="370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52B23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4DCA4" w14:textId="77777777" w:rsidR="001050EC" w:rsidRPr="00F2491E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B17464" w14:textId="7A535C49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398 Aplicación de la armonización de la contabilidad gubernamental en la administración pública.</w:t>
            </w:r>
          </w:p>
        </w:tc>
      </w:tr>
      <w:tr w:rsidR="001050EC" w:rsidRPr="001050EC" w14:paraId="57BE6761" w14:textId="77777777" w:rsidTr="00B36CF3">
        <w:trPr>
          <w:trHeight w:val="370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F1A986" w14:textId="77777777" w:rsidR="001050EC" w:rsidRPr="001050EC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9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015BAF" w14:textId="77777777" w:rsidR="001050EC" w:rsidRPr="00F2491E" w:rsidRDefault="001050EC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738E5" w14:textId="3708A2ED" w:rsidR="001050EC" w:rsidRPr="00F2491E" w:rsidRDefault="001050EC" w:rsidP="004F0E1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sz w:val="22"/>
                <w:szCs w:val="22"/>
                <w:lang w:eastAsia="es-MX"/>
              </w:rPr>
              <w:t>EC</w:t>
            </w:r>
            <w:r w:rsidR="004F0E1C">
              <w:rPr>
                <w:rFonts w:ascii="Times New Roman" w:eastAsia="Times New Roman" w:hAnsi="Times New Roman" w:cs="Times New Roman"/>
                <w:sz w:val="22"/>
                <w:szCs w:val="22"/>
                <w:lang w:eastAsia="es-MX"/>
              </w:rPr>
              <w:t>0</w:t>
            </w:r>
            <w:r w:rsidRPr="00F2491E">
              <w:rPr>
                <w:rFonts w:ascii="Times New Roman" w:eastAsia="Times New Roman" w:hAnsi="Times New Roman" w:cs="Times New Roman"/>
                <w:sz w:val="22"/>
                <w:szCs w:val="22"/>
                <w:lang w:eastAsia="es-MX"/>
              </w:rPr>
              <w:t>752 Registro de operaciones contables de entidades económicas.</w:t>
            </w:r>
          </w:p>
        </w:tc>
      </w:tr>
      <w:tr w:rsidR="00370BDF" w:rsidRPr="001050EC" w14:paraId="00BF1113" w14:textId="77777777" w:rsidTr="00370BDF">
        <w:trPr>
          <w:trHeight w:val="592"/>
          <w:jc w:val="center"/>
        </w:trPr>
        <w:tc>
          <w:tcPr>
            <w:tcW w:w="20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E90EB4D" w14:textId="77777777" w:rsidR="00370BDF" w:rsidRPr="001050EC" w:rsidRDefault="00370BDF" w:rsidP="00105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9FB480" w14:textId="77777777" w:rsidR="00370BDF" w:rsidRPr="00F2491E" w:rsidRDefault="00370BDF" w:rsidP="001050E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Personal de Diversas URES</w:t>
            </w:r>
          </w:p>
        </w:tc>
        <w:tc>
          <w:tcPr>
            <w:tcW w:w="4779" w:type="dxa"/>
            <w:gridSpan w:val="2"/>
            <w:tcBorders>
              <w:top w:val="single" w:sz="4" w:space="0" w:color="000000"/>
              <w:left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1DC6FF1" w14:textId="77777777" w:rsidR="00370BDF" w:rsidRPr="00F2491E" w:rsidRDefault="00370BDF" w:rsidP="001050EC">
            <w:pPr>
              <w:spacing w:after="0"/>
              <w:jc w:val="both"/>
              <w:rPr>
                <w:rFonts w:ascii="Calibri" w:eastAsia="Calibri" w:hAnsi="Calibri" w:cs="Calibri"/>
                <w:sz w:val="22"/>
                <w:szCs w:val="22"/>
                <w:lang w:eastAsia="es-MX"/>
              </w:rPr>
            </w:pPr>
          </w:p>
        </w:tc>
      </w:tr>
      <w:tr w:rsidR="001050EC" w:rsidRPr="001050EC" w14:paraId="6C690493" w14:textId="77777777" w:rsidTr="00B36CF3">
        <w:trPr>
          <w:trHeight w:val="597"/>
          <w:jc w:val="center"/>
        </w:trPr>
        <w:tc>
          <w:tcPr>
            <w:tcW w:w="20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96433D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Entrada</w:t>
            </w:r>
          </w:p>
        </w:tc>
        <w:tc>
          <w:tcPr>
            <w:tcW w:w="6675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E5D2B" w14:textId="753F9B34" w:rsidR="001050EC" w:rsidRPr="00F2491E" w:rsidRDefault="001050EC" w:rsidP="00105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Solicitudes de alta de partidas, solicitudes de transferencias de presupuesto  y solicitudes d</w:t>
            </w:r>
            <w:r w:rsidR="00370B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 proyectos nuevos.</w:t>
            </w:r>
          </w:p>
        </w:tc>
      </w:tr>
      <w:tr w:rsidR="001050EC" w:rsidRPr="001050EC" w14:paraId="364C26A9" w14:textId="77777777" w:rsidTr="004F0E1C">
        <w:trPr>
          <w:trHeight w:val="358"/>
          <w:jc w:val="center"/>
        </w:trPr>
        <w:tc>
          <w:tcPr>
            <w:tcW w:w="20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E15FF6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Proveedor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2B0ADA" w14:textId="2DCE5618" w:rsidR="001050EC" w:rsidRPr="00F2491E" w:rsidRDefault="001050EC" w:rsidP="00105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Usuarios de diversas URES</w:t>
            </w:r>
            <w:r w:rsidR="00370B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.</w:t>
            </w:r>
          </w:p>
        </w:tc>
      </w:tr>
      <w:tr w:rsidR="001050EC" w:rsidRPr="001050EC" w14:paraId="6C1675C2" w14:textId="77777777" w:rsidTr="00B36CF3">
        <w:trPr>
          <w:trHeight w:val="370"/>
          <w:jc w:val="center"/>
        </w:trPr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73F697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Salida</w:t>
            </w:r>
          </w:p>
        </w:tc>
        <w:tc>
          <w:tcPr>
            <w:tcW w:w="6675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C7C67C" w14:textId="77777777" w:rsidR="001050EC" w:rsidRPr="00F2491E" w:rsidRDefault="001050EC" w:rsidP="00105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Partidas capturadas, presupuesto asignado y proyectos dados de alta partidas </w:t>
            </w:r>
          </w:p>
        </w:tc>
      </w:tr>
      <w:tr w:rsidR="001050EC" w:rsidRPr="001050EC" w14:paraId="65452717" w14:textId="77777777" w:rsidTr="00B36CF3">
        <w:trPr>
          <w:trHeight w:val="399"/>
          <w:jc w:val="center"/>
        </w:trPr>
        <w:tc>
          <w:tcPr>
            <w:tcW w:w="20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B09734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>Cliente</w:t>
            </w:r>
          </w:p>
        </w:tc>
        <w:tc>
          <w:tcPr>
            <w:tcW w:w="6675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565F4" w14:textId="5443EDF9" w:rsidR="001050EC" w:rsidRPr="00F2491E" w:rsidRDefault="001050EC" w:rsidP="001050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Usuarios de diversas URES</w:t>
            </w:r>
            <w:r w:rsidR="00370B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.</w:t>
            </w:r>
          </w:p>
        </w:tc>
      </w:tr>
      <w:tr w:rsidR="001050EC" w:rsidRPr="001050EC" w14:paraId="14214037" w14:textId="77777777" w:rsidTr="00B36CF3">
        <w:trPr>
          <w:trHeight w:val="342"/>
          <w:jc w:val="center"/>
        </w:trPr>
        <w:tc>
          <w:tcPr>
            <w:tcW w:w="20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F99B76" w14:textId="77777777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t xml:space="preserve">¿Cómo? (De acuerdo a Instructivos, Manuales, </w:t>
            </w: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lastRenderedPageBreak/>
              <w:t>Procedimientos y Reglamentos)</w:t>
            </w:r>
          </w:p>
        </w:tc>
        <w:tc>
          <w:tcPr>
            <w:tcW w:w="66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C671AD" w14:textId="77777777" w:rsidR="00F2491E" w:rsidRPr="00F2491E" w:rsidRDefault="001050EC" w:rsidP="00F249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>Manuel de Procedimientos de la Tesorería General</w:t>
            </w:r>
          </w:p>
          <w:p w14:paraId="51AAABB7" w14:textId="77777777" w:rsidR="00F2491E" w:rsidRPr="00F2491E" w:rsidRDefault="001050EC" w:rsidP="00F249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Ley General de Contabilidad Gubernamental</w:t>
            </w:r>
          </w:p>
          <w:p w14:paraId="34B79C10" w14:textId="77777777" w:rsidR="00F2491E" w:rsidRPr="00F2491E" w:rsidRDefault="001050EC" w:rsidP="00F249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Ley d</w:t>
            </w:r>
            <w:r w:rsidR="00F2491E"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>e Disciplina Financiera</w:t>
            </w:r>
          </w:p>
          <w:p w14:paraId="40360588" w14:textId="77777777" w:rsidR="00F2491E" w:rsidRPr="00F2491E" w:rsidRDefault="00F2491E" w:rsidP="00F249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Ley </w:t>
            </w:r>
            <w:r w:rsidR="001050EC"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t xml:space="preserve">Federal de Presupuesto y Responsabilidad Hacendaria y </w:t>
            </w:r>
          </w:p>
          <w:p w14:paraId="0ACDCC3F" w14:textId="737F1BF8" w:rsidR="001050EC" w:rsidRPr="00F2491E" w:rsidRDefault="001050EC" w:rsidP="00F249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F249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s-MX"/>
              </w:rPr>
              <w:lastRenderedPageBreak/>
              <w:t>Normatividad emitida por el CONAC.</w:t>
            </w:r>
          </w:p>
        </w:tc>
      </w:tr>
      <w:tr w:rsidR="001050EC" w:rsidRPr="001050EC" w14:paraId="36D2514A" w14:textId="77777777" w:rsidTr="00B36CF3">
        <w:trPr>
          <w:trHeight w:val="370"/>
          <w:jc w:val="center"/>
        </w:trPr>
        <w:tc>
          <w:tcPr>
            <w:tcW w:w="204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A941B7" w14:textId="02EAF433" w:rsidR="001050EC" w:rsidRPr="001050EC" w:rsidRDefault="001050EC" w:rsidP="001050EC">
            <w:pPr>
              <w:spacing w:after="0"/>
              <w:jc w:val="center"/>
              <w:rPr>
                <w:rFonts w:ascii="Tahoma" w:eastAsia="Tahoma" w:hAnsi="Tahoma" w:cs="Tahoma"/>
                <w:b/>
                <w:color w:val="000000"/>
                <w:lang w:eastAsia="es-MX"/>
              </w:rPr>
            </w:pPr>
            <w:r w:rsidRPr="001050EC">
              <w:rPr>
                <w:rFonts w:ascii="Tahoma" w:eastAsia="Tahoma" w:hAnsi="Tahoma" w:cs="Tahoma"/>
                <w:b/>
                <w:color w:val="000000"/>
                <w:lang w:eastAsia="es-MX"/>
              </w:rPr>
              <w:lastRenderedPageBreak/>
              <w:t>¿Qué resultados? (Indicadores de Desempeño del Proceso).</w:t>
            </w:r>
          </w:p>
        </w:tc>
        <w:tc>
          <w:tcPr>
            <w:tcW w:w="18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4AEB1D" w14:textId="77777777" w:rsidR="001050EC" w:rsidRPr="001050EC" w:rsidRDefault="001050EC" w:rsidP="001050EC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lang w:eastAsia="es-MX"/>
              </w:rPr>
            </w:pPr>
            <w:r w:rsidRPr="001050EC">
              <w:rPr>
                <w:rFonts w:ascii="Arial" w:eastAsia="Arial" w:hAnsi="Arial" w:cs="Arial"/>
                <w:b/>
                <w:color w:val="000000"/>
                <w:lang w:eastAsia="es-MX"/>
              </w:rPr>
              <w:t>Indicador</w:t>
            </w:r>
          </w:p>
        </w:tc>
        <w:tc>
          <w:tcPr>
            <w:tcW w:w="3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A8504" w14:textId="77777777" w:rsidR="001050EC" w:rsidRPr="001050EC" w:rsidRDefault="001050EC" w:rsidP="001050EC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lang w:eastAsia="es-MX"/>
              </w:rPr>
            </w:pPr>
            <w:r w:rsidRPr="001050EC">
              <w:rPr>
                <w:rFonts w:ascii="Arial" w:eastAsia="Arial" w:hAnsi="Arial" w:cs="Arial"/>
                <w:b/>
                <w:color w:val="000000"/>
                <w:lang w:eastAsia="es-MX"/>
              </w:rPr>
              <w:t>Meta</w:t>
            </w:r>
          </w:p>
        </w:tc>
        <w:tc>
          <w:tcPr>
            <w:tcW w:w="1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53D96E2" w14:textId="77777777" w:rsidR="001050EC" w:rsidRPr="001050EC" w:rsidRDefault="001050EC" w:rsidP="001050EC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lang w:eastAsia="es-MX"/>
              </w:rPr>
            </w:pPr>
            <w:r w:rsidRPr="001050EC">
              <w:rPr>
                <w:rFonts w:ascii="Arial" w:eastAsia="Arial" w:hAnsi="Arial" w:cs="Arial"/>
                <w:b/>
                <w:color w:val="000000"/>
                <w:lang w:eastAsia="es-MX"/>
              </w:rPr>
              <w:t>Frecuencia</w:t>
            </w:r>
          </w:p>
        </w:tc>
      </w:tr>
      <w:tr w:rsidR="00F2491E" w:rsidRPr="001050EC" w14:paraId="123045F9" w14:textId="77777777" w:rsidTr="002A4B52">
        <w:trPr>
          <w:trHeight w:val="723"/>
          <w:jc w:val="center"/>
        </w:trPr>
        <w:tc>
          <w:tcPr>
            <w:tcW w:w="2046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856105" w14:textId="77777777" w:rsidR="00F2491E" w:rsidRPr="001050EC" w:rsidRDefault="00F2491E" w:rsidP="00F24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lang w:eastAsia="es-MX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7CE30" w14:textId="0228C9A2" w:rsidR="00F2491E" w:rsidRPr="00F2491E" w:rsidRDefault="00F2491E" w:rsidP="00F2491E">
            <w:pPr>
              <w:shd w:val="clear" w:color="auto" w:fill="FFFFFF"/>
              <w:spacing w:after="0"/>
              <w:jc w:val="center"/>
              <w:rPr>
                <w:rFonts w:ascii="Times New Roman" w:eastAsia="Tahoma" w:hAnsi="Times New Roman" w:cs="Times New Roman"/>
                <w:sz w:val="22"/>
                <w:szCs w:val="22"/>
                <w:highlight w:val="yellow"/>
                <w:lang w:eastAsia="es-MX"/>
              </w:rPr>
            </w:pPr>
            <w:r w:rsidRPr="00F2491E">
              <w:rPr>
                <w:rFonts w:ascii="Times New Roman" w:hAnsi="Times New Roman" w:cs="Times New Roman"/>
                <w:sz w:val="22"/>
                <w:szCs w:val="22"/>
              </w:rPr>
              <w:t xml:space="preserve">Cumplimiento en la atención a solicitudes </w:t>
            </w:r>
          </w:p>
        </w:tc>
        <w:tc>
          <w:tcPr>
            <w:tcW w:w="3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EB52" w14:textId="398AD124" w:rsidR="00F2491E" w:rsidRPr="00F2491E" w:rsidRDefault="00F2491E" w:rsidP="00F2491E">
            <w:pPr>
              <w:spacing w:after="0"/>
              <w:jc w:val="center"/>
              <w:rPr>
                <w:rFonts w:ascii="Times New Roman" w:eastAsia="Tahoma" w:hAnsi="Times New Roman" w:cs="Times New Roman"/>
                <w:sz w:val="22"/>
                <w:szCs w:val="22"/>
                <w:highlight w:val="yellow"/>
                <w:lang w:eastAsia="es-MX"/>
              </w:rPr>
            </w:pPr>
            <w:r w:rsidRPr="00F2491E">
              <w:rPr>
                <w:rFonts w:ascii="Times New Roman" w:hAnsi="Times New Roman" w:cs="Times New Roman"/>
                <w:sz w:val="22"/>
                <w:szCs w:val="22"/>
              </w:rPr>
              <w:t xml:space="preserve">Atender 90% de las solicitudes recibidas </w:t>
            </w:r>
          </w:p>
        </w:tc>
        <w:tc>
          <w:tcPr>
            <w:tcW w:w="1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96123" w14:textId="1D8619F0" w:rsidR="00F2491E" w:rsidRPr="00F2491E" w:rsidRDefault="00F2491E" w:rsidP="00F2491E">
            <w:pPr>
              <w:spacing w:after="0"/>
              <w:jc w:val="center"/>
              <w:rPr>
                <w:rFonts w:ascii="Times New Roman" w:eastAsia="Tahoma" w:hAnsi="Times New Roman" w:cs="Times New Roman"/>
                <w:color w:val="000000"/>
                <w:sz w:val="22"/>
                <w:szCs w:val="22"/>
                <w:highlight w:val="yellow"/>
                <w:lang w:eastAsia="es-MX"/>
              </w:rPr>
            </w:pPr>
            <w:r w:rsidRPr="00F2491E">
              <w:rPr>
                <w:rFonts w:ascii="Times New Roman" w:hAnsi="Times New Roman" w:cs="Times New Roman"/>
                <w:sz w:val="22"/>
                <w:szCs w:val="22"/>
              </w:rPr>
              <w:t>Trimestral</w:t>
            </w:r>
          </w:p>
        </w:tc>
      </w:tr>
    </w:tbl>
    <w:p w14:paraId="361181CF" w14:textId="77777777" w:rsidR="00CC4FD5" w:rsidRDefault="00CC4FD5" w:rsidP="00CC4FD5"/>
    <w:sectPr w:rsidR="00CC4FD5" w:rsidSect="00513A12">
      <w:headerReference w:type="default" r:id="rId29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D461E" w14:textId="77777777" w:rsidR="003D1E7C" w:rsidRDefault="003D1E7C" w:rsidP="005960D6">
      <w:pPr>
        <w:spacing w:after="0" w:line="240" w:lineRule="auto"/>
      </w:pPr>
      <w:r>
        <w:separator/>
      </w:r>
    </w:p>
  </w:endnote>
  <w:endnote w:type="continuationSeparator" w:id="0">
    <w:p w14:paraId="2E15F32F" w14:textId="77777777" w:rsidR="003D1E7C" w:rsidRDefault="003D1E7C" w:rsidP="0059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E440A" w14:textId="77777777" w:rsidR="003D1E7C" w:rsidRDefault="003D1E7C" w:rsidP="005960D6">
      <w:pPr>
        <w:spacing w:after="0" w:line="240" w:lineRule="auto"/>
      </w:pPr>
      <w:r>
        <w:separator/>
      </w:r>
    </w:p>
  </w:footnote>
  <w:footnote w:type="continuationSeparator" w:id="0">
    <w:p w14:paraId="0EB10195" w14:textId="77777777" w:rsidR="003D1E7C" w:rsidRDefault="003D1E7C" w:rsidP="0059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19"/>
      <w:gridCol w:w="1819"/>
      <w:gridCol w:w="1640"/>
      <w:gridCol w:w="2648"/>
    </w:tblGrid>
    <w:tr w:rsidR="00EE63D9" w:rsidRPr="00EB5D9F" w14:paraId="4804D36C" w14:textId="77777777" w:rsidTr="006E5718">
      <w:tc>
        <w:tcPr>
          <w:tcW w:w="2830" w:type="dxa"/>
          <w:vMerge w:val="restart"/>
        </w:tcPr>
        <w:p w14:paraId="6B8806AC" w14:textId="77777777" w:rsidR="00EE63D9" w:rsidRPr="00EB5D9F" w:rsidRDefault="00EE63D9" w:rsidP="001F5582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6D9670F6" wp14:editId="3F786C9A">
                <wp:extent cx="1628775" cy="719293"/>
                <wp:effectExtent l="0" t="0" r="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5C74E3E7" w14:textId="77777777" w:rsidR="00EE63D9" w:rsidRPr="00990018" w:rsidRDefault="00EE63D9" w:rsidP="001F5582">
          <w:pPr>
            <w:jc w:val="center"/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0B57F2A8" w14:textId="4AA0BB44" w:rsidR="00EE63D9" w:rsidRPr="00990018" w:rsidRDefault="00EE63D9" w:rsidP="005A1E5A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MP.PSA.TG.05.01/02/03</w:t>
          </w:r>
        </w:p>
      </w:tc>
    </w:tr>
    <w:tr w:rsidR="00EE63D9" w:rsidRPr="00EB5D9F" w14:paraId="2FBC0DBE" w14:textId="77777777" w:rsidTr="006E5718">
      <w:tc>
        <w:tcPr>
          <w:tcW w:w="2830" w:type="dxa"/>
          <w:vMerge/>
        </w:tcPr>
        <w:p w14:paraId="7C2FBF81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4ED2BFEF" w14:textId="3895A247" w:rsidR="00EE63D9" w:rsidRPr="00990018" w:rsidRDefault="00EE63D9" w:rsidP="005A1E5A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990018">
            <w:rPr>
              <w:rFonts w:cstheme="minorHAnsi"/>
              <w:b/>
              <w:sz w:val="24"/>
              <w:szCs w:val="24"/>
            </w:rPr>
            <w:t>Ingresos, Egresos, Información Financiera y Presupuestos</w:t>
          </w:r>
        </w:p>
      </w:tc>
      <w:tc>
        <w:tcPr>
          <w:tcW w:w="2140" w:type="dxa"/>
        </w:tcPr>
        <w:p w14:paraId="061A0846" w14:textId="46766094" w:rsidR="00EE63D9" w:rsidRPr="00990018" w:rsidRDefault="00EE63D9" w:rsidP="00BA5855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Fecha: 01/03/2023</w:t>
          </w:r>
        </w:p>
      </w:tc>
    </w:tr>
    <w:tr w:rsidR="00EE63D9" w:rsidRPr="00EB5D9F" w14:paraId="3C4CA220" w14:textId="77777777" w:rsidTr="006E5718">
      <w:tc>
        <w:tcPr>
          <w:tcW w:w="2830" w:type="dxa"/>
          <w:vMerge/>
        </w:tcPr>
        <w:p w14:paraId="5C680139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1D03C153" w14:textId="77777777" w:rsidR="00EE63D9" w:rsidRPr="00990018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341C49EC" w14:textId="232EC6D2" w:rsidR="00EE63D9" w:rsidRPr="00990018" w:rsidRDefault="00EE63D9" w:rsidP="00EC498B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Edición: 01</w:t>
          </w:r>
        </w:p>
      </w:tc>
    </w:tr>
    <w:tr w:rsidR="00EE63D9" w:rsidRPr="00EB5D9F" w14:paraId="3AF06E74" w14:textId="77777777" w:rsidTr="006E5718">
      <w:tc>
        <w:tcPr>
          <w:tcW w:w="2830" w:type="dxa"/>
          <w:vMerge/>
        </w:tcPr>
        <w:p w14:paraId="62F472B9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56E21FE3" w14:textId="77777777" w:rsidR="00EE63D9" w:rsidRPr="00990018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3BEE2AE5" w14:textId="12346A32" w:rsidR="00EE63D9" w:rsidRPr="00990018" w:rsidRDefault="00EE63D9" w:rsidP="001F5582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 xml:space="preserve">Página: </w:t>
          </w:r>
          <w:r w:rsidRPr="00990018">
            <w:rPr>
              <w:rFonts w:cstheme="minorHAnsi"/>
              <w:sz w:val="24"/>
            </w:rPr>
            <w:fldChar w:fldCharType="begin"/>
          </w:r>
          <w:r w:rsidRPr="00990018">
            <w:rPr>
              <w:rFonts w:cstheme="minorHAnsi"/>
              <w:sz w:val="24"/>
            </w:rPr>
            <w:instrText>PAGE   \* MERGEFORMAT</w:instrText>
          </w:r>
          <w:r w:rsidRPr="00990018">
            <w:rPr>
              <w:rFonts w:cstheme="minorHAnsi"/>
              <w:sz w:val="24"/>
            </w:rPr>
            <w:fldChar w:fldCharType="separate"/>
          </w:r>
          <w:r w:rsidR="0046414F">
            <w:rPr>
              <w:rFonts w:cstheme="minorHAnsi"/>
              <w:noProof/>
              <w:sz w:val="24"/>
            </w:rPr>
            <w:t>7</w:t>
          </w:r>
          <w:r w:rsidRPr="00990018">
            <w:rPr>
              <w:rFonts w:cstheme="minorHAnsi"/>
              <w:sz w:val="24"/>
            </w:rPr>
            <w:fldChar w:fldCharType="end"/>
          </w:r>
        </w:p>
      </w:tc>
    </w:tr>
    <w:tr w:rsidR="00EE63D9" w:rsidRPr="00EB5D9F" w14:paraId="0109BCA3" w14:textId="77777777" w:rsidTr="006E5718">
      <w:tc>
        <w:tcPr>
          <w:tcW w:w="4862" w:type="dxa"/>
          <w:gridSpan w:val="2"/>
        </w:tcPr>
        <w:p w14:paraId="34CA3B1F" w14:textId="77777777" w:rsidR="00EE63D9" w:rsidRPr="00990018" w:rsidRDefault="00EE63D9" w:rsidP="002E4C10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 xml:space="preserve">Unidad Administrativa: </w:t>
          </w:r>
        </w:p>
        <w:p w14:paraId="4D4AEC14" w14:textId="30CABF4F" w:rsidR="00EE63D9" w:rsidRPr="00990018" w:rsidRDefault="00EE63D9" w:rsidP="002E4C10">
          <w:pPr>
            <w:rPr>
              <w:rFonts w:cstheme="minorHAnsi"/>
              <w:sz w:val="24"/>
            </w:rPr>
          </w:pPr>
          <w:r w:rsidRPr="00990018">
            <w:rPr>
              <w:rFonts w:cstheme="minorHAnsi"/>
              <w:sz w:val="24"/>
            </w:rPr>
            <w:t>Tesorería General</w:t>
          </w:r>
        </w:p>
      </w:tc>
      <w:tc>
        <w:tcPr>
          <w:tcW w:w="4064" w:type="dxa"/>
          <w:gridSpan w:val="2"/>
        </w:tcPr>
        <w:p w14:paraId="4E4F909C" w14:textId="77777777" w:rsidR="00EE63D9" w:rsidRPr="00990018" w:rsidRDefault="00EE63D9" w:rsidP="002E4C10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 xml:space="preserve">Área Responsable: </w:t>
          </w:r>
        </w:p>
        <w:p w14:paraId="5D6B863D" w14:textId="504874C7" w:rsidR="00EE63D9" w:rsidRPr="00990018" w:rsidRDefault="00EE63D9" w:rsidP="002E4C10">
          <w:pPr>
            <w:rPr>
              <w:rFonts w:cstheme="minorHAnsi"/>
              <w:sz w:val="24"/>
            </w:rPr>
          </w:pPr>
          <w:r w:rsidRPr="00990018">
            <w:rPr>
              <w:rFonts w:cstheme="minorHAnsi"/>
              <w:sz w:val="24"/>
            </w:rPr>
            <w:t>Tesorería General</w:t>
          </w:r>
        </w:p>
      </w:tc>
    </w:tr>
  </w:tbl>
  <w:p w14:paraId="78FD1A8B" w14:textId="77777777" w:rsidR="00EE63D9" w:rsidRDefault="00EE63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EE63D9" w:rsidRPr="00EB5D9F" w14:paraId="4064727D" w14:textId="77777777" w:rsidTr="006E5718">
      <w:tc>
        <w:tcPr>
          <w:tcW w:w="2830" w:type="dxa"/>
          <w:vMerge w:val="restart"/>
        </w:tcPr>
        <w:p w14:paraId="61E5122F" w14:textId="77777777" w:rsidR="00EE63D9" w:rsidRPr="00EB5D9F" w:rsidRDefault="00EE63D9" w:rsidP="001F5582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6B4E23BA" wp14:editId="2FBD9294">
                <wp:extent cx="1628775" cy="719293"/>
                <wp:effectExtent l="0" t="0" r="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2BF7864B" w14:textId="77777777" w:rsidR="00EE63D9" w:rsidRPr="00990018" w:rsidRDefault="00EE63D9" w:rsidP="001F5582">
          <w:pPr>
            <w:jc w:val="center"/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51E7B054" w14:textId="7533D7D8" w:rsidR="00EE63D9" w:rsidRPr="00990018" w:rsidRDefault="00EE63D9" w:rsidP="00191196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MP-PSA-TG-05.1</w:t>
          </w:r>
        </w:p>
      </w:tc>
    </w:tr>
    <w:tr w:rsidR="00EE63D9" w:rsidRPr="00EB5D9F" w14:paraId="19F72D4A" w14:textId="77777777" w:rsidTr="006E5718">
      <w:tc>
        <w:tcPr>
          <w:tcW w:w="2830" w:type="dxa"/>
          <w:vMerge/>
        </w:tcPr>
        <w:p w14:paraId="6888F56E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693C7CDD" w14:textId="16AD02EC" w:rsidR="00EE63D9" w:rsidRPr="00990018" w:rsidRDefault="00EE63D9" w:rsidP="007A016A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990018">
            <w:rPr>
              <w:rFonts w:cstheme="minorHAnsi"/>
              <w:b/>
              <w:sz w:val="24"/>
              <w:szCs w:val="24"/>
            </w:rPr>
            <w:t>Ingresos</w:t>
          </w:r>
        </w:p>
      </w:tc>
      <w:tc>
        <w:tcPr>
          <w:tcW w:w="2140" w:type="dxa"/>
        </w:tcPr>
        <w:p w14:paraId="508F0672" w14:textId="5991520C" w:rsidR="00EE63D9" w:rsidRPr="00990018" w:rsidRDefault="00EE63D9" w:rsidP="00191196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Fecha: 01/03/2023</w:t>
          </w:r>
        </w:p>
      </w:tc>
    </w:tr>
    <w:tr w:rsidR="00EE63D9" w:rsidRPr="00EB5D9F" w14:paraId="2AEC60E1" w14:textId="77777777" w:rsidTr="006E5718">
      <w:tc>
        <w:tcPr>
          <w:tcW w:w="2830" w:type="dxa"/>
          <w:vMerge/>
        </w:tcPr>
        <w:p w14:paraId="3A913C9C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70CF0682" w14:textId="77777777" w:rsidR="00EE63D9" w:rsidRPr="00990018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5139A143" w14:textId="77777777" w:rsidR="00EE63D9" w:rsidRPr="00DD1135" w:rsidRDefault="00EE63D9" w:rsidP="00EC498B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Edición: 01</w:t>
          </w:r>
        </w:p>
      </w:tc>
    </w:tr>
    <w:tr w:rsidR="00EE63D9" w:rsidRPr="00EB5D9F" w14:paraId="38A5C9C7" w14:textId="77777777" w:rsidTr="006E5718">
      <w:tc>
        <w:tcPr>
          <w:tcW w:w="2830" w:type="dxa"/>
          <w:vMerge/>
        </w:tcPr>
        <w:p w14:paraId="494D73E6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B64286E" w14:textId="77777777" w:rsidR="00EE63D9" w:rsidRPr="00990018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0C6FD0B1" w14:textId="5E3FB4C5" w:rsidR="00EE63D9" w:rsidRPr="00DD1135" w:rsidRDefault="00EE63D9" w:rsidP="001F5582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 xml:space="preserve">Página: </w:t>
          </w:r>
          <w:r w:rsidRPr="00DD1135">
            <w:rPr>
              <w:rFonts w:cstheme="minorHAnsi"/>
              <w:b/>
              <w:sz w:val="24"/>
            </w:rPr>
            <w:fldChar w:fldCharType="begin"/>
          </w:r>
          <w:r w:rsidRPr="00DD1135">
            <w:rPr>
              <w:rFonts w:cstheme="minorHAnsi"/>
              <w:b/>
              <w:sz w:val="24"/>
            </w:rPr>
            <w:instrText>PAGE   \* MERGEFORMAT</w:instrText>
          </w:r>
          <w:r w:rsidRPr="00DD1135">
            <w:rPr>
              <w:rFonts w:cstheme="minorHAnsi"/>
              <w:b/>
              <w:sz w:val="24"/>
            </w:rPr>
            <w:fldChar w:fldCharType="separate"/>
          </w:r>
          <w:r w:rsidR="0046414F">
            <w:rPr>
              <w:rFonts w:cstheme="minorHAnsi"/>
              <w:b/>
              <w:noProof/>
              <w:sz w:val="24"/>
            </w:rPr>
            <w:t>18</w:t>
          </w:r>
          <w:r w:rsidRPr="00DD1135">
            <w:rPr>
              <w:rFonts w:cstheme="minorHAnsi"/>
              <w:b/>
              <w:sz w:val="24"/>
            </w:rPr>
            <w:fldChar w:fldCharType="end"/>
          </w:r>
        </w:p>
      </w:tc>
    </w:tr>
    <w:tr w:rsidR="00EE63D9" w:rsidRPr="00EB5D9F" w14:paraId="3B47E63C" w14:textId="77777777" w:rsidTr="006E5718">
      <w:tc>
        <w:tcPr>
          <w:tcW w:w="4862" w:type="dxa"/>
          <w:gridSpan w:val="2"/>
        </w:tcPr>
        <w:p w14:paraId="2470E51F" w14:textId="058E56F9" w:rsidR="00EE63D9" w:rsidRPr="00990018" w:rsidRDefault="00EE63D9" w:rsidP="002E4C10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Unidad Administrativa: Tesorería General</w:t>
          </w:r>
        </w:p>
      </w:tc>
      <w:tc>
        <w:tcPr>
          <w:tcW w:w="4064" w:type="dxa"/>
          <w:gridSpan w:val="2"/>
        </w:tcPr>
        <w:p w14:paraId="583D1B29" w14:textId="008A0432" w:rsidR="00EE63D9" w:rsidRPr="00990018" w:rsidRDefault="00EE63D9" w:rsidP="002E4C10">
          <w:pPr>
            <w:rPr>
              <w:rFonts w:cstheme="minorHAnsi"/>
              <w:b/>
              <w:sz w:val="24"/>
            </w:rPr>
          </w:pPr>
          <w:r w:rsidRPr="00990018">
            <w:rPr>
              <w:rFonts w:cstheme="minorHAnsi"/>
              <w:b/>
              <w:sz w:val="24"/>
            </w:rPr>
            <w:t>Área Responsable: Ingresos</w:t>
          </w:r>
        </w:p>
      </w:tc>
    </w:tr>
  </w:tbl>
  <w:p w14:paraId="50586CAE" w14:textId="77777777" w:rsidR="00EE63D9" w:rsidRDefault="00EE63D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EE63D9" w:rsidRPr="00EB5D9F" w14:paraId="48A7C150" w14:textId="77777777" w:rsidTr="006E5718">
      <w:tc>
        <w:tcPr>
          <w:tcW w:w="2830" w:type="dxa"/>
          <w:vMerge w:val="restart"/>
        </w:tcPr>
        <w:p w14:paraId="604983D5" w14:textId="77777777" w:rsidR="00EE63D9" w:rsidRPr="00DD1135" w:rsidRDefault="00EE63D9" w:rsidP="001F5582">
          <w:pPr>
            <w:rPr>
              <w:rFonts w:cstheme="minorHAnsi"/>
              <w:sz w:val="24"/>
            </w:rPr>
          </w:pPr>
          <w:r w:rsidRPr="00DD1135">
            <w:rPr>
              <w:rFonts w:cstheme="minorHAnsi"/>
              <w:noProof/>
              <w:sz w:val="24"/>
              <w:lang w:eastAsia="es-MX"/>
            </w:rPr>
            <w:drawing>
              <wp:inline distT="0" distB="0" distL="0" distR="0" wp14:anchorId="50C5A88F" wp14:editId="49E048E5">
                <wp:extent cx="1628775" cy="719293"/>
                <wp:effectExtent l="0" t="0" r="0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7F5369B4" w14:textId="77777777" w:rsidR="00EE63D9" w:rsidRPr="00DD1135" w:rsidRDefault="00EE63D9" w:rsidP="001F5582">
          <w:pPr>
            <w:jc w:val="center"/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3E0B0ABD" w14:textId="2354C93F" w:rsidR="00EE63D9" w:rsidRPr="00DD1135" w:rsidRDefault="00EE63D9" w:rsidP="00191196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MP-PSA-TG-05.2</w:t>
          </w:r>
        </w:p>
      </w:tc>
    </w:tr>
    <w:tr w:rsidR="00EE63D9" w:rsidRPr="00EB5D9F" w14:paraId="76D55440" w14:textId="77777777" w:rsidTr="006E5718">
      <w:tc>
        <w:tcPr>
          <w:tcW w:w="2830" w:type="dxa"/>
          <w:vMerge/>
        </w:tcPr>
        <w:p w14:paraId="66AFECEE" w14:textId="77777777" w:rsidR="00EE63D9" w:rsidRPr="00DD1135" w:rsidRDefault="00EE63D9" w:rsidP="001F5582">
          <w:pPr>
            <w:rPr>
              <w:rFonts w:cstheme="minorHAnsi"/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0621629F" w14:textId="3169ADB0" w:rsidR="00EE63D9" w:rsidRPr="00DD1135" w:rsidRDefault="00EE63D9" w:rsidP="007A016A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DD1135">
            <w:rPr>
              <w:rFonts w:cstheme="minorHAnsi"/>
              <w:b/>
              <w:sz w:val="24"/>
              <w:szCs w:val="24"/>
            </w:rPr>
            <w:t>Egresos</w:t>
          </w:r>
        </w:p>
      </w:tc>
      <w:tc>
        <w:tcPr>
          <w:tcW w:w="2140" w:type="dxa"/>
        </w:tcPr>
        <w:p w14:paraId="49D1206A" w14:textId="4D4C517B" w:rsidR="00EE63D9" w:rsidRPr="00DD1135" w:rsidRDefault="00EE63D9" w:rsidP="00191196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Fecha: 01/03/2023</w:t>
          </w:r>
        </w:p>
      </w:tc>
    </w:tr>
    <w:tr w:rsidR="00EE63D9" w:rsidRPr="00EB5D9F" w14:paraId="1D015A29" w14:textId="77777777" w:rsidTr="006E5718">
      <w:tc>
        <w:tcPr>
          <w:tcW w:w="2830" w:type="dxa"/>
          <w:vMerge/>
        </w:tcPr>
        <w:p w14:paraId="710E21F8" w14:textId="77777777" w:rsidR="00EE63D9" w:rsidRPr="00DD1135" w:rsidRDefault="00EE63D9" w:rsidP="001F5582">
          <w:pPr>
            <w:rPr>
              <w:rFonts w:cstheme="minorHAnsi"/>
              <w:sz w:val="24"/>
            </w:rPr>
          </w:pPr>
        </w:p>
      </w:tc>
      <w:tc>
        <w:tcPr>
          <w:tcW w:w="3956" w:type="dxa"/>
          <w:gridSpan w:val="2"/>
          <w:vMerge/>
        </w:tcPr>
        <w:p w14:paraId="463A17B6" w14:textId="77777777" w:rsidR="00EE63D9" w:rsidRPr="00DD1135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3DAC7B42" w14:textId="77777777" w:rsidR="00EE63D9" w:rsidRPr="00DD1135" w:rsidRDefault="00EE63D9" w:rsidP="00EC498B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Edición: 01</w:t>
          </w:r>
        </w:p>
      </w:tc>
    </w:tr>
    <w:tr w:rsidR="00EE63D9" w:rsidRPr="00EB5D9F" w14:paraId="0974C173" w14:textId="77777777" w:rsidTr="006E5718">
      <w:tc>
        <w:tcPr>
          <w:tcW w:w="2830" w:type="dxa"/>
          <w:vMerge/>
        </w:tcPr>
        <w:p w14:paraId="57EC9FCC" w14:textId="77777777" w:rsidR="00EE63D9" w:rsidRPr="00DD1135" w:rsidRDefault="00EE63D9" w:rsidP="001F5582">
          <w:pPr>
            <w:rPr>
              <w:rFonts w:cstheme="minorHAnsi"/>
              <w:sz w:val="24"/>
            </w:rPr>
          </w:pPr>
        </w:p>
      </w:tc>
      <w:tc>
        <w:tcPr>
          <w:tcW w:w="3956" w:type="dxa"/>
          <w:gridSpan w:val="2"/>
          <w:vMerge/>
        </w:tcPr>
        <w:p w14:paraId="2BBB4B33" w14:textId="77777777" w:rsidR="00EE63D9" w:rsidRPr="00DD1135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4B40A131" w14:textId="4093CAF7" w:rsidR="00EE63D9" w:rsidRPr="00DD1135" w:rsidRDefault="00EE63D9" w:rsidP="001F5582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 xml:space="preserve">Página: </w:t>
          </w:r>
          <w:r w:rsidRPr="00DD1135">
            <w:rPr>
              <w:rFonts w:cstheme="minorHAnsi"/>
              <w:b/>
              <w:sz w:val="24"/>
            </w:rPr>
            <w:fldChar w:fldCharType="begin"/>
          </w:r>
          <w:r w:rsidRPr="00DD1135">
            <w:rPr>
              <w:rFonts w:cstheme="minorHAnsi"/>
              <w:b/>
              <w:sz w:val="24"/>
            </w:rPr>
            <w:instrText>PAGE   \* MERGEFORMAT</w:instrText>
          </w:r>
          <w:r w:rsidRPr="00DD1135">
            <w:rPr>
              <w:rFonts w:cstheme="minorHAnsi"/>
              <w:b/>
              <w:sz w:val="24"/>
            </w:rPr>
            <w:fldChar w:fldCharType="separate"/>
          </w:r>
          <w:r w:rsidR="0046414F">
            <w:rPr>
              <w:rFonts w:cstheme="minorHAnsi"/>
              <w:b/>
              <w:noProof/>
              <w:sz w:val="24"/>
            </w:rPr>
            <w:t>20</w:t>
          </w:r>
          <w:r w:rsidRPr="00DD1135">
            <w:rPr>
              <w:rFonts w:cstheme="minorHAnsi"/>
              <w:b/>
              <w:sz w:val="24"/>
            </w:rPr>
            <w:fldChar w:fldCharType="end"/>
          </w:r>
        </w:p>
      </w:tc>
    </w:tr>
    <w:tr w:rsidR="00EE63D9" w:rsidRPr="00EB5D9F" w14:paraId="225DAC5A" w14:textId="77777777" w:rsidTr="006E5718">
      <w:tc>
        <w:tcPr>
          <w:tcW w:w="4862" w:type="dxa"/>
          <w:gridSpan w:val="2"/>
        </w:tcPr>
        <w:p w14:paraId="06C69233" w14:textId="0CEB18BE" w:rsidR="00EE63D9" w:rsidRPr="00DD1135" w:rsidRDefault="00EE63D9" w:rsidP="002E4C10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Unidad Administrativa: Tesorería General</w:t>
          </w:r>
        </w:p>
      </w:tc>
      <w:tc>
        <w:tcPr>
          <w:tcW w:w="4064" w:type="dxa"/>
          <w:gridSpan w:val="2"/>
        </w:tcPr>
        <w:p w14:paraId="510E0835" w14:textId="5EF11003" w:rsidR="00EE63D9" w:rsidRPr="00DD1135" w:rsidRDefault="00EE63D9" w:rsidP="002E4C10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Área Responsable: Egresos</w:t>
          </w:r>
        </w:p>
      </w:tc>
    </w:tr>
  </w:tbl>
  <w:p w14:paraId="7EA9BD07" w14:textId="77777777" w:rsidR="00EE63D9" w:rsidRDefault="00EE63D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EE63D9" w:rsidRPr="00EB5D9F" w14:paraId="13509715" w14:textId="77777777" w:rsidTr="006E5718">
      <w:tc>
        <w:tcPr>
          <w:tcW w:w="2830" w:type="dxa"/>
          <w:vMerge w:val="restart"/>
        </w:tcPr>
        <w:p w14:paraId="2AA45C10" w14:textId="77777777" w:rsidR="00EE63D9" w:rsidRPr="00EB5D9F" w:rsidRDefault="00EE63D9" w:rsidP="001F5582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1F1620F2" wp14:editId="2EFAAA7F">
                <wp:extent cx="1628775" cy="719293"/>
                <wp:effectExtent l="0" t="0" r="0" b="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7E6C97B8" w14:textId="77777777" w:rsidR="00EE63D9" w:rsidRPr="00DD1135" w:rsidRDefault="00EE63D9" w:rsidP="001F5582">
          <w:pPr>
            <w:jc w:val="center"/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270559BE" w14:textId="3CDD071F" w:rsidR="00EE63D9" w:rsidRPr="00DD1135" w:rsidRDefault="00EE63D9" w:rsidP="00191196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MP-PSA-TG-05.3</w:t>
          </w:r>
        </w:p>
      </w:tc>
    </w:tr>
    <w:tr w:rsidR="00EE63D9" w:rsidRPr="00EB5D9F" w14:paraId="2E1AD278" w14:textId="77777777" w:rsidTr="006E5718">
      <w:tc>
        <w:tcPr>
          <w:tcW w:w="2830" w:type="dxa"/>
          <w:vMerge/>
        </w:tcPr>
        <w:p w14:paraId="15C0B7EE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1D5CDAE3" w14:textId="6689AA81" w:rsidR="00EE63D9" w:rsidRPr="00DD1135" w:rsidRDefault="00EE63D9" w:rsidP="007A016A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DD1135">
            <w:rPr>
              <w:rFonts w:cstheme="minorHAnsi"/>
              <w:b/>
              <w:sz w:val="24"/>
              <w:szCs w:val="24"/>
            </w:rPr>
            <w:t>Información Financiera</w:t>
          </w:r>
        </w:p>
      </w:tc>
      <w:tc>
        <w:tcPr>
          <w:tcW w:w="2140" w:type="dxa"/>
        </w:tcPr>
        <w:p w14:paraId="0E45FD80" w14:textId="4F156147" w:rsidR="00EE63D9" w:rsidRPr="00DD1135" w:rsidRDefault="00EE63D9" w:rsidP="00191196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Fecha: 01/03/2023</w:t>
          </w:r>
        </w:p>
      </w:tc>
    </w:tr>
    <w:tr w:rsidR="00EE63D9" w:rsidRPr="00EB5D9F" w14:paraId="6EF2BBB2" w14:textId="77777777" w:rsidTr="006E5718">
      <w:tc>
        <w:tcPr>
          <w:tcW w:w="2830" w:type="dxa"/>
          <w:vMerge/>
        </w:tcPr>
        <w:p w14:paraId="56091D8F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6BFDA3B" w14:textId="77777777" w:rsidR="00EE63D9" w:rsidRPr="00DD1135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7923D6C2" w14:textId="77777777" w:rsidR="00EE63D9" w:rsidRPr="00DD1135" w:rsidRDefault="00EE63D9" w:rsidP="00EC498B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Edición: 01</w:t>
          </w:r>
        </w:p>
      </w:tc>
    </w:tr>
    <w:tr w:rsidR="00EE63D9" w:rsidRPr="00EB5D9F" w14:paraId="54F0B966" w14:textId="77777777" w:rsidTr="006E5718">
      <w:tc>
        <w:tcPr>
          <w:tcW w:w="2830" w:type="dxa"/>
          <w:vMerge/>
        </w:tcPr>
        <w:p w14:paraId="7117992B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15BEA0D" w14:textId="77777777" w:rsidR="00EE63D9" w:rsidRPr="00DD1135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2E2ED010" w14:textId="76549175" w:rsidR="00EE63D9" w:rsidRPr="00DD1135" w:rsidRDefault="00EE63D9" w:rsidP="001F5582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 xml:space="preserve">Página: </w:t>
          </w:r>
          <w:r w:rsidRPr="00DD1135">
            <w:rPr>
              <w:rFonts w:cstheme="minorHAnsi"/>
              <w:b/>
              <w:sz w:val="24"/>
            </w:rPr>
            <w:fldChar w:fldCharType="begin"/>
          </w:r>
          <w:r w:rsidRPr="00DD1135">
            <w:rPr>
              <w:rFonts w:cstheme="minorHAnsi"/>
              <w:b/>
              <w:sz w:val="24"/>
            </w:rPr>
            <w:instrText>PAGE   \* MERGEFORMAT</w:instrText>
          </w:r>
          <w:r w:rsidRPr="00DD1135">
            <w:rPr>
              <w:rFonts w:cstheme="minorHAnsi"/>
              <w:b/>
              <w:sz w:val="24"/>
            </w:rPr>
            <w:fldChar w:fldCharType="separate"/>
          </w:r>
          <w:r w:rsidR="0046414F">
            <w:rPr>
              <w:rFonts w:cstheme="minorHAnsi"/>
              <w:b/>
              <w:noProof/>
              <w:sz w:val="24"/>
            </w:rPr>
            <w:t>36</w:t>
          </w:r>
          <w:r w:rsidRPr="00DD1135">
            <w:rPr>
              <w:rFonts w:cstheme="minorHAnsi"/>
              <w:b/>
              <w:sz w:val="24"/>
            </w:rPr>
            <w:fldChar w:fldCharType="end"/>
          </w:r>
        </w:p>
      </w:tc>
    </w:tr>
    <w:tr w:rsidR="00EE63D9" w:rsidRPr="00EB5D9F" w14:paraId="64A93765" w14:textId="77777777" w:rsidTr="006E5718">
      <w:tc>
        <w:tcPr>
          <w:tcW w:w="4862" w:type="dxa"/>
          <w:gridSpan w:val="2"/>
        </w:tcPr>
        <w:p w14:paraId="111E0879" w14:textId="027DF8BC" w:rsidR="00EE63D9" w:rsidRPr="00DD1135" w:rsidRDefault="00EE63D9" w:rsidP="002E4C10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Unidad Administrativa: Tesorería General</w:t>
          </w:r>
        </w:p>
      </w:tc>
      <w:tc>
        <w:tcPr>
          <w:tcW w:w="4064" w:type="dxa"/>
          <w:gridSpan w:val="2"/>
        </w:tcPr>
        <w:p w14:paraId="1C402A73" w14:textId="0018CD46" w:rsidR="00EE63D9" w:rsidRPr="00DD1135" w:rsidRDefault="00EE63D9" w:rsidP="002E4C10">
          <w:pPr>
            <w:rPr>
              <w:rFonts w:cstheme="minorHAnsi"/>
              <w:b/>
              <w:sz w:val="24"/>
            </w:rPr>
          </w:pPr>
          <w:r w:rsidRPr="00DD1135">
            <w:rPr>
              <w:rFonts w:cstheme="minorHAnsi"/>
              <w:b/>
              <w:sz w:val="24"/>
            </w:rPr>
            <w:t>Área Responsable: Contabilidad</w:t>
          </w:r>
        </w:p>
      </w:tc>
    </w:tr>
  </w:tbl>
  <w:p w14:paraId="4ABF11AE" w14:textId="77777777" w:rsidR="00EE63D9" w:rsidRDefault="00EE63D9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EE63D9" w:rsidRPr="00EB5D9F" w14:paraId="73C1B0C2" w14:textId="77777777" w:rsidTr="006E5718">
      <w:tc>
        <w:tcPr>
          <w:tcW w:w="2830" w:type="dxa"/>
          <w:vMerge w:val="restart"/>
        </w:tcPr>
        <w:p w14:paraId="6C307D5F" w14:textId="77777777" w:rsidR="00EE63D9" w:rsidRPr="00EB5D9F" w:rsidRDefault="00EE63D9" w:rsidP="001F5582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7E287247" wp14:editId="70B512A3">
                <wp:extent cx="1628775" cy="719293"/>
                <wp:effectExtent l="0" t="0" r="0" b="0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1B46A9B0" w14:textId="77777777" w:rsidR="00EE63D9" w:rsidRPr="00AE5D2F" w:rsidRDefault="00EE63D9" w:rsidP="001F5582">
          <w:pPr>
            <w:jc w:val="center"/>
            <w:rPr>
              <w:rFonts w:cstheme="minorHAnsi"/>
              <w:b/>
              <w:sz w:val="24"/>
            </w:rPr>
          </w:pPr>
          <w:r w:rsidRPr="00AE5D2F">
            <w:rPr>
              <w:rFonts w:cstheme="minorHAnsi"/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00E8884D" w14:textId="130230F9" w:rsidR="00EE63D9" w:rsidRPr="00AE5D2F" w:rsidRDefault="00EE63D9" w:rsidP="00191196">
          <w:pPr>
            <w:rPr>
              <w:rFonts w:cstheme="minorHAnsi"/>
              <w:b/>
              <w:sz w:val="24"/>
            </w:rPr>
          </w:pPr>
          <w:r w:rsidRPr="00AE5D2F">
            <w:rPr>
              <w:rFonts w:cstheme="minorHAnsi"/>
              <w:b/>
              <w:sz w:val="24"/>
            </w:rPr>
            <w:t>MP-GI-TG-02.1</w:t>
          </w:r>
        </w:p>
      </w:tc>
    </w:tr>
    <w:tr w:rsidR="00EE63D9" w:rsidRPr="00EB5D9F" w14:paraId="685ECC81" w14:textId="77777777" w:rsidTr="006E5718">
      <w:tc>
        <w:tcPr>
          <w:tcW w:w="2830" w:type="dxa"/>
          <w:vMerge/>
        </w:tcPr>
        <w:p w14:paraId="68A70AEC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6B5ADC45" w14:textId="20A35242" w:rsidR="00EE63D9" w:rsidRPr="00AE5D2F" w:rsidRDefault="00EE63D9" w:rsidP="007A016A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AE5D2F">
            <w:rPr>
              <w:rFonts w:cstheme="minorHAnsi"/>
              <w:b/>
              <w:sz w:val="24"/>
              <w:szCs w:val="24"/>
            </w:rPr>
            <w:t>Presupuestos</w:t>
          </w:r>
        </w:p>
      </w:tc>
      <w:tc>
        <w:tcPr>
          <w:tcW w:w="2140" w:type="dxa"/>
        </w:tcPr>
        <w:p w14:paraId="17C1296C" w14:textId="5665F426" w:rsidR="00EE63D9" w:rsidRPr="00AE5D2F" w:rsidRDefault="00EE63D9" w:rsidP="00191196">
          <w:pPr>
            <w:rPr>
              <w:rFonts w:cstheme="minorHAnsi"/>
              <w:b/>
              <w:sz w:val="24"/>
            </w:rPr>
          </w:pPr>
          <w:r w:rsidRPr="00AE5D2F">
            <w:rPr>
              <w:rFonts w:cstheme="minorHAnsi"/>
              <w:b/>
              <w:sz w:val="24"/>
            </w:rPr>
            <w:t>Fecha: 01/03/2023</w:t>
          </w:r>
        </w:p>
      </w:tc>
    </w:tr>
    <w:tr w:rsidR="00EE63D9" w:rsidRPr="00EB5D9F" w14:paraId="02056BE7" w14:textId="77777777" w:rsidTr="006E5718">
      <w:tc>
        <w:tcPr>
          <w:tcW w:w="2830" w:type="dxa"/>
          <w:vMerge/>
        </w:tcPr>
        <w:p w14:paraId="17D85A84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621531C6" w14:textId="77777777" w:rsidR="00EE63D9" w:rsidRPr="00AE5D2F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62235F21" w14:textId="77777777" w:rsidR="00EE63D9" w:rsidRPr="00AE5D2F" w:rsidRDefault="00EE63D9" w:rsidP="00EC498B">
          <w:pPr>
            <w:rPr>
              <w:rFonts w:cstheme="minorHAnsi"/>
              <w:b/>
              <w:sz w:val="24"/>
            </w:rPr>
          </w:pPr>
          <w:r w:rsidRPr="00AE5D2F">
            <w:rPr>
              <w:rFonts w:cstheme="minorHAnsi"/>
              <w:b/>
              <w:sz w:val="24"/>
            </w:rPr>
            <w:t>Edición: 01</w:t>
          </w:r>
        </w:p>
      </w:tc>
    </w:tr>
    <w:tr w:rsidR="00EE63D9" w:rsidRPr="00EB5D9F" w14:paraId="1D19D952" w14:textId="77777777" w:rsidTr="006E5718">
      <w:tc>
        <w:tcPr>
          <w:tcW w:w="2830" w:type="dxa"/>
          <w:vMerge/>
        </w:tcPr>
        <w:p w14:paraId="25093A83" w14:textId="77777777" w:rsidR="00EE63D9" w:rsidRPr="00EB5D9F" w:rsidRDefault="00EE63D9" w:rsidP="001F5582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6E1672E7" w14:textId="77777777" w:rsidR="00EE63D9" w:rsidRPr="00AE5D2F" w:rsidRDefault="00EE63D9" w:rsidP="001F5582">
          <w:pPr>
            <w:rPr>
              <w:rFonts w:cstheme="minorHAnsi"/>
              <w:b/>
              <w:sz w:val="24"/>
            </w:rPr>
          </w:pPr>
        </w:p>
      </w:tc>
      <w:tc>
        <w:tcPr>
          <w:tcW w:w="2140" w:type="dxa"/>
        </w:tcPr>
        <w:p w14:paraId="6E430B6A" w14:textId="0CDCCCAD" w:rsidR="00EE63D9" w:rsidRPr="00AE5D2F" w:rsidRDefault="00EE63D9" w:rsidP="001F5582">
          <w:pPr>
            <w:rPr>
              <w:rFonts w:cstheme="minorHAnsi"/>
              <w:b/>
              <w:sz w:val="24"/>
            </w:rPr>
          </w:pPr>
          <w:r w:rsidRPr="00AE5D2F">
            <w:rPr>
              <w:rFonts w:cstheme="minorHAnsi"/>
              <w:b/>
              <w:sz w:val="24"/>
            </w:rPr>
            <w:t xml:space="preserve">Página: </w:t>
          </w:r>
          <w:r w:rsidRPr="00AE5D2F">
            <w:rPr>
              <w:rFonts w:cstheme="minorHAnsi"/>
              <w:b/>
              <w:sz w:val="24"/>
            </w:rPr>
            <w:fldChar w:fldCharType="begin"/>
          </w:r>
          <w:r w:rsidRPr="00AE5D2F">
            <w:rPr>
              <w:rFonts w:cstheme="minorHAnsi"/>
              <w:b/>
              <w:sz w:val="24"/>
            </w:rPr>
            <w:instrText>PAGE   \* MERGEFORMAT</w:instrText>
          </w:r>
          <w:r w:rsidRPr="00AE5D2F">
            <w:rPr>
              <w:rFonts w:cstheme="minorHAnsi"/>
              <w:b/>
              <w:sz w:val="24"/>
            </w:rPr>
            <w:fldChar w:fldCharType="separate"/>
          </w:r>
          <w:r w:rsidR="0046414F">
            <w:rPr>
              <w:rFonts w:cstheme="minorHAnsi"/>
              <w:b/>
              <w:noProof/>
              <w:sz w:val="24"/>
            </w:rPr>
            <w:t>44</w:t>
          </w:r>
          <w:r w:rsidRPr="00AE5D2F">
            <w:rPr>
              <w:rFonts w:cstheme="minorHAnsi"/>
              <w:b/>
              <w:sz w:val="24"/>
            </w:rPr>
            <w:fldChar w:fldCharType="end"/>
          </w:r>
        </w:p>
      </w:tc>
    </w:tr>
    <w:tr w:rsidR="00EE63D9" w:rsidRPr="00EB5D9F" w14:paraId="49AB2FD8" w14:textId="77777777" w:rsidTr="006E5718">
      <w:tc>
        <w:tcPr>
          <w:tcW w:w="4862" w:type="dxa"/>
          <w:gridSpan w:val="2"/>
        </w:tcPr>
        <w:p w14:paraId="00C8AEE5" w14:textId="2AB31384" w:rsidR="00EE63D9" w:rsidRPr="00AE5D2F" w:rsidRDefault="00EE63D9" w:rsidP="002E4C10">
          <w:pPr>
            <w:rPr>
              <w:rFonts w:cstheme="minorHAnsi"/>
              <w:b/>
              <w:sz w:val="24"/>
            </w:rPr>
          </w:pPr>
          <w:r w:rsidRPr="00AE5D2F">
            <w:rPr>
              <w:rFonts w:cstheme="minorHAnsi"/>
              <w:b/>
              <w:sz w:val="24"/>
            </w:rPr>
            <w:t>Unidad Administrativa: Tesorería General</w:t>
          </w:r>
        </w:p>
      </w:tc>
      <w:tc>
        <w:tcPr>
          <w:tcW w:w="4064" w:type="dxa"/>
          <w:gridSpan w:val="2"/>
        </w:tcPr>
        <w:p w14:paraId="0AF3E52A" w14:textId="31DFBE86" w:rsidR="00EE63D9" w:rsidRPr="00AE5D2F" w:rsidRDefault="00EE63D9" w:rsidP="002E4C10">
          <w:pPr>
            <w:rPr>
              <w:rFonts w:cstheme="minorHAnsi"/>
              <w:b/>
              <w:sz w:val="24"/>
            </w:rPr>
          </w:pPr>
          <w:r w:rsidRPr="00AE5D2F">
            <w:rPr>
              <w:rFonts w:cstheme="minorHAnsi"/>
              <w:b/>
              <w:sz w:val="24"/>
            </w:rPr>
            <w:t>Área Responsable: Presupuestos</w:t>
          </w:r>
        </w:p>
      </w:tc>
    </w:tr>
  </w:tbl>
  <w:p w14:paraId="475760C6" w14:textId="77777777" w:rsidR="00EE63D9" w:rsidRDefault="00EE63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294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1D74C4B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04734C44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" w15:restartNumberingAfterBreak="0">
    <w:nsid w:val="0C6112BF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0CBA6FB7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 w15:restartNumberingAfterBreak="0">
    <w:nsid w:val="0EC544FE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6" w15:restartNumberingAfterBreak="0">
    <w:nsid w:val="24A917D0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7" w15:restartNumberingAfterBreak="0">
    <w:nsid w:val="272D15FA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8" w15:restartNumberingAfterBreak="0">
    <w:nsid w:val="2C742357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A17BB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0" w15:restartNumberingAfterBreak="0">
    <w:nsid w:val="304579C1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1" w15:restartNumberingAfterBreak="0">
    <w:nsid w:val="305B565F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2" w15:restartNumberingAfterBreak="0">
    <w:nsid w:val="32A772FE"/>
    <w:multiLevelType w:val="hybridMultilevel"/>
    <w:tmpl w:val="7E560B5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C458CD"/>
    <w:multiLevelType w:val="hybridMultilevel"/>
    <w:tmpl w:val="D452C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B090A"/>
    <w:multiLevelType w:val="multilevel"/>
    <w:tmpl w:val="E4589618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81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5" w15:restartNumberingAfterBreak="0">
    <w:nsid w:val="34A904A3"/>
    <w:multiLevelType w:val="multilevel"/>
    <w:tmpl w:val="284AF96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EC66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8764B3"/>
    <w:multiLevelType w:val="hybridMultilevel"/>
    <w:tmpl w:val="D452C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7065E"/>
    <w:multiLevelType w:val="multilevel"/>
    <w:tmpl w:val="4E769368"/>
    <w:styleLink w:val="Estilo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9" w15:restartNumberingAfterBreak="0">
    <w:nsid w:val="4174523A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422E5"/>
    <w:multiLevelType w:val="hybridMultilevel"/>
    <w:tmpl w:val="D452C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22A8D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C75A2"/>
    <w:multiLevelType w:val="hybridMultilevel"/>
    <w:tmpl w:val="D452C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3477A"/>
    <w:multiLevelType w:val="multilevel"/>
    <w:tmpl w:val="EE6420FA"/>
    <w:lvl w:ilvl="0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24" w15:restartNumberingAfterBreak="0">
    <w:nsid w:val="4A596DE3"/>
    <w:multiLevelType w:val="multilevel"/>
    <w:tmpl w:val="C1846B88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FB505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E4278CF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7" w15:restartNumberingAfterBreak="0">
    <w:nsid w:val="535C38C0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8" w15:restartNumberingAfterBreak="0">
    <w:nsid w:val="56571B1C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9" w15:restartNumberingAfterBreak="0">
    <w:nsid w:val="59153FA2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0" w15:restartNumberingAfterBreak="0">
    <w:nsid w:val="59C34F09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2E088C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2" w15:restartNumberingAfterBreak="0">
    <w:nsid w:val="5C782595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82660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97518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03BA1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6" w15:restartNumberingAfterBreak="0">
    <w:nsid w:val="5DC75877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7" w15:restartNumberingAfterBreak="0">
    <w:nsid w:val="5E6C0E86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8" w15:restartNumberingAfterBreak="0">
    <w:nsid w:val="66F174A4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9" w15:restartNumberingAfterBreak="0">
    <w:nsid w:val="68DC03B0"/>
    <w:multiLevelType w:val="hybridMultilevel"/>
    <w:tmpl w:val="45E01C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43133"/>
    <w:multiLevelType w:val="hybridMultilevel"/>
    <w:tmpl w:val="0B90FBA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9D69CB"/>
    <w:multiLevelType w:val="multilevel"/>
    <w:tmpl w:val="A4C20E8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96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590" w:hanging="960"/>
      </w:pPr>
      <w:rPr>
        <w:rFonts w:hint="default"/>
      </w:rPr>
    </w:lvl>
    <w:lvl w:ilvl="4">
      <w:start w:val="1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2" w15:restartNumberingAfterBreak="0">
    <w:nsid w:val="70D57762"/>
    <w:multiLevelType w:val="hybridMultilevel"/>
    <w:tmpl w:val="45E01C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00006"/>
    <w:multiLevelType w:val="multilevel"/>
    <w:tmpl w:val="1526D8E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5C84B02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5" w15:restartNumberingAfterBreak="0">
    <w:nsid w:val="78535EFF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71807"/>
    <w:multiLevelType w:val="multilevel"/>
    <w:tmpl w:val="0502734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020" w:hanging="8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00" w:hanging="84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ind w:left="1620" w:hanging="1080"/>
      </w:pPr>
      <w:rPr>
        <w:rFonts w:hint="default"/>
        <w:b/>
      </w:rPr>
    </w:lvl>
    <w:lvl w:ilvl="4">
      <w:start w:val="5"/>
      <w:numFmt w:val="decimal"/>
      <w:lvlText w:val="%1.%2.%3.%4.%5"/>
      <w:lvlJc w:val="left"/>
      <w:pPr>
        <w:ind w:left="21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/>
      </w:rPr>
    </w:lvl>
  </w:abstractNum>
  <w:abstractNum w:abstractNumId="47" w15:restartNumberingAfterBreak="0">
    <w:nsid w:val="7B386BEE"/>
    <w:multiLevelType w:val="multilevel"/>
    <w:tmpl w:val="F69ED82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8" w15:restartNumberingAfterBreak="0">
    <w:nsid w:val="7C633129"/>
    <w:multiLevelType w:val="hybridMultilevel"/>
    <w:tmpl w:val="F2B81A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7"/>
  </w:num>
  <w:num w:numId="3">
    <w:abstractNumId w:val="18"/>
  </w:num>
  <w:num w:numId="4">
    <w:abstractNumId w:val="35"/>
  </w:num>
  <w:num w:numId="5">
    <w:abstractNumId w:val="3"/>
  </w:num>
  <w:num w:numId="6">
    <w:abstractNumId w:val="27"/>
  </w:num>
  <w:num w:numId="7">
    <w:abstractNumId w:val="26"/>
  </w:num>
  <w:num w:numId="8">
    <w:abstractNumId w:val="38"/>
  </w:num>
  <w:num w:numId="9">
    <w:abstractNumId w:val="5"/>
  </w:num>
  <w:num w:numId="10">
    <w:abstractNumId w:val="10"/>
  </w:num>
  <w:num w:numId="11">
    <w:abstractNumId w:val="9"/>
  </w:num>
  <w:num w:numId="12">
    <w:abstractNumId w:val="31"/>
  </w:num>
  <w:num w:numId="13">
    <w:abstractNumId w:val="1"/>
  </w:num>
  <w:num w:numId="14">
    <w:abstractNumId w:val="25"/>
  </w:num>
  <w:num w:numId="15">
    <w:abstractNumId w:val="16"/>
  </w:num>
  <w:num w:numId="16">
    <w:abstractNumId w:val="11"/>
  </w:num>
  <w:num w:numId="17">
    <w:abstractNumId w:val="13"/>
  </w:num>
  <w:num w:numId="18">
    <w:abstractNumId w:val="36"/>
  </w:num>
  <w:num w:numId="19">
    <w:abstractNumId w:val="22"/>
  </w:num>
  <w:num w:numId="20">
    <w:abstractNumId w:val="17"/>
  </w:num>
  <w:num w:numId="21">
    <w:abstractNumId w:val="29"/>
  </w:num>
  <w:num w:numId="22">
    <w:abstractNumId w:val="47"/>
  </w:num>
  <w:num w:numId="23">
    <w:abstractNumId w:val="20"/>
  </w:num>
  <w:num w:numId="24">
    <w:abstractNumId w:val="0"/>
  </w:num>
  <w:num w:numId="25">
    <w:abstractNumId w:val="6"/>
  </w:num>
  <w:num w:numId="26">
    <w:abstractNumId w:val="28"/>
  </w:num>
  <w:num w:numId="27">
    <w:abstractNumId w:val="48"/>
  </w:num>
  <w:num w:numId="28">
    <w:abstractNumId w:val="42"/>
  </w:num>
  <w:num w:numId="29">
    <w:abstractNumId w:val="39"/>
  </w:num>
  <w:num w:numId="30">
    <w:abstractNumId w:val="19"/>
  </w:num>
  <w:num w:numId="31">
    <w:abstractNumId w:val="45"/>
  </w:num>
  <w:num w:numId="32">
    <w:abstractNumId w:val="2"/>
  </w:num>
  <w:num w:numId="33">
    <w:abstractNumId w:val="8"/>
  </w:num>
  <w:num w:numId="34">
    <w:abstractNumId w:val="21"/>
  </w:num>
  <w:num w:numId="35">
    <w:abstractNumId w:val="44"/>
  </w:num>
  <w:num w:numId="36">
    <w:abstractNumId w:val="34"/>
  </w:num>
  <w:num w:numId="37">
    <w:abstractNumId w:val="7"/>
  </w:num>
  <w:num w:numId="38">
    <w:abstractNumId w:val="33"/>
  </w:num>
  <w:num w:numId="39">
    <w:abstractNumId w:val="32"/>
  </w:num>
  <w:num w:numId="40">
    <w:abstractNumId w:val="4"/>
  </w:num>
  <w:num w:numId="41">
    <w:abstractNumId w:val="30"/>
  </w:num>
  <w:num w:numId="42">
    <w:abstractNumId w:val="46"/>
  </w:num>
  <w:num w:numId="43">
    <w:abstractNumId w:val="41"/>
  </w:num>
  <w:num w:numId="44">
    <w:abstractNumId w:val="24"/>
  </w:num>
  <w:num w:numId="45">
    <w:abstractNumId w:val="43"/>
  </w:num>
  <w:num w:numId="46">
    <w:abstractNumId w:val="15"/>
  </w:num>
  <w:num w:numId="47">
    <w:abstractNumId w:val="14"/>
  </w:num>
  <w:num w:numId="48">
    <w:abstractNumId w:val="40"/>
  </w:num>
  <w:num w:numId="49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D6"/>
    <w:rsid w:val="0000029B"/>
    <w:rsid w:val="00000F2A"/>
    <w:rsid w:val="00002353"/>
    <w:rsid w:val="00002419"/>
    <w:rsid w:val="0000286C"/>
    <w:rsid w:val="00005C03"/>
    <w:rsid w:val="00006F4C"/>
    <w:rsid w:val="00007E47"/>
    <w:rsid w:val="0001104D"/>
    <w:rsid w:val="000124D5"/>
    <w:rsid w:val="00012900"/>
    <w:rsid w:val="00012CAE"/>
    <w:rsid w:val="000137D0"/>
    <w:rsid w:val="00013F17"/>
    <w:rsid w:val="000171AB"/>
    <w:rsid w:val="000200AC"/>
    <w:rsid w:val="000208A7"/>
    <w:rsid w:val="00020FFA"/>
    <w:rsid w:val="000227A2"/>
    <w:rsid w:val="000237F5"/>
    <w:rsid w:val="00023DD5"/>
    <w:rsid w:val="000250F6"/>
    <w:rsid w:val="000268F8"/>
    <w:rsid w:val="000278B5"/>
    <w:rsid w:val="0003051F"/>
    <w:rsid w:val="000312FE"/>
    <w:rsid w:val="0003268D"/>
    <w:rsid w:val="000327A4"/>
    <w:rsid w:val="00032DF1"/>
    <w:rsid w:val="000339F1"/>
    <w:rsid w:val="00033D1B"/>
    <w:rsid w:val="00033EAC"/>
    <w:rsid w:val="000340A1"/>
    <w:rsid w:val="000354A5"/>
    <w:rsid w:val="00037A37"/>
    <w:rsid w:val="000412D3"/>
    <w:rsid w:val="000417D3"/>
    <w:rsid w:val="0004346A"/>
    <w:rsid w:val="0004435B"/>
    <w:rsid w:val="00044E8D"/>
    <w:rsid w:val="00045481"/>
    <w:rsid w:val="00045569"/>
    <w:rsid w:val="00050F97"/>
    <w:rsid w:val="000511DF"/>
    <w:rsid w:val="000545EC"/>
    <w:rsid w:val="00054A3B"/>
    <w:rsid w:val="000556E1"/>
    <w:rsid w:val="000600BA"/>
    <w:rsid w:val="00060C8D"/>
    <w:rsid w:val="000614DA"/>
    <w:rsid w:val="00061D2B"/>
    <w:rsid w:val="0006202C"/>
    <w:rsid w:val="00063634"/>
    <w:rsid w:val="00063815"/>
    <w:rsid w:val="00063E38"/>
    <w:rsid w:val="0006460D"/>
    <w:rsid w:val="00067FD1"/>
    <w:rsid w:val="00071201"/>
    <w:rsid w:val="00071DB1"/>
    <w:rsid w:val="00074240"/>
    <w:rsid w:val="0007467E"/>
    <w:rsid w:val="00075BD3"/>
    <w:rsid w:val="00077474"/>
    <w:rsid w:val="00080211"/>
    <w:rsid w:val="000805DC"/>
    <w:rsid w:val="00081A7F"/>
    <w:rsid w:val="0008331C"/>
    <w:rsid w:val="00083F23"/>
    <w:rsid w:val="000849EB"/>
    <w:rsid w:val="000856A5"/>
    <w:rsid w:val="00085924"/>
    <w:rsid w:val="00086047"/>
    <w:rsid w:val="00086BBE"/>
    <w:rsid w:val="000870E6"/>
    <w:rsid w:val="000908D5"/>
    <w:rsid w:val="000932BD"/>
    <w:rsid w:val="000935E9"/>
    <w:rsid w:val="00093B9D"/>
    <w:rsid w:val="00095324"/>
    <w:rsid w:val="00096D31"/>
    <w:rsid w:val="00097298"/>
    <w:rsid w:val="00097932"/>
    <w:rsid w:val="000A031C"/>
    <w:rsid w:val="000A072A"/>
    <w:rsid w:val="000A3027"/>
    <w:rsid w:val="000A36A1"/>
    <w:rsid w:val="000A3FFB"/>
    <w:rsid w:val="000A66B6"/>
    <w:rsid w:val="000A6CCC"/>
    <w:rsid w:val="000B06E9"/>
    <w:rsid w:val="000B2B24"/>
    <w:rsid w:val="000B5215"/>
    <w:rsid w:val="000B6C1C"/>
    <w:rsid w:val="000B7AE3"/>
    <w:rsid w:val="000C0B42"/>
    <w:rsid w:val="000C0B63"/>
    <w:rsid w:val="000C1EE7"/>
    <w:rsid w:val="000C2E02"/>
    <w:rsid w:val="000C4969"/>
    <w:rsid w:val="000C5D6A"/>
    <w:rsid w:val="000C5F7A"/>
    <w:rsid w:val="000C7356"/>
    <w:rsid w:val="000C7995"/>
    <w:rsid w:val="000C79DF"/>
    <w:rsid w:val="000D0016"/>
    <w:rsid w:val="000D0752"/>
    <w:rsid w:val="000D0C2D"/>
    <w:rsid w:val="000D0E31"/>
    <w:rsid w:val="000D210E"/>
    <w:rsid w:val="000D39A7"/>
    <w:rsid w:val="000D5D23"/>
    <w:rsid w:val="000D636D"/>
    <w:rsid w:val="000D74E2"/>
    <w:rsid w:val="000D788A"/>
    <w:rsid w:val="000D7C52"/>
    <w:rsid w:val="000E0A59"/>
    <w:rsid w:val="000E1577"/>
    <w:rsid w:val="000E1CA4"/>
    <w:rsid w:val="000E25AD"/>
    <w:rsid w:val="000E4367"/>
    <w:rsid w:val="000E4CC8"/>
    <w:rsid w:val="000E6B1E"/>
    <w:rsid w:val="000E6BDF"/>
    <w:rsid w:val="000F0B56"/>
    <w:rsid w:val="000F0EC4"/>
    <w:rsid w:val="000F6D3A"/>
    <w:rsid w:val="000F76F6"/>
    <w:rsid w:val="00100800"/>
    <w:rsid w:val="001009D0"/>
    <w:rsid w:val="00100E0E"/>
    <w:rsid w:val="001020E0"/>
    <w:rsid w:val="001030FB"/>
    <w:rsid w:val="00104E45"/>
    <w:rsid w:val="001050EC"/>
    <w:rsid w:val="001051C0"/>
    <w:rsid w:val="0010792E"/>
    <w:rsid w:val="00111A94"/>
    <w:rsid w:val="001121C6"/>
    <w:rsid w:val="00112BEF"/>
    <w:rsid w:val="001147ED"/>
    <w:rsid w:val="00115A1E"/>
    <w:rsid w:val="00122503"/>
    <w:rsid w:val="0012251B"/>
    <w:rsid w:val="00125656"/>
    <w:rsid w:val="00127387"/>
    <w:rsid w:val="0012786F"/>
    <w:rsid w:val="001309BA"/>
    <w:rsid w:val="00130EB3"/>
    <w:rsid w:val="00131CF8"/>
    <w:rsid w:val="00132FA2"/>
    <w:rsid w:val="00134414"/>
    <w:rsid w:val="00134B93"/>
    <w:rsid w:val="001367B6"/>
    <w:rsid w:val="0013703C"/>
    <w:rsid w:val="001370BE"/>
    <w:rsid w:val="00141235"/>
    <w:rsid w:val="0014262B"/>
    <w:rsid w:val="00142F00"/>
    <w:rsid w:val="00142F89"/>
    <w:rsid w:val="0014329E"/>
    <w:rsid w:val="00143549"/>
    <w:rsid w:val="0014766A"/>
    <w:rsid w:val="00150503"/>
    <w:rsid w:val="001508A3"/>
    <w:rsid w:val="001519EF"/>
    <w:rsid w:val="00152187"/>
    <w:rsid w:val="00152609"/>
    <w:rsid w:val="00152A5C"/>
    <w:rsid w:val="00152A8B"/>
    <w:rsid w:val="001539B4"/>
    <w:rsid w:val="00153D68"/>
    <w:rsid w:val="00154491"/>
    <w:rsid w:val="00154749"/>
    <w:rsid w:val="001554D3"/>
    <w:rsid w:val="001561F1"/>
    <w:rsid w:val="0015629E"/>
    <w:rsid w:val="001567E7"/>
    <w:rsid w:val="00156F58"/>
    <w:rsid w:val="00161F02"/>
    <w:rsid w:val="00162833"/>
    <w:rsid w:val="001638B6"/>
    <w:rsid w:val="001656CA"/>
    <w:rsid w:val="00167E7B"/>
    <w:rsid w:val="0017089B"/>
    <w:rsid w:val="00172031"/>
    <w:rsid w:val="0017382B"/>
    <w:rsid w:val="0017580A"/>
    <w:rsid w:val="00176DDC"/>
    <w:rsid w:val="00180238"/>
    <w:rsid w:val="001817BB"/>
    <w:rsid w:val="00182146"/>
    <w:rsid w:val="001825D3"/>
    <w:rsid w:val="00190235"/>
    <w:rsid w:val="00190BCD"/>
    <w:rsid w:val="00191196"/>
    <w:rsid w:val="00191E14"/>
    <w:rsid w:val="00191E8F"/>
    <w:rsid w:val="00193722"/>
    <w:rsid w:val="00194396"/>
    <w:rsid w:val="00194A7A"/>
    <w:rsid w:val="001A005A"/>
    <w:rsid w:val="001A0504"/>
    <w:rsid w:val="001A3074"/>
    <w:rsid w:val="001A3280"/>
    <w:rsid w:val="001A560F"/>
    <w:rsid w:val="001B1516"/>
    <w:rsid w:val="001B16C4"/>
    <w:rsid w:val="001B1901"/>
    <w:rsid w:val="001B19BF"/>
    <w:rsid w:val="001B30FD"/>
    <w:rsid w:val="001B3134"/>
    <w:rsid w:val="001B3CDD"/>
    <w:rsid w:val="001B59BF"/>
    <w:rsid w:val="001B6830"/>
    <w:rsid w:val="001B6CD7"/>
    <w:rsid w:val="001C2022"/>
    <w:rsid w:val="001C3A1C"/>
    <w:rsid w:val="001C61A5"/>
    <w:rsid w:val="001D0E28"/>
    <w:rsid w:val="001D2B4F"/>
    <w:rsid w:val="001D4562"/>
    <w:rsid w:val="001D4AD8"/>
    <w:rsid w:val="001D5FB0"/>
    <w:rsid w:val="001D6839"/>
    <w:rsid w:val="001D7FBC"/>
    <w:rsid w:val="001E1F9B"/>
    <w:rsid w:val="001E2AEF"/>
    <w:rsid w:val="001E3BBB"/>
    <w:rsid w:val="001E4DC1"/>
    <w:rsid w:val="001E548E"/>
    <w:rsid w:val="001E6E98"/>
    <w:rsid w:val="001E7F7F"/>
    <w:rsid w:val="001F3A38"/>
    <w:rsid w:val="001F5582"/>
    <w:rsid w:val="001F646D"/>
    <w:rsid w:val="001F6F83"/>
    <w:rsid w:val="001F724D"/>
    <w:rsid w:val="001F73B3"/>
    <w:rsid w:val="001F7812"/>
    <w:rsid w:val="001F7C3B"/>
    <w:rsid w:val="00200640"/>
    <w:rsid w:val="0020151A"/>
    <w:rsid w:val="002018F3"/>
    <w:rsid w:val="00201D78"/>
    <w:rsid w:val="00202001"/>
    <w:rsid w:val="00202589"/>
    <w:rsid w:val="00205EA3"/>
    <w:rsid w:val="00206928"/>
    <w:rsid w:val="00206D98"/>
    <w:rsid w:val="002072DE"/>
    <w:rsid w:val="00211E47"/>
    <w:rsid w:val="00212908"/>
    <w:rsid w:val="00213015"/>
    <w:rsid w:val="00214FEC"/>
    <w:rsid w:val="00215FD0"/>
    <w:rsid w:val="00223ADE"/>
    <w:rsid w:val="00224312"/>
    <w:rsid w:val="00224AC2"/>
    <w:rsid w:val="0022528F"/>
    <w:rsid w:val="002254EB"/>
    <w:rsid w:val="00225920"/>
    <w:rsid w:val="00226E0A"/>
    <w:rsid w:val="0023004B"/>
    <w:rsid w:val="002306FF"/>
    <w:rsid w:val="0023207C"/>
    <w:rsid w:val="00232785"/>
    <w:rsid w:val="002342A3"/>
    <w:rsid w:val="00234602"/>
    <w:rsid w:val="00235220"/>
    <w:rsid w:val="00235613"/>
    <w:rsid w:val="00236028"/>
    <w:rsid w:val="0023703F"/>
    <w:rsid w:val="00237889"/>
    <w:rsid w:val="002403D9"/>
    <w:rsid w:val="00240DD7"/>
    <w:rsid w:val="002467D3"/>
    <w:rsid w:val="00247B3C"/>
    <w:rsid w:val="00250096"/>
    <w:rsid w:val="00250B9C"/>
    <w:rsid w:val="00257442"/>
    <w:rsid w:val="0025798B"/>
    <w:rsid w:val="00257BBD"/>
    <w:rsid w:val="00257D08"/>
    <w:rsid w:val="00260BFE"/>
    <w:rsid w:val="0026228C"/>
    <w:rsid w:val="00264C07"/>
    <w:rsid w:val="0026558D"/>
    <w:rsid w:val="0026631A"/>
    <w:rsid w:val="00266B57"/>
    <w:rsid w:val="00266FC2"/>
    <w:rsid w:val="0026751D"/>
    <w:rsid w:val="002677D9"/>
    <w:rsid w:val="00270623"/>
    <w:rsid w:val="00270D37"/>
    <w:rsid w:val="002804F0"/>
    <w:rsid w:val="00280D2F"/>
    <w:rsid w:val="0028263E"/>
    <w:rsid w:val="00283ADA"/>
    <w:rsid w:val="0028562B"/>
    <w:rsid w:val="00286C43"/>
    <w:rsid w:val="00286C6C"/>
    <w:rsid w:val="00286FED"/>
    <w:rsid w:val="00287845"/>
    <w:rsid w:val="002908AB"/>
    <w:rsid w:val="00291D78"/>
    <w:rsid w:val="0029388E"/>
    <w:rsid w:val="0029428B"/>
    <w:rsid w:val="00295C14"/>
    <w:rsid w:val="00297E76"/>
    <w:rsid w:val="002A0183"/>
    <w:rsid w:val="002A0B97"/>
    <w:rsid w:val="002A235A"/>
    <w:rsid w:val="002A2C02"/>
    <w:rsid w:val="002A4B52"/>
    <w:rsid w:val="002A4C6C"/>
    <w:rsid w:val="002A4E5C"/>
    <w:rsid w:val="002A5BDD"/>
    <w:rsid w:val="002A6DD0"/>
    <w:rsid w:val="002B2602"/>
    <w:rsid w:val="002B3E2F"/>
    <w:rsid w:val="002B5C16"/>
    <w:rsid w:val="002B6847"/>
    <w:rsid w:val="002B7145"/>
    <w:rsid w:val="002B7955"/>
    <w:rsid w:val="002B7EF1"/>
    <w:rsid w:val="002C0603"/>
    <w:rsid w:val="002C069D"/>
    <w:rsid w:val="002C1D0C"/>
    <w:rsid w:val="002C2D1B"/>
    <w:rsid w:val="002C31E6"/>
    <w:rsid w:val="002C34E9"/>
    <w:rsid w:val="002C4206"/>
    <w:rsid w:val="002C4BB1"/>
    <w:rsid w:val="002D1209"/>
    <w:rsid w:val="002D2840"/>
    <w:rsid w:val="002D571F"/>
    <w:rsid w:val="002D57A0"/>
    <w:rsid w:val="002D5DF0"/>
    <w:rsid w:val="002E1A7E"/>
    <w:rsid w:val="002E49E4"/>
    <w:rsid w:val="002E4C10"/>
    <w:rsid w:val="002E6CAE"/>
    <w:rsid w:val="002E7ADC"/>
    <w:rsid w:val="002F3944"/>
    <w:rsid w:val="002F4563"/>
    <w:rsid w:val="002F4798"/>
    <w:rsid w:val="002F517E"/>
    <w:rsid w:val="002F55EE"/>
    <w:rsid w:val="002F6594"/>
    <w:rsid w:val="002F694E"/>
    <w:rsid w:val="0030274E"/>
    <w:rsid w:val="00303B22"/>
    <w:rsid w:val="003071B0"/>
    <w:rsid w:val="003079F4"/>
    <w:rsid w:val="0031147A"/>
    <w:rsid w:val="00311D7D"/>
    <w:rsid w:val="00312F19"/>
    <w:rsid w:val="00314982"/>
    <w:rsid w:val="00320E71"/>
    <w:rsid w:val="00322072"/>
    <w:rsid w:val="00322832"/>
    <w:rsid w:val="003230E0"/>
    <w:rsid w:val="00324DB5"/>
    <w:rsid w:val="00325806"/>
    <w:rsid w:val="0032745B"/>
    <w:rsid w:val="003279C0"/>
    <w:rsid w:val="003303F3"/>
    <w:rsid w:val="0033180F"/>
    <w:rsid w:val="00333DBE"/>
    <w:rsid w:val="0033422C"/>
    <w:rsid w:val="0033463E"/>
    <w:rsid w:val="00334C75"/>
    <w:rsid w:val="00335B08"/>
    <w:rsid w:val="0033705E"/>
    <w:rsid w:val="00337220"/>
    <w:rsid w:val="00337227"/>
    <w:rsid w:val="00337FAC"/>
    <w:rsid w:val="003402D9"/>
    <w:rsid w:val="00341182"/>
    <w:rsid w:val="0034163E"/>
    <w:rsid w:val="003437C9"/>
    <w:rsid w:val="00344407"/>
    <w:rsid w:val="00345C3D"/>
    <w:rsid w:val="00345C56"/>
    <w:rsid w:val="00345D4B"/>
    <w:rsid w:val="0034639B"/>
    <w:rsid w:val="00346529"/>
    <w:rsid w:val="00350A7E"/>
    <w:rsid w:val="0035199A"/>
    <w:rsid w:val="00352245"/>
    <w:rsid w:val="00352455"/>
    <w:rsid w:val="0035324F"/>
    <w:rsid w:val="003546A1"/>
    <w:rsid w:val="00361B52"/>
    <w:rsid w:val="00362777"/>
    <w:rsid w:val="00363C2E"/>
    <w:rsid w:val="00363D7C"/>
    <w:rsid w:val="003640B3"/>
    <w:rsid w:val="00364877"/>
    <w:rsid w:val="0036610B"/>
    <w:rsid w:val="0036660A"/>
    <w:rsid w:val="00367B06"/>
    <w:rsid w:val="00370BDF"/>
    <w:rsid w:val="00371D63"/>
    <w:rsid w:val="00373468"/>
    <w:rsid w:val="003746EB"/>
    <w:rsid w:val="00374844"/>
    <w:rsid w:val="003763AC"/>
    <w:rsid w:val="0037757A"/>
    <w:rsid w:val="003805BD"/>
    <w:rsid w:val="003845E1"/>
    <w:rsid w:val="00385B07"/>
    <w:rsid w:val="00386313"/>
    <w:rsid w:val="0038723F"/>
    <w:rsid w:val="00390DC8"/>
    <w:rsid w:val="0039114E"/>
    <w:rsid w:val="00394A3B"/>
    <w:rsid w:val="00395BAF"/>
    <w:rsid w:val="00395EE7"/>
    <w:rsid w:val="003961FB"/>
    <w:rsid w:val="003A079B"/>
    <w:rsid w:val="003A28B9"/>
    <w:rsid w:val="003A34D5"/>
    <w:rsid w:val="003A3D9B"/>
    <w:rsid w:val="003A4218"/>
    <w:rsid w:val="003A4503"/>
    <w:rsid w:val="003A4921"/>
    <w:rsid w:val="003A5841"/>
    <w:rsid w:val="003A62F5"/>
    <w:rsid w:val="003A7322"/>
    <w:rsid w:val="003A7454"/>
    <w:rsid w:val="003B448B"/>
    <w:rsid w:val="003B614E"/>
    <w:rsid w:val="003B7358"/>
    <w:rsid w:val="003C1D89"/>
    <w:rsid w:val="003C223A"/>
    <w:rsid w:val="003C2681"/>
    <w:rsid w:val="003C5947"/>
    <w:rsid w:val="003C74E4"/>
    <w:rsid w:val="003C7874"/>
    <w:rsid w:val="003D1E7C"/>
    <w:rsid w:val="003D2B19"/>
    <w:rsid w:val="003D6A43"/>
    <w:rsid w:val="003E068F"/>
    <w:rsid w:val="003E1DAD"/>
    <w:rsid w:val="003E2D10"/>
    <w:rsid w:val="003E780A"/>
    <w:rsid w:val="003F2A33"/>
    <w:rsid w:val="003F760C"/>
    <w:rsid w:val="00400C1A"/>
    <w:rsid w:val="00401309"/>
    <w:rsid w:val="0040143E"/>
    <w:rsid w:val="004014EC"/>
    <w:rsid w:val="004022CD"/>
    <w:rsid w:val="004039EB"/>
    <w:rsid w:val="00405251"/>
    <w:rsid w:val="00405782"/>
    <w:rsid w:val="00406389"/>
    <w:rsid w:val="00406442"/>
    <w:rsid w:val="00406711"/>
    <w:rsid w:val="004074D6"/>
    <w:rsid w:val="00407623"/>
    <w:rsid w:val="00407995"/>
    <w:rsid w:val="00410755"/>
    <w:rsid w:val="00410D8E"/>
    <w:rsid w:val="0041293B"/>
    <w:rsid w:val="0041430E"/>
    <w:rsid w:val="00415CE5"/>
    <w:rsid w:val="004161D2"/>
    <w:rsid w:val="0042053A"/>
    <w:rsid w:val="00420EFB"/>
    <w:rsid w:val="0042117B"/>
    <w:rsid w:val="00426273"/>
    <w:rsid w:val="00426466"/>
    <w:rsid w:val="00430E93"/>
    <w:rsid w:val="004315FB"/>
    <w:rsid w:val="004320B8"/>
    <w:rsid w:val="00432910"/>
    <w:rsid w:val="00435380"/>
    <w:rsid w:val="00442471"/>
    <w:rsid w:val="0044396D"/>
    <w:rsid w:val="004451E7"/>
    <w:rsid w:val="00445EDD"/>
    <w:rsid w:val="0044719C"/>
    <w:rsid w:val="00447631"/>
    <w:rsid w:val="004501DA"/>
    <w:rsid w:val="00452419"/>
    <w:rsid w:val="00456AEA"/>
    <w:rsid w:val="00456FEB"/>
    <w:rsid w:val="00457868"/>
    <w:rsid w:val="00463779"/>
    <w:rsid w:val="00463D35"/>
    <w:rsid w:val="0046414F"/>
    <w:rsid w:val="00464158"/>
    <w:rsid w:val="00464249"/>
    <w:rsid w:val="00465C6B"/>
    <w:rsid w:val="00470E99"/>
    <w:rsid w:val="00473E53"/>
    <w:rsid w:val="00473FC4"/>
    <w:rsid w:val="004750B8"/>
    <w:rsid w:val="0048043C"/>
    <w:rsid w:val="0048132F"/>
    <w:rsid w:val="0048320A"/>
    <w:rsid w:val="004833FA"/>
    <w:rsid w:val="00483601"/>
    <w:rsid w:val="00484AC4"/>
    <w:rsid w:val="00485FC4"/>
    <w:rsid w:val="00487591"/>
    <w:rsid w:val="00490997"/>
    <w:rsid w:val="004917F4"/>
    <w:rsid w:val="004922C1"/>
    <w:rsid w:val="00492DCF"/>
    <w:rsid w:val="00492F46"/>
    <w:rsid w:val="0049321C"/>
    <w:rsid w:val="004956C5"/>
    <w:rsid w:val="00497416"/>
    <w:rsid w:val="004A0A68"/>
    <w:rsid w:val="004A2367"/>
    <w:rsid w:val="004A4605"/>
    <w:rsid w:val="004A54F2"/>
    <w:rsid w:val="004A59E4"/>
    <w:rsid w:val="004A678C"/>
    <w:rsid w:val="004A7A6A"/>
    <w:rsid w:val="004B086C"/>
    <w:rsid w:val="004B0A97"/>
    <w:rsid w:val="004B1AAC"/>
    <w:rsid w:val="004B3D28"/>
    <w:rsid w:val="004B40B3"/>
    <w:rsid w:val="004B42F2"/>
    <w:rsid w:val="004B4C74"/>
    <w:rsid w:val="004B4D4A"/>
    <w:rsid w:val="004B5F40"/>
    <w:rsid w:val="004B7EBE"/>
    <w:rsid w:val="004C4774"/>
    <w:rsid w:val="004C54AB"/>
    <w:rsid w:val="004C7165"/>
    <w:rsid w:val="004C771F"/>
    <w:rsid w:val="004C79EE"/>
    <w:rsid w:val="004C7B3C"/>
    <w:rsid w:val="004D125F"/>
    <w:rsid w:val="004D19A8"/>
    <w:rsid w:val="004D3149"/>
    <w:rsid w:val="004D40DB"/>
    <w:rsid w:val="004D427F"/>
    <w:rsid w:val="004D516F"/>
    <w:rsid w:val="004D6E39"/>
    <w:rsid w:val="004D77DB"/>
    <w:rsid w:val="004E3CD5"/>
    <w:rsid w:val="004E431C"/>
    <w:rsid w:val="004E54C4"/>
    <w:rsid w:val="004E5EEE"/>
    <w:rsid w:val="004E602A"/>
    <w:rsid w:val="004E71E8"/>
    <w:rsid w:val="004E79EC"/>
    <w:rsid w:val="004F0172"/>
    <w:rsid w:val="004F0B42"/>
    <w:rsid w:val="004F0E1C"/>
    <w:rsid w:val="004F1946"/>
    <w:rsid w:val="004F2DBF"/>
    <w:rsid w:val="004F43DE"/>
    <w:rsid w:val="00500D8A"/>
    <w:rsid w:val="00504742"/>
    <w:rsid w:val="005054C2"/>
    <w:rsid w:val="00507418"/>
    <w:rsid w:val="00507505"/>
    <w:rsid w:val="0051006D"/>
    <w:rsid w:val="0051059B"/>
    <w:rsid w:val="005120F4"/>
    <w:rsid w:val="00513A12"/>
    <w:rsid w:val="005152FB"/>
    <w:rsid w:val="005160D9"/>
    <w:rsid w:val="00517FE8"/>
    <w:rsid w:val="00520F1E"/>
    <w:rsid w:val="00521B83"/>
    <w:rsid w:val="005256BC"/>
    <w:rsid w:val="005265D3"/>
    <w:rsid w:val="0052674C"/>
    <w:rsid w:val="005271A4"/>
    <w:rsid w:val="0052752E"/>
    <w:rsid w:val="005279BB"/>
    <w:rsid w:val="00530831"/>
    <w:rsid w:val="00530A6F"/>
    <w:rsid w:val="00534290"/>
    <w:rsid w:val="005360CC"/>
    <w:rsid w:val="005367EE"/>
    <w:rsid w:val="00536808"/>
    <w:rsid w:val="0053765B"/>
    <w:rsid w:val="005378EB"/>
    <w:rsid w:val="00537D9E"/>
    <w:rsid w:val="005402D3"/>
    <w:rsid w:val="005429C2"/>
    <w:rsid w:val="00542D53"/>
    <w:rsid w:val="00544B24"/>
    <w:rsid w:val="0054564B"/>
    <w:rsid w:val="00545BA0"/>
    <w:rsid w:val="00547B66"/>
    <w:rsid w:val="00550BF1"/>
    <w:rsid w:val="005512AA"/>
    <w:rsid w:val="005522D5"/>
    <w:rsid w:val="00552499"/>
    <w:rsid w:val="00552E2B"/>
    <w:rsid w:val="00553C7B"/>
    <w:rsid w:val="00555B86"/>
    <w:rsid w:val="00556578"/>
    <w:rsid w:val="0055717E"/>
    <w:rsid w:val="00557BC5"/>
    <w:rsid w:val="00560138"/>
    <w:rsid w:val="00560709"/>
    <w:rsid w:val="00561440"/>
    <w:rsid w:val="0056162B"/>
    <w:rsid w:val="005636F3"/>
    <w:rsid w:val="005640BE"/>
    <w:rsid w:val="00564243"/>
    <w:rsid w:val="00571153"/>
    <w:rsid w:val="00571434"/>
    <w:rsid w:val="00571D37"/>
    <w:rsid w:val="00571D6E"/>
    <w:rsid w:val="00572205"/>
    <w:rsid w:val="00572B6C"/>
    <w:rsid w:val="00572DA1"/>
    <w:rsid w:val="005749C2"/>
    <w:rsid w:val="00576F8B"/>
    <w:rsid w:val="00577C31"/>
    <w:rsid w:val="00580D9D"/>
    <w:rsid w:val="00581548"/>
    <w:rsid w:val="005819C6"/>
    <w:rsid w:val="005822F8"/>
    <w:rsid w:val="0058382E"/>
    <w:rsid w:val="00587F76"/>
    <w:rsid w:val="0059093E"/>
    <w:rsid w:val="005912FC"/>
    <w:rsid w:val="0059365D"/>
    <w:rsid w:val="00594430"/>
    <w:rsid w:val="005944CF"/>
    <w:rsid w:val="005945B4"/>
    <w:rsid w:val="0059513D"/>
    <w:rsid w:val="00595B48"/>
    <w:rsid w:val="00595C5C"/>
    <w:rsid w:val="005960D6"/>
    <w:rsid w:val="005960DB"/>
    <w:rsid w:val="005A0599"/>
    <w:rsid w:val="005A0DD9"/>
    <w:rsid w:val="005A0E30"/>
    <w:rsid w:val="005A10F8"/>
    <w:rsid w:val="005A1E5A"/>
    <w:rsid w:val="005A343F"/>
    <w:rsid w:val="005A3BCA"/>
    <w:rsid w:val="005A67CE"/>
    <w:rsid w:val="005B0016"/>
    <w:rsid w:val="005B14AD"/>
    <w:rsid w:val="005B1FF6"/>
    <w:rsid w:val="005B3637"/>
    <w:rsid w:val="005B3F9D"/>
    <w:rsid w:val="005B4F66"/>
    <w:rsid w:val="005B4FF9"/>
    <w:rsid w:val="005B679B"/>
    <w:rsid w:val="005B6EC6"/>
    <w:rsid w:val="005C1932"/>
    <w:rsid w:val="005C252D"/>
    <w:rsid w:val="005C2606"/>
    <w:rsid w:val="005C3099"/>
    <w:rsid w:val="005C315B"/>
    <w:rsid w:val="005C388C"/>
    <w:rsid w:val="005C3EBC"/>
    <w:rsid w:val="005C50F0"/>
    <w:rsid w:val="005C5A3A"/>
    <w:rsid w:val="005C5D27"/>
    <w:rsid w:val="005C62CE"/>
    <w:rsid w:val="005D15A5"/>
    <w:rsid w:val="005D233D"/>
    <w:rsid w:val="005D499A"/>
    <w:rsid w:val="005D6078"/>
    <w:rsid w:val="005D7A5D"/>
    <w:rsid w:val="005E0C46"/>
    <w:rsid w:val="005E48D0"/>
    <w:rsid w:val="005E4D5E"/>
    <w:rsid w:val="005E4F45"/>
    <w:rsid w:val="005E7395"/>
    <w:rsid w:val="005F3C4A"/>
    <w:rsid w:val="005F4A3F"/>
    <w:rsid w:val="005F5704"/>
    <w:rsid w:val="005F5D55"/>
    <w:rsid w:val="005F684F"/>
    <w:rsid w:val="005F71A0"/>
    <w:rsid w:val="0060050F"/>
    <w:rsid w:val="00600DBA"/>
    <w:rsid w:val="00601055"/>
    <w:rsid w:val="00601BC3"/>
    <w:rsid w:val="00602A78"/>
    <w:rsid w:val="00603C66"/>
    <w:rsid w:val="00604D0E"/>
    <w:rsid w:val="00604EB9"/>
    <w:rsid w:val="00604F01"/>
    <w:rsid w:val="00606AF8"/>
    <w:rsid w:val="006102CA"/>
    <w:rsid w:val="00612C6A"/>
    <w:rsid w:val="00613D32"/>
    <w:rsid w:val="00614526"/>
    <w:rsid w:val="0061469E"/>
    <w:rsid w:val="00614CEC"/>
    <w:rsid w:val="00614F98"/>
    <w:rsid w:val="0061736B"/>
    <w:rsid w:val="006217EA"/>
    <w:rsid w:val="00622F1D"/>
    <w:rsid w:val="00623B75"/>
    <w:rsid w:val="00626047"/>
    <w:rsid w:val="0062619D"/>
    <w:rsid w:val="00626ECE"/>
    <w:rsid w:val="00627055"/>
    <w:rsid w:val="006310E7"/>
    <w:rsid w:val="00631864"/>
    <w:rsid w:val="006349F2"/>
    <w:rsid w:val="00634D53"/>
    <w:rsid w:val="00635044"/>
    <w:rsid w:val="00636E13"/>
    <w:rsid w:val="00637A9B"/>
    <w:rsid w:val="00640C32"/>
    <w:rsid w:val="0064399C"/>
    <w:rsid w:val="00644A0E"/>
    <w:rsid w:val="0064602E"/>
    <w:rsid w:val="00646808"/>
    <w:rsid w:val="00647C98"/>
    <w:rsid w:val="00651863"/>
    <w:rsid w:val="00652829"/>
    <w:rsid w:val="00654411"/>
    <w:rsid w:val="00655216"/>
    <w:rsid w:val="00655621"/>
    <w:rsid w:val="00655BFD"/>
    <w:rsid w:val="006567B4"/>
    <w:rsid w:val="0066019A"/>
    <w:rsid w:val="00660265"/>
    <w:rsid w:val="00660790"/>
    <w:rsid w:val="006608DB"/>
    <w:rsid w:val="006673B6"/>
    <w:rsid w:val="00667905"/>
    <w:rsid w:val="00670207"/>
    <w:rsid w:val="00673200"/>
    <w:rsid w:val="00680383"/>
    <w:rsid w:val="00680B58"/>
    <w:rsid w:val="00681A0C"/>
    <w:rsid w:val="0068234F"/>
    <w:rsid w:val="00684474"/>
    <w:rsid w:val="00687C48"/>
    <w:rsid w:val="00690816"/>
    <w:rsid w:val="0069230D"/>
    <w:rsid w:val="00692E8B"/>
    <w:rsid w:val="00695E99"/>
    <w:rsid w:val="00696504"/>
    <w:rsid w:val="00697BC2"/>
    <w:rsid w:val="006A0908"/>
    <w:rsid w:val="006A167A"/>
    <w:rsid w:val="006A21EA"/>
    <w:rsid w:val="006A33D5"/>
    <w:rsid w:val="006A52FB"/>
    <w:rsid w:val="006A5AEE"/>
    <w:rsid w:val="006A5C97"/>
    <w:rsid w:val="006A60D4"/>
    <w:rsid w:val="006C07AD"/>
    <w:rsid w:val="006C0F1D"/>
    <w:rsid w:val="006C1398"/>
    <w:rsid w:val="006C264C"/>
    <w:rsid w:val="006C2F45"/>
    <w:rsid w:val="006C30F4"/>
    <w:rsid w:val="006C652C"/>
    <w:rsid w:val="006C6BA6"/>
    <w:rsid w:val="006C7FFD"/>
    <w:rsid w:val="006D0BDB"/>
    <w:rsid w:val="006D1D44"/>
    <w:rsid w:val="006D26D8"/>
    <w:rsid w:val="006D27F5"/>
    <w:rsid w:val="006D289D"/>
    <w:rsid w:val="006D3806"/>
    <w:rsid w:val="006D4E72"/>
    <w:rsid w:val="006D5A9B"/>
    <w:rsid w:val="006D7147"/>
    <w:rsid w:val="006D77BB"/>
    <w:rsid w:val="006D7B03"/>
    <w:rsid w:val="006E0D7D"/>
    <w:rsid w:val="006E199A"/>
    <w:rsid w:val="006E2CB8"/>
    <w:rsid w:val="006E2CC0"/>
    <w:rsid w:val="006E2F0A"/>
    <w:rsid w:val="006E4B9C"/>
    <w:rsid w:val="006E4DB0"/>
    <w:rsid w:val="006E5718"/>
    <w:rsid w:val="006E6C23"/>
    <w:rsid w:val="006E6EAA"/>
    <w:rsid w:val="006E742B"/>
    <w:rsid w:val="006F0113"/>
    <w:rsid w:val="006F0539"/>
    <w:rsid w:val="006F1104"/>
    <w:rsid w:val="006F1184"/>
    <w:rsid w:val="006F2C58"/>
    <w:rsid w:val="006F402D"/>
    <w:rsid w:val="006F5126"/>
    <w:rsid w:val="006F6B4F"/>
    <w:rsid w:val="006F749E"/>
    <w:rsid w:val="0070051C"/>
    <w:rsid w:val="00702CF8"/>
    <w:rsid w:val="0070300C"/>
    <w:rsid w:val="00706C84"/>
    <w:rsid w:val="0071105F"/>
    <w:rsid w:val="007115E1"/>
    <w:rsid w:val="0071177B"/>
    <w:rsid w:val="0071557E"/>
    <w:rsid w:val="00715861"/>
    <w:rsid w:val="00715936"/>
    <w:rsid w:val="00716957"/>
    <w:rsid w:val="00716C52"/>
    <w:rsid w:val="0071712B"/>
    <w:rsid w:val="0071790F"/>
    <w:rsid w:val="00720A00"/>
    <w:rsid w:val="00722B07"/>
    <w:rsid w:val="00722F5D"/>
    <w:rsid w:val="00723D85"/>
    <w:rsid w:val="00727E5A"/>
    <w:rsid w:val="00727E9F"/>
    <w:rsid w:val="00730668"/>
    <w:rsid w:val="007311E2"/>
    <w:rsid w:val="00732AC7"/>
    <w:rsid w:val="00733482"/>
    <w:rsid w:val="00734D0E"/>
    <w:rsid w:val="007354EC"/>
    <w:rsid w:val="00735EB7"/>
    <w:rsid w:val="00736281"/>
    <w:rsid w:val="0073746C"/>
    <w:rsid w:val="00737925"/>
    <w:rsid w:val="0074198F"/>
    <w:rsid w:val="00742949"/>
    <w:rsid w:val="007445D2"/>
    <w:rsid w:val="0074492A"/>
    <w:rsid w:val="00744D54"/>
    <w:rsid w:val="00746BFA"/>
    <w:rsid w:val="00746E45"/>
    <w:rsid w:val="0074741E"/>
    <w:rsid w:val="00754923"/>
    <w:rsid w:val="007569D9"/>
    <w:rsid w:val="0075701E"/>
    <w:rsid w:val="007635DC"/>
    <w:rsid w:val="00763645"/>
    <w:rsid w:val="00765558"/>
    <w:rsid w:val="00765D3F"/>
    <w:rsid w:val="007660BA"/>
    <w:rsid w:val="00767867"/>
    <w:rsid w:val="007710C3"/>
    <w:rsid w:val="00771FBC"/>
    <w:rsid w:val="00773B28"/>
    <w:rsid w:val="00774035"/>
    <w:rsid w:val="00774667"/>
    <w:rsid w:val="00774DC0"/>
    <w:rsid w:val="00774FE7"/>
    <w:rsid w:val="00775023"/>
    <w:rsid w:val="00775CAA"/>
    <w:rsid w:val="0077615B"/>
    <w:rsid w:val="007824BF"/>
    <w:rsid w:val="00783193"/>
    <w:rsid w:val="00783541"/>
    <w:rsid w:val="007837D6"/>
    <w:rsid w:val="00783AD0"/>
    <w:rsid w:val="00783D75"/>
    <w:rsid w:val="00783E16"/>
    <w:rsid w:val="00784191"/>
    <w:rsid w:val="007842D6"/>
    <w:rsid w:val="0078457D"/>
    <w:rsid w:val="00786186"/>
    <w:rsid w:val="0078686E"/>
    <w:rsid w:val="00787254"/>
    <w:rsid w:val="007904E1"/>
    <w:rsid w:val="00790C22"/>
    <w:rsid w:val="00791F62"/>
    <w:rsid w:val="007932AD"/>
    <w:rsid w:val="00793F11"/>
    <w:rsid w:val="007940BC"/>
    <w:rsid w:val="007965E4"/>
    <w:rsid w:val="00797403"/>
    <w:rsid w:val="007A016A"/>
    <w:rsid w:val="007A050C"/>
    <w:rsid w:val="007A0E44"/>
    <w:rsid w:val="007A1051"/>
    <w:rsid w:val="007A134F"/>
    <w:rsid w:val="007A4361"/>
    <w:rsid w:val="007A6450"/>
    <w:rsid w:val="007A658A"/>
    <w:rsid w:val="007A6791"/>
    <w:rsid w:val="007B0AB8"/>
    <w:rsid w:val="007B0B20"/>
    <w:rsid w:val="007B0B24"/>
    <w:rsid w:val="007B0ECC"/>
    <w:rsid w:val="007B4B21"/>
    <w:rsid w:val="007B4C30"/>
    <w:rsid w:val="007B5F8D"/>
    <w:rsid w:val="007B648C"/>
    <w:rsid w:val="007B65C5"/>
    <w:rsid w:val="007B7DA5"/>
    <w:rsid w:val="007B7E5F"/>
    <w:rsid w:val="007C4457"/>
    <w:rsid w:val="007C5EFA"/>
    <w:rsid w:val="007C6FBC"/>
    <w:rsid w:val="007D2187"/>
    <w:rsid w:val="007D2F1B"/>
    <w:rsid w:val="007D76B0"/>
    <w:rsid w:val="007E3CB7"/>
    <w:rsid w:val="007E48D5"/>
    <w:rsid w:val="007E6012"/>
    <w:rsid w:val="007E78BE"/>
    <w:rsid w:val="007F075F"/>
    <w:rsid w:val="007F29A7"/>
    <w:rsid w:val="007F4513"/>
    <w:rsid w:val="007F457B"/>
    <w:rsid w:val="007F4FD5"/>
    <w:rsid w:val="007F677C"/>
    <w:rsid w:val="007F7E90"/>
    <w:rsid w:val="00800072"/>
    <w:rsid w:val="00800F0F"/>
    <w:rsid w:val="008019C3"/>
    <w:rsid w:val="0080288C"/>
    <w:rsid w:val="00804BD2"/>
    <w:rsid w:val="00805E44"/>
    <w:rsid w:val="0080744F"/>
    <w:rsid w:val="00807A41"/>
    <w:rsid w:val="008101B5"/>
    <w:rsid w:val="0081198B"/>
    <w:rsid w:val="00814158"/>
    <w:rsid w:val="008142C5"/>
    <w:rsid w:val="00814B9C"/>
    <w:rsid w:val="00814FB0"/>
    <w:rsid w:val="008156EA"/>
    <w:rsid w:val="008168EB"/>
    <w:rsid w:val="00817AB9"/>
    <w:rsid w:val="00817C32"/>
    <w:rsid w:val="00817CE2"/>
    <w:rsid w:val="008207C7"/>
    <w:rsid w:val="00820869"/>
    <w:rsid w:val="00822BB2"/>
    <w:rsid w:val="00822E8E"/>
    <w:rsid w:val="00824274"/>
    <w:rsid w:val="0082450E"/>
    <w:rsid w:val="00824C7A"/>
    <w:rsid w:val="00825D37"/>
    <w:rsid w:val="008279EF"/>
    <w:rsid w:val="0083011C"/>
    <w:rsid w:val="00830CCC"/>
    <w:rsid w:val="008328F3"/>
    <w:rsid w:val="008329D1"/>
    <w:rsid w:val="00832C99"/>
    <w:rsid w:val="00832EB4"/>
    <w:rsid w:val="00834729"/>
    <w:rsid w:val="00836596"/>
    <w:rsid w:val="00836F87"/>
    <w:rsid w:val="00840A54"/>
    <w:rsid w:val="008415BD"/>
    <w:rsid w:val="0084335B"/>
    <w:rsid w:val="00845E59"/>
    <w:rsid w:val="008465FA"/>
    <w:rsid w:val="00846F5F"/>
    <w:rsid w:val="008478D0"/>
    <w:rsid w:val="008479FE"/>
    <w:rsid w:val="00847D8E"/>
    <w:rsid w:val="00851F7E"/>
    <w:rsid w:val="00852683"/>
    <w:rsid w:val="008535D5"/>
    <w:rsid w:val="008536A6"/>
    <w:rsid w:val="00857941"/>
    <w:rsid w:val="00857B95"/>
    <w:rsid w:val="00857E91"/>
    <w:rsid w:val="00860C6C"/>
    <w:rsid w:val="00860E05"/>
    <w:rsid w:val="008612B8"/>
    <w:rsid w:val="00861D19"/>
    <w:rsid w:val="008625E4"/>
    <w:rsid w:val="00864217"/>
    <w:rsid w:val="008660AF"/>
    <w:rsid w:val="00866C4D"/>
    <w:rsid w:val="0087174A"/>
    <w:rsid w:val="00871B3C"/>
    <w:rsid w:val="00871C97"/>
    <w:rsid w:val="008734C0"/>
    <w:rsid w:val="0087487D"/>
    <w:rsid w:val="00874CDF"/>
    <w:rsid w:val="0087501C"/>
    <w:rsid w:val="00876478"/>
    <w:rsid w:val="00876DF9"/>
    <w:rsid w:val="00880D6F"/>
    <w:rsid w:val="00881A1D"/>
    <w:rsid w:val="00881AB5"/>
    <w:rsid w:val="00881FFF"/>
    <w:rsid w:val="0088329A"/>
    <w:rsid w:val="00884AEE"/>
    <w:rsid w:val="00885C03"/>
    <w:rsid w:val="008860FF"/>
    <w:rsid w:val="00886D7A"/>
    <w:rsid w:val="008874E1"/>
    <w:rsid w:val="0088758A"/>
    <w:rsid w:val="008907E6"/>
    <w:rsid w:val="00891460"/>
    <w:rsid w:val="00891EC2"/>
    <w:rsid w:val="0089298A"/>
    <w:rsid w:val="00893541"/>
    <w:rsid w:val="00895CE5"/>
    <w:rsid w:val="00896111"/>
    <w:rsid w:val="008962B0"/>
    <w:rsid w:val="008A11F3"/>
    <w:rsid w:val="008A3097"/>
    <w:rsid w:val="008A610E"/>
    <w:rsid w:val="008A706C"/>
    <w:rsid w:val="008A75E9"/>
    <w:rsid w:val="008A7794"/>
    <w:rsid w:val="008A7829"/>
    <w:rsid w:val="008A79C6"/>
    <w:rsid w:val="008B0338"/>
    <w:rsid w:val="008B0F91"/>
    <w:rsid w:val="008B158E"/>
    <w:rsid w:val="008B20F8"/>
    <w:rsid w:val="008B2109"/>
    <w:rsid w:val="008B3711"/>
    <w:rsid w:val="008B5288"/>
    <w:rsid w:val="008B6D67"/>
    <w:rsid w:val="008B7C05"/>
    <w:rsid w:val="008C0E21"/>
    <w:rsid w:val="008C0EBB"/>
    <w:rsid w:val="008C30B2"/>
    <w:rsid w:val="008C3C05"/>
    <w:rsid w:val="008C4482"/>
    <w:rsid w:val="008C497B"/>
    <w:rsid w:val="008C4C41"/>
    <w:rsid w:val="008C7586"/>
    <w:rsid w:val="008C7D2F"/>
    <w:rsid w:val="008D0364"/>
    <w:rsid w:val="008D1AFF"/>
    <w:rsid w:val="008D2151"/>
    <w:rsid w:val="008D50BA"/>
    <w:rsid w:val="008D619C"/>
    <w:rsid w:val="008D63B0"/>
    <w:rsid w:val="008D658B"/>
    <w:rsid w:val="008D767C"/>
    <w:rsid w:val="008E012C"/>
    <w:rsid w:val="008E2227"/>
    <w:rsid w:val="008E3461"/>
    <w:rsid w:val="008E3D4F"/>
    <w:rsid w:val="008E44F7"/>
    <w:rsid w:val="008E5D60"/>
    <w:rsid w:val="008E68EC"/>
    <w:rsid w:val="008E7DAC"/>
    <w:rsid w:val="008F02FF"/>
    <w:rsid w:val="008F0B5D"/>
    <w:rsid w:val="008F122C"/>
    <w:rsid w:val="008F1297"/>
    <w:rsid w:val="008F263D"/>
    <w:rsid w:val="008F3073"/>
    <w:rsid w:val="008F310F"/>
    <w:rsid w:val="008F64EC"/>
    <w:rsid w:val="008F6C5C"/>
    <w:rsid w:val="008F6E4F"/>
    <w:rsid w:val="008F78D0"/>
    <w:rsid w:val="008F793F"/>
    <w:rsid w:val="00900762"/>
    <w:rsid w:val="009034D4"/>
    <w:rsid w:val="00906AC5"/>
    <w:rsid w:val="0091027E"/>
    <w:rsid w:val="00911627"/>
    <w:rsid w:val="00912454"/>
    <w:rsid w:val="009153EA"/>
    <w:rsid w:val="00915F03"/>
    <w:rsid w:val="009160C3"/>
    <w:rsid w:val="00916223"/>
    <w:rsid w:val="00917535"/>
    <w:rsid w:val="00920E2C"/>
    <w:rsid w:val="00921D0C"/>
    <w:rsid w:val="00922C3D"/>
    <w:rsid w:val="00923C2F"/>
    <w:rsid w:val="009246F4"/>
    <w:rsid w:val="00925A14"/>
    <w:rsid w:val="00925BE0"/>
    <w:rsid w:val="009275C0"/>
    <w:rsid w:val="00927B5A"/>
    <w:rsid w:val="009326DC"/>
    <w:rsid w:val="009339EB"/>
    <w:rsid w:val="00935F2B"/>
    <w:rsid w:val="00936008"/>
    <w:rsid w:val="009364F4"/>
    <w:rsid w:val="00937FD1"/>
    <w:rsid w:val="009404B9"/>
    <w:rsid w:val="00941698"/>
    <w:rsid w:val="00941F1F"/>
    <w:rsid w:val="00942AD2"/>
    <w:rsid w:val="00944584"/>
    <w:rsid w:val="00944894"/>
    <w:rsid w:val="0094516E"/>
    <w:rsid w:val="00947E74"/>
    <w:rsid w:val="00950E1A"/>
    <w:rsid w:val="00957316"/>
    <w:rsid w:val="00962151"/>
    <w:rsid w:val="0096314C"/>
    <w:rsid w:val="0096355D"/>
    <w:rsid w:val="00964D2B"/>
    <w:rsid w:val="009650F2"/>
    <w:rsid w:val="00965761"/>
    <w:rsid w:val="0096778A"/>
    <w:rsid w:val="00967805"/>
    <w:rsid w:val="00970925"/>
    <w:rsid w:val="00971DD9"/>
    <w:rsid w:val="00972765"/>
    <w:rsid w:val="009741E0"/>
    <w:rsid w:val="009755D8"/>
    <w:rsid w:val="0097611F"/>
    <w:rsid w:val="00977542"/>
    <w:rsid w:val="009813C3"/>
    <w:rsid w:val="0098151E"/>
    <w:rsid w:val="00983764"/>
    <w:rsid w:val="00983F81"/>
    <w:rsid w:val="009878A4"/>
    <w:rsid w:val="00987CD3"/>
    <w:rsid w:val="00990018"/>
    <w:rsid w:val="0099033D"/>
    <w:rsid w:val="009924C9"/>
    <w:rsid w:val="0099340E"/>
    <w:rsid w:val="00993A19"/>
    <w:rsid w:val="00993CD3"/>
    <w:rsid w:val="00994E81"/>
    <w:rsid w:val="00995BAF"/>
    <w:rsid w:val="00996599"/>
    <w:rsid w:val="009A0BDB"/>
    <w:rsid w:val="009A37E6"/>
    <w:rsid w:val="009A54B0"/>
    <w:rsid w:val="009A7E25"/>
    <w:rsid w:val="009B127E"/>
    <w:rsid w:val="009B1A82"/>
    <w:rsid w:val="009B1AB3"/>
    <w:rsid w:val="009B2B27"/>
    <w:rsid w:val="009B45CB"/>
    <w:rsid w:val="009B6647"/>
    <w:rsid w:val="009B6BAB"/>
    <w:rsid w:val="009C1829"/>
    <w:rsid w:val="009C24C8"/>
    <w:rsid w:val="009C7D23"/>
    <w:rsid w:val="009D03D3"/>
    <w:rsid w:val="009D164B"/>
    <w:rsid w:val="009D1AA0"/>
    <w:rsid w:val="009D2029"/>
    <w:rsid w:val="009D302A"/>
    <w:rsid w:val="009D41AE"/>
    <w:rsid w:val="009D4611"/>
    <w:rsid w:val="009D4A69"/>
    <w:rsid w:val="009D52D4"/>
    <w:rsid w:val="009D54F6"/>
    <w:rsid w:val="009D7A17"/>
    <w:rsid w:val="009D7D21"/>
    <w:rsid w:val="009E15DD"/>
    <w:rsid w:val="009E3233"/>
    <w:rsid w:val="009E3A9A"/>
    <w:rsid w:val="009E464A"/>
    <w:rsid w:val="009E4B0B"/>
    <w:rsid w:val="009E4FE3"/>
    <w:rsid w:val="009F0275"/>
    <w:rsid w:val="009F196B"/>
    <w:rsid w:val="009F3559"/>
    <w:rsid w:val="009F787B"/>
    <w:rsid w:val="009F7993"/>
    <w:rsid w:val="009F7BCC"/>
    <w:rsid w:val="009F7D62"/>
    <w:rsid w:val="00A0077E"/>
    <w:rsid w:val="00A01138"/>
    <w:rsid w:val="00A02D23"/>
    <w:rsid w:val="00A05D6D"/>
    <w:rsid w:val="00A11B06"/>
    <w:rsid w:val="00A11B11"/>
    <w:rsid w:val="00A12CEB"/>
    <w:rsid w:val="00A12D97"/>
    <w:rsid w:val="00A143DB"/>
    <w:rsid w:val="00A147C8"/>
    <w:rsid w:val="00A16794"/>
    <w:rsid w:val="00A17111"/>
    <w:rsid w:val="00A175BA"/>
    <w:rsid w:val="00A2352E"/>
    <w:rsid w:val="00A27AD8"/>
    <w:rsid w:val="00A31D2D"/>
    <w:rsid w:val="00A34344"/>
    <w:rsid w:val="00A34AC6"/>
    <w:rsid w:val="00A351F5"/>
    <w:rsid w:val="00A35FBA"/>
    <w:rsid w:val="00A3794E"/>
    <w:rsid w:val="00A37C86"/>
    <w:rsid w:val="00A406AB"/>
    <w:rsid w:val="00A411EF"/>
    <w:rsid w:val="00A44706"/>
    <w:rsid w:val="00A45C12"/>
    <w:rsid w:val="00A47242"/>
    <w:rsid w:val="00A47EFF"/>
    <w:rsid w:val="00A50D61"/>
    <w:rsid w:val="00A50EA6"/>
    <w:rsid w:val="00A51BFA"/>
    <w:rsid w:val="00A537B5"/>
    <w:rsid w:val="00A54301"/>
    <w:rsid w:val="00A54701"/>
    <w:rsid w:val="00A550A8"/>
    <w:rsid w:val="00A56EDB"/>
    <w:rsid w:val="00A606E2"/>
    <w:rsid w:val="00A6087A"/>
    <w:rsid w:val="00A629A3"/>
    <w:rsid w:val="00A630A8"/>
    <w:rsid w:val="00A65618"/>
    <w:rsid w:val="00A65852"/>
    <w:rsid w:val="00A66A7F"/>
    <w:rsid w:val="00A67B00"/>
    <w:rsid w:val="00A67BAC"/>
    <w:rsid w:val="00A7213B"/>
    <w:rsid w:val="00A72271"/>
    <w:rsid w:val="00A73244"/>
    <w:rsid w:val="00A751BC"/>
    <w:rsid w:val="00A77833"/>
    <w:rsid w:val="00A77D40"/>
    <w:rsid w:val="00A80725"/>
    <w:rsid w:val="00A80863"/>
    <w:rsid w:val="00A825CE"/>
    <w:rsid w:val="00A84F4A"/>
    <w:rsid w:val="00A860F4"/>
    <w:rsid w:val="00A90C64"/>
    <w:rsid w:val="00A90EE0"/>
    <w:rsid w:val="00A92089"/>
    <w:rsid w:val="00A92BC0"/>
    <w:rsid w:val="00A963A1"/>
    <w:rsid w:val="00A971D6"/>
    <w:rsid w:val="00AA0F56"/>
    <w:rsid w:val="00AA32C9"/>
    <w:rsid w:val="00AA5A9A"/>
    <w:rsid w:val="00AA5D0E"/>
    <w:rsid w:val="00AA5EF4"/>
    <w:rsid w:val="00AA643F"/>
    <w:rsid w:val="00AA65D9"/>
    <w:rsid w:val="00AA78C9"/>
    <w:rsid w:val="00AA7F40"/>
    <w:rsid w:val="00AB1F87"/>
    <w:rsid w:val="00AB4DB2"/>
    <w:rsid w:val="00AB627D"/>
    <w:rsid w:val="00AB64EA"/>
    <w:rsid w:val="00AB7658"/>
    <w:rsid w:val="00AC01E5"/>
    <w:rsid w:val="00AC048A"/>
    <w:rsid w:val="00AC1054"/>
    <w:rsid w:val="00AC2182"/>
    <w:rsid w:val="00AC695B"/>
    <w:rsid w:val="00AC7535"/>
    <w:rsid w:val="00AC7661"/>
    <w:rsid w:val="00AD0B27"/>
    <w:rsid w:val="00AD2937"/>
    <w:rsid w:val="00AD4099"/>
    <w:rsid w:val="00AD4A61"/>
    <w:rsid w:val="00AD6E22"/>
    <w:rsid w:val="00AE0533"/>
    <w:rsid w:val="00AE1D71"/>
    <w:rsid w:val="00AE203A"/>
    <w:rsid w:val="00AE2FA6"/>
    <w:rsid w:val="00AE3A0A"/>
    <w:rsid w:val="00AE49F6"/>
    <w:rsid w:val="00AE5477"/>
    <w:rsid w:val="00AE5D2F"/>
    <w:rsid w:val="00AE7AC1"/>
    <w:rsid w:val="00AF0032"/>
    <w:rsid w:val="00AF09DC"/>
    <w:rsid w:val="00AF1DCD"/>
    <w:rsid w:val="00AF4376"/>
    <w:rsid w:val="00AF654E"/>
    <w:rsid w:val="00B0326F"/>
    <w:rsid w:val="00B0350A"/>
    <w:rsid w:val="00B04084"/>
    <w:rsid w:val="00B04441"/>
    <w:rsid w:val="00B06FF1"/>
    <w:rsid w:val="00B118FC"/>
    <w:rsid w:val="00B11A20"/>
    <w:rsid w:val="00B140F4"/>
    <w:rsid w:val="00B15E8B"/>
    <w:rsid w:val="00B16A1A"/>
    <w:rsid w:val="00B16CEF"/>
    <w:rsid w:val="00B21EC5"/>
    <w:rsid w:val="00B25AEE"/>
    <w:rsid w:val="00B3015F"/>
    <w:rsid w:val="00B308FC"/>
    <w:rsid w:val="00B3180C"/>
    <w:rsid w:val="00B322A4"/>
    <w:rsid w:val="00B350D4"/>
    <w:rsid w:val="00B36CF3"/>
    <w:rsid w:val="00B37588"/>
    <w:rsid w:val="00B377AA"/>
    <w:rsid w:val="00B40269"/>
    <w:rsid w:val="00B420CC"/>
    <w:rsid w:val="00B43518"/>
    <w:rsid w:val="00B43EAE"/>
    <w:rsid w:val="00B44BAB"/>
    <w:rsid w:val="00B45E08"/>
    <w:rsid w:val="00B46AF3"/>
    <w:rsid w:val="00B47776"/>
    <w:rsid w:val="00B50F16"/>
    <w:rsid w:val="00B52451"/>
    <w:rsid w:val="00B53C12"/>
    <w:rsid w:val="00B53ED2"/>
    <w:rsid w:val="00B559D2"/>
    <w:rsid w:val="00B56370"/>
    <w:rsid w:val="00B570A3"/>
    <w:rsid w:val="00B57B4F"/>
    <w:rsid w:val="00B61D0A"/>
    <w:rsid w:val="00B6216E"/>
    <w:rsid w:val="00B62B69"/>
    <w:rsid w:val="00B632B9"/>
    <w:rsid w:val="00B635D0"/>
    <w:rsid w:val="00B6478D"/>
    <w:rsid w:val="00B6497D"/>
    <w:rsid w:val="00B6644F"/>
    <w:rsid w:val="00B6701D"/>
    <w:rsid w:val="00B67330"/>
    <w:rsid w:val="00B72060"/>
    <w:rsid w:val="00B7410B"/>
    <w:rsid w:val="00B7494A"/>
    <w:rsid w:val="00B7541C"/>
    <w:rsid w:val="00B768E8"/>
    <w:rsid w:val="00B769CB"/>
    <w:rsid w:val="00B76A84"/>
    <w:rsid w:val="00B77DBA"/>
    <w:rsid w:val="00B80035"/>
    <w:rsid w:val="00B81474"/>
    <w:rsid w:val="00B82024"/>
    <w:rsid w:val="00B8283A"/>
    <w:rsid w:val="00B841A2"/>
    <w:rsid w:val="00B843EA"/>
    <w:rsid w:val="00B87806"/>
    <w:rsid w:val="00B87DE4"/>
    <w:rsid w:val="00B90FCF"/>
    <w:rsid w:val="00B944B8"/>
    <w:rsid w:val="00B951D2"/>
    <w:rsid w:val="00B96272"/>
    <w:rsid w:val="00B96E4B"/>
    <w:rsid w:val="00B9719A"/>
    <w:rsid w:val="00B9794C"/>
    <w:rsid w:val="00B97D1B"/>
    <w:rsid w:val="00BA0F52"/>
    <w:rsid w:val="00BA1E22"/>
    <w:rsid w:val="00BA444E"/>
    <w:rsid w:val="00BA49C0"/>
    <w:rsid w:val="00BA5855"/>
    <w:rsid w:val="00BA58C0"/>
    <w:rsid w:val="00BA6B31"/>
    <w:rsid w:val="00BA6EEF"/>
    <w:rsid w:val="00BA7C4B"/>
    <w:rsid w:val="00BB01F3"/>
    <w:rsid w:val="00BB1110"/>
    <w:rsid w:val="00BB2133"/>
    <w:rsid w:val="00BB2A0A"/>
    <w:rsid w:val="00BB31AE"/>
    <w:rsid w:val="00BC0BA9"/>
    <w:rsid w:val="00BC1429"/>
    <w:rsid w:val="00BC242B"/>
    <w:rsid w:val="00BC2652"/>
    <w:rsid w:val="00BC377C"/>
    <w:rsid w:val="00BC40BA"/>
    <w:rsid w:val="00BC434C"/>
    <w:rsid w:val="00BC588A"/>
    <w:rsid w:val="00BD2952"/>
    <w:rsid w:val="00BD32F0"/>
    <w:rsid w:val="00BD5699"/>
    <w:rsid w:val="00BD6783"/>
    <w:rsid w:val="00BD7520"/>
    <w:rsid w:val="00BD7ADA"/>
    <w:rsid w:val="00BD7CF8"/>
    <w:rsid w:val="00BE2915"/>
    <w:rsid w:val="00BE3E80"/>
    <w:rsid w:val="00BE52F1"/>
    <w:rsid w:val="00BE53D9"/>
    <w:rsid w:val="00BE7897"/>
    <w:rsid w:val="00BF0B10"/>
    <w:rsid w:val="00BF1840"/>
    <w:rsid w:val="00BF22CA"/>
    <w:rsid w:val="00BF35CB"/>
    <w:rsid w:val="00BF3DE4"/>
    <w:rsid w:val="00BF3DFD"/>
    <w:rsid w:val="00BF450E"/>
    <w:rsid w:val="00BF5E53"/>
    <w:rsid w:val="00BF607D"/>
    <w:rsid w:val="00BF7CF3"/>
    <w:rsid w:val="00C00063"/>
    <w:rsid w:val="00C015AF"/>
    <w:rsid w:val="00C040F5"/>
    <w:rsid w:val="00C04686"/>
    <w:rsid w:val="00C05AF9"/>
    <w:rsid w:val="00C074D6"/>
    <w:rsid w:val="00C100AD"/>
    <w:rsid w:val="00C100F8"/>
    <w:rsid w:val="00C113D6"/>
    <w:rsid w:val="00C12EEF"/>
    <w:rsid w:val="00C130D3"/>
    <w:rsid w:val="00C1321B"/>
    <w:rsid w:val="00C153FB"/>
    <w:rsid w:val="00C165DA"/>
    <w:rsid w:val="00C2110E"/>
    <w:rsid w:val="00C26475"/>
    <w:rsid w:val="00C27700"/>
    <w:rsid w:val="00C32CE9"/>
    <w:rsid w:val="00C33A5A"/>
    <w:rsid w:val="00C34512"/>
    <w:rsid w:val="00C34792"/>
    <w:rsid w:val="00C34E79"/>
    <w:rsid w:val="00C3536C"/>
    <w:rsid w:val="00C3551E"/>
    <w:rsid w:val="00C3684B"/>
    <w:rsid w:val="00C40393"/>
    <w:rsid w:val="00C40C6D"/>
    <w:rsid w:val="00C429FC"/>
    <w:rsid w:val="00C42F1A"/>
    <w:rsid w:val="00C44396"/>
    <w:rsid w:val="00C445BB"/>
    <w:rsid w:val="00C44F1D"/>
    <w:rsid w:val="00C46A5E"/>
    <w:rsid w:val="00C4748C"/>
    <w:rsid w:val="00C5087D"/>
    <w:rsid w:val="00C5133C"/>
    <w:rsid w:val="00C517D5"/>
    <w:rsid w:val="00C52579"/>
    <w:rsid w:val="00C532E5"/>
    <w:rsid w:val="00C545C4"/>
    <w:rsid w:val="00C57167"/>
    <w:rsid w:val="00C5769A"/>
    <w:rsid w:val="00C57BB7"/>
    <w:rsid w:val="00C57ECE"/>
    <w:rsid w:val="00C61D5C"/>
    <w:rsid w:val="00C64053"/>
    <w:rsid w:val="00C65D78"/>
    <w:rsid w:val="00C66F28"/>
    <w:rsid w:val="00C70607"/>
    <w:rsid w:val="00C73574"/>
    <w:rsid w:val="00C739CB"/>
    <w:rsid w:val="00C74532"/>
    <w:rsid w:val="00C77EA1"/>
    <w:rsid w:val="00C82380"/>
    <w:rsid w:val="00C823FF"/>
    <w:rsid w:val="00C83DB6"/>
    <w:rsid w:val="00C844C9"/>
    <w:rsid w:val="00C859A1"/>
    <w:rsid w:val="00C85FCA"/>
    <w:rsid w:val="00C86CC3"/>
    <w:rsid w:val="00C86F40"/>
    <w:rsid w:val="00C904C9"/>
    <w:rsid w:val="00C90A72"/>
    <w:rsid w:val="00C92A48"/>
    <w:rsid w:val="00C933F4"/>
    <w:rsid w:val="00C94989"/>
    <w:rsid w:val="00C95EAD"/>
    <w:rsid w:val="00C96A14"/>
    <w:rsid w:val="00C96A9C"/>
    <w:rsid w:val="00C97CD6"/>
    <w:rsid w:val="00C97DCB"/>
    <w:rsid w:val="00CA10A2"/>
    <w:rsid w:val="00CA1862"/>
    <w:rsid w:val="00CA3280"/>
    <w:rsid w:val="00CA34EC"/>
    <w:rsid w:val="00CA5530"/>
    <w:rsid w:val="00CA7BD3"/>
    <w:rsid w:val="00CA7FDF"/>
    <w:rsid w:val="00CB0304"/>
    <w:rsid w:val="00CB0A11"/>
    <w:rsid w:val="00CB229E"/>
    <w:rsid w:val="00CB22CC"/>
    <w:rsid w:val="00CB31DA"/>
    <w:rsid w:val="00CB4296"/>
    <w:rsid w:val="00CB5E3C"/>
    <w:rsid w:val="00CC2A12"/>
    <w:rsid w:val="00CC442C"/>
    <w:rsid w:val="00CC4FD5"/>
    <w:rsid w:val="00CC7B8F"/>
    <w:rsid w:val="00CD008C"/>
    <w:rsid w:val="00CD0571"/>
    <w:rsid w:val="00CD0A6E"/>
    <w:rsid w:val="00CD125B"/>
    <w:rsid w:val="00CD55C8"/>
    <w:rsid w:val="00CD68F4"/>
    <w:rsid w:val="00CD7BA0"/>
    <w:rsid w:val="00CD7D97"/>
    <w:rsid w:val="00CD7F35"/>
    <w:rsid w:val="00CE2F42"/>
    <w:rsid w:val="00CE57CD"/>
    <w:rsid w:val="00CE5D16"/>
    <w:rsid w:val="00CE658B"/>
    <w:rsid w:val="00CE76A6"/>
    <w:rsid w:val="00CF0655"/>
    <w:rsid w:val="00CF0733"/>
    <w:rsid w:val="00CF11EE"/>
    <w:rsid w:val="00CF1775"/>
    <w:rsid w:val="00CF1C0C"/>
    <w:rsid w:val="00CF338C"/>
    <w:rsid w:val="00CF3486"/>
    <w:rsid w:val="00CF40B8"/>
    <w:rsid w:val="00CF42C0"/>
    <w:rsid w:val="00CF570E"/>
    <w:rsid w:val="00CF650F"/>
    <w:rsid w:val="00CF7B84"/>
    <w:rsid w:val="00CF7BE3"/>
    <w:rsid w:val="00D00032"/>
    <w:rsid w:val="00D01C2E"/>
    <w:rsid w:val="00D026FF"/>
    <w:rsid w:val="00D041A4"/>
    <w:rsid w:val="00D06182"/>
    <w:rsid w:val="00D114ED"/>
    <w:rsid w:val="00D118E2"/>
    <w:rsid w:val="00D12F1F"/>
    <w:rsid w:val="00D1400C"/>
    <w:rsid w:val="00D173F5"/>
    <w:rsid w:val="00D17B1F"/>
    <w:rsid w:val="00D21A86"/>
    <w:rsid w:val="00D21C6C"/>
    <w:rsid w:val="00D21F5D"/>
    <w:rsid w:val="00D25CAE"/>
    <w:rsid w:val="00D31B46"/>
    <w:rsid w:val="00D35005"/>
    <w:rsid w:val="00D36146"/>
    <w:rsid w:val="00D3711F"/>
    <w:rsid w:val="00D37836"/>
    <w:rsid w:val="00D402B8"/>
    <w:rsid w:val="00D409F3"/>
    <w:rsid w:val="00D42FB0"/>
    <w:rsid w:val="00D440A4"/>
    <w:rsid w:val="00D44B6C"/>
    <w:rsid w:val="00D45ECF"/>
    <w:rsid w:val="00D469DD"/>
    <w:rsid w:val="00D477CC"/>
    <w:rsid w:val="00D551B5"/>
    <w:rsid w:val="00D557F6"/>
    <w:rsid w:val="00D55C43"/>
    <w:rsid w:val="00D56110"/>
    <w:rsid w:val="00D60B59"/>
    <w:rsid w:val="00D61E44"/>
    <w:rsid w:val="00D651F3"/>
    <w:rsid w:val="00D65778"/>
    <w:rsid w:val="00D669D7"/>
    <w:rsid w:val="00D6759D"/>
    <w:rsid w:val="00D67E3B"/>
    <w:rsid w:val="00D70029"/>
    <w:rsid w:val="00D703C7"/>
    <w:rsid w:val="00D722A1"/>
    <w:rsid w:val="00D75ADE"/>
    <w:rsid w:val="00D75E8D"/>
    <w:rsid w:val="00D75F42"/>
    <w:rsid w:val="00D765FD"/>
    <w:rsid w:val="00D77F9E"/>
    <w:rsid w:val="00D800BD"/>
    <w:rsid w:val="00D84306"/>
    <w:rsid w:val="00D86BF6"/>
    <w:rsid w:val="00D87964"/>
    <w:rsid w:val="00D87D9C"/>
    <w:rsid w:val="00D87DEA"/>
    <w:rsid w:val="00D90010"/>
    <w:rsid w:val="00D9091B"/>
    <w:rsid w:val="00D91F7B"/>
    <w:rsid w:val="00D93D27"/>
    <w:rsid w:val="00D93FDA"/>
    <w:rsid w:val="00D951B2"/>
    <w:rsid w:val="00D955AC"/>
    <w:rsid w:val="00D95C1E"/>
    <w:rsid w:val="00D96E33"/>
    <w:rsid w:val="00DA0A89"/>
    <w:rsid w:val="00DA26A8"/>
    <w:rsid w:val="00DA30E7"/>
    <w:rsid w:val="00DA347C"/>
    <w:rsid w:val="00DA7E22"/>
    <w:rsid w:val="00DB270E"/>
    <w:rsid w:val="00DB3AAA"/>
    <w:rsid w:val="00DB4329"/>
    <w:rsid w:val="00DB6A40"/>
    <w:rsid w:val="00DB741E"/>
    <w:rsid w:val="00DB7BFE"/>
    <w:rsid w:val="00DC0065"/>
    <w:rsid w:val="00DC04D6"/>
    <w:rsid w:val="00DC1DED"/>
    <w:rsid w:val="00DC2900"/>
    <w:rsid w:val="00DC408D"/>
    <w:rsid w:val="00DC49C3"/>
    <w:rsid w:val="00DC5A50"/>
    <w:rsid w:val="00DC6814"/>
    <w:rsid w:val="00DC6997"/>
    <w:rsid w:val="00DC6C93"/>
    <w:rsid w:val="00DC74CE"/>
    <w:rsid w:val="00DC77B4"/>
    <w:rsid w:val="00DD1135"/>
    <w:rsid w:val="00DD1221"/>
    <w:rsid w:val="00DD1AEA"/>
    <w:rsid w:val="00DD2CD6"/>
    <w:rsid w:val="00DD3517"/>
    <w:rsid w:val="00DD36E1"/>
    <w:rsid w:val="00DD444F"/>
    <w:rsid w:val="00DD4BB9"/>
    <w:rsid w:val="00DD5219"/>
    <w:rsid w:val="00DD56C7"/>
    <w:rsid w:val="00DD5F25"/>
    <w:rsid w:val="00DD7AF6"/>
    <w:rsid w:val="00DE127B"/>
    <w:rsid w:val="00DE188D"/>
    <w:rsid w:val="00DE25FE"/>
    <w:rsid w:val="00DE29C9"/>
    <w:rsid w:val="00DE4F7F"/>
    <w:rsid w:val="00DE7D6C"/>
    <w:rsid w:val="00DF08EB"/>
    <w:rsid w:val="00DF3965"/>
    <w:rsid w:val="00DF4013"/>
    <w:rsid w:val="00DF4362"/>
    <w:rsid w:val="00DF447D"/>
    <w:rsid w:val="00DF4BD5"/>
    <w:rsid w:val="00DF707B"/>
    <w:rsid w:val="00E00760"/>
    <w:rsid w:val="00E009F7"/>
    <w:rsid w:val="00E00C8A"/>
    <w:rsid w:val="00E01BE0"/>
    <w:rsid w:val="00E02AD3"/>
    <w:rsid w:val="00E02CF3"/>
    <w:rsid w:val="00E02ED5"/>
    <w:rsid w:val="00E03865"/>
    <w:rsid w:val="00E04F21"/>
    <w:rsid w:val="00E0662E"/>
    <w:rsid w:val="00E073EB"/>
    <w:rsid w:val="00E076CB"/>
    <w:rsid w:val="00E12B77"/>
    <w:rsid w:val="00E14409"/>
    <w:rsid w:val="00E16472"/>
    <w:rsid w:val="00E16BD9"/>
    <w:rsid w:val="00E171F6"/>
    <w:rsid w:val="00E17513"/>
    <w:rsid w:val="00E17C7F"/>
    <w:rsid w:val="00E17D79"/>
    <w:rsid w:val="00E2078B"/>
    <w:rsid w:val="00E21CAC"/>
    <w:rsid w:val="00E24117"/>
    <w:rsid w:val="00E242AE"/>
    <w:rsid w:val="00E24955"/>
    <w:rsid w:val="00E24EC6"/>
    <w:rsid w:val="00E26EBC"/>
    <w:rsid w:val="00E273FF"/>
    <w:rsid w:val="00E274EF"/>
    <w:rsid w:val="00E27716"/>
    <w:rsid w:val="00E30A57"/>
    <w:rsid w:val="00E30F55"/>
    <w:rsid w:val="00E310B4"/>
    <w:rsid w:val="00E31D69"/>
    <w:rsid w:val="00E32C6B"/>
    <w:rsid w:val="00E3390A"/>
    <w:rsid w:val="00E344E6"/>
    <w:rsid w:val="00E34FD7"/>
    <w:rsid w:val="00E357C7"/>
    <w:rsid w:val="00E36809"/>
    <w:rsid w:val="00E36F06"/>
    <w:rsid w:val="00E372A9"/>
    <w:rsid w:val="00E41DD6"/>
    <w:rsid w:val="00E41F7A"/>
    <w:rsid w:val="00E42B0A"/>
    <w:rsid w:val="00E4342C"/>
    <w:rsid w:val="00E44318"/>
    <w:rsid w:val="00E4495E"/>
    <w:rsid w:val="00E44A92"/>
    <w:rsid w:val="00E45545"/>
    <w:rsid w:val="00E4735D"/>
    <w:rsid w:val="00E47600"/>
    <w:rsid w:val="00E50105"/>
    <w:rsid w:val="00E505E9"/>
    <w:rsid w:val="00E5112A"/>
    <w:rsid w:val="00E51E1D"/>
    <w:rsid w:val="00E53397"/>
    <w:rsid w:val="00E53D29"/>
    <w:rsid w:val="00E548AC"/>
    <w:rsid w:val="00E56364"/>
    <w:rsid w:val="00E56B65"/>
    <w:rsid w:val="00E56CE5"/>
    <w:rsid w:val="00E57425"/>
    <w:rsid w:val="00E60F6A"/>
    <w:rsid w:val="00E61264"/>
    <w:rsid w:val="00E61E50"/>
    <w:rsid w:val="00E62185"/>
    <w:rsid w:val="00E6491D"/>
    <w:rsid w:val="00E66C29"/>
    <w:rsid w:val="00E678D1"/>
    <w:rsid w:val="00E70DD8"/>
    <w:rsid w:val="00E71707"/>
    <w:rsid w:val="00E7277B"/>
    <w:rsid w:val="00E7416E"/>
    <w:rsid w:val="00E749E2"/>
    <w:rsid w:val="00E75D0C"/>
    <w:rsid w:val="00E76441"/>
    <w:rsid w:val="00E766D1"/>
    <w:rsid w:val="00E77B5E"/>
    <w:rsid w:val="00E77BB5"/>
    <w:rsid w:val="00E80028"/>
    <w:rsid w:val="00E80A61"/>
    <w:rsid w:val="00E8135F"/>
    <w:rsid w:val="00E81896"/>
    <w:rsid w:val="00E838A0"/>
    <w:rsid w:val="00E83973"/>
    <w:rsid w:val="00E852FF"/>
    <w:rsid w:val="00E8627B"/>
    <w:rsid w:val="00E864FF"/>
    <w:rsid w:val="00E9051F"/>
    <w:rsid w:val="00E914B2"/>
    <w:rsid w:val="00E94789"/>
    <w:rsid w:val="00E948B2"/>
    <w:rsid w:val="00E95674"/>
    <w:rsid w:val="00E9638E"/>
    <w:rsid w:val="00E96FF1"/>
    <w:rsid w:val="00E97CA7"/>
    <w:rsid w:val="00EA0EE0"/>
    <w:rsid w:val="00EA11CC"/>
    <w:rsid w:val="00EA14A7"/>
    <w:rsid w:val="00EA36A7"/>
    <w:rsid w:val="00EA3C3F"/>
    <w:rsid w:val="00EA6305"/>
    <w:rsid w:val="00EA6F31"/>
    <w:rsid w:val="00EA76EF"/>
    <w:rsid w:val="00EB1831"/>
    <w:rsid w:val="00EB27C4"/>
    <w:rsid w:val="00EB326C"/>
    <w:rsid w:val="00EB3477"/>
    <w:rsid w:val="00EB4CC9"/>
    <w:rsid w:val="00EB57C6"/>
    <w:rsid w:val="00EB6356"/>
    <w:rsid w:val="00EB6F98"/>
    <w:rsid w:val="00EB779B"/>
    <w:rsid w:val="00EC0083"/>
    <w:rsid w:val="00EC1441"/>
    <w:rsid w:val="00EC1462"/>
    <w:rsid w:val="00EC498B"/>
    <w:rsid w:val="00EC4B58"/>
    <w:rsid w:val="00EC4CE9"/>
    <w:rsid w:val="00EC5146"/>
    <w:rsid w:val="00EC716F"/>
    <w:rsid w:val="00ED0099"/>
    <w:rsid w:val="00ED1442"/>
    <w:rsid w:val="00ED34BB"/>
    <w:rsid w:val="00ED44C4"/>
    <w:rsid w:val="00ED4B30"/>
    <w:rsid w:val="00ED4BB8"/>
    <w:rsid w:val="00ED504B"/>
    <w:rsid w:val="00ED58F4"/>
    <w:rsid w:val="00ED61FA"/>
    <w:rsid w:val="00ED7CA5"/>
    <w:rsid w:val="00EE0C12"/>
    <w:rsid w:val="00EE0C50"/>
    <w:rsid w:val="00EE0C94"/>
    <w:rsid w:val="00EE0F17"/>
    <w:rsid w:val="00EE2DCF"/>
    <w:rsid w:val="00EE3055"/>
    <w:rsid w:val="00EE3683"/>
    <w:rsid w:val="00EE4EFC"/>
    <w:rsid w:val="00EE615B"/>
    <w:rsid w:val="00EE63CB"/>
    <w:rsid w:val="00EE63D9"/>
    <w:rsid w:val="00EE6B07"/>
    <w:rsid w:val="00EE7974"/>
    <w:rsid w:val="00EE7D78"/>
    <w:rsid w:val="00EF0192"/>
    <w:rsid w:val="00EF03CD"/>
    <w:rsid w:val="00EF0991"/>
    <w:rsid w:val="00EF1DA6"/>
    <w:rsid w:val="00EF2400"/>
    <w:rsid w:val="00EF4B20"/>
    <w:rsid w:val="00EF4FDC"/>
    <w:rsid w:val="00EF6396"/>
    <w:rsid w:val="00EF7B04"/>
    <w:rsid w:val="00EF7C18"/>
    <w:rsid w:val="00F01E5E"/>
    <w:rsid w:val="00F02409"/>
    <w:rsid w:val="00F02830"/>
    <w:rsid w:val="00F0323D"/>
    <w:rsid w:val="00F0356B"/>
    <w:rsid w:val="00F0497C"/>
    <w:rsid w:val="00F05F43"/>
    <w:rsid w:val="00F06276"/>
    <w:rsid w:val="00F06906"/>
    <w:rsid w:val="00F06A76"/>
    <w:rsid w:val="00F1003E"/>
    <w:rsid w:val="00F1174E"/>
    <w:rsid w:val="00F117D3"/>
    <w:rsid w:val="00F11CB0"/>
    <w:rsid w:val="00F12CF5"/>
    <w:rsid w:val="00F14F9C"/>
    <w:rsid w:val="00F152A1"/>
    <w:rsid w:val="00F15636"/>
    <w:rsid w:val="00F1739E"/>
    <w:rsid w:val="00F20386"/>
    <w:rsid w:val="00F2055A"/>
    <w:rsid w:val="00F21AB3"/>
    <w:rsid w:val="00F21FA5"/>
    <w:rsid w:val="00F2491E"/>
    <w:rsid w:val="00F24D40"/>
    <w:rsid w:val="00F250E4"/>
    <w:rsid w:val="00F25BCA"/>
    <w:rsid w:val="00F26CF8"/>
    <w:rsid w:val="00F27FF1"/>
    <w:rsid w:val="00F31C64"/>
    <w:rsid w:val="00F320E1"/>
    <w:rsid w:val="00F32EED"/>
    <w:rsid w:val="00F33742"/>
    <w:rsid w:val="00F33DBD"/>
    <w:rsid w:val="00F44F0D"/>
    <w:rsid w:val="00F502A8"/>
    <w:rsid w:val="00F513A0"/>
    <w:rsid w:val="00F523E2"/>
    <w:rsid w:val="00F52D86"/>
    <w:rsid w:val="00F53645"/>
    <w:rsid w:val="00F55B3D"/>
    <w:rsid w:val="00F601C6"/>
    <w:rsid w:val="00F612DF"/>
    <w:rsid w:val="00F61DFE"/>
    <w:rsid w:val="00F67DC6"/>
    <w:rsid w:val="00F70244"/>
    <w:rsid w:val="00F71556"/>
    <w:rsid w:val="00F718CE"/>
    <w:rsid w:val="00F71E0D"/>
    <w:rsid w:val="00F72ACC"/>
    <w:rsid w:val="00F77A4D"/>
    <w:rsid w:val="00F80055"/>
    <w:rsid w:val="00F80D2D"/>
    <w:rsid w:val="00F8171B"/>
    <w:rsid w:val="00F82F65"/>
    <w:rsid w:val="00F84AF2"/>
    <w:rsid w:val="00F84F5D"/>
    <w:rsid w:val="00F8520F"/>
    <w:rsid w:val="00F856DB"/>
    <w:rsid w:val="00F9277B"/>
    <w:rsid w:val="00F940BF"/>
    <w:rsid w:val="00F94505"/>
    <w:rsid w:val="00F95927"/>
    <w:rsid w:val="00F96889"/>
    <w:rsid w:val="00F96EC2"/>
    <w:rsid w:val="00FA1A66"/>
    <w:rsid w:val="00FA2AE8"/>
    <w:rsid w:val="00FA4FAE"/>
    <w:rsid w:val="00FA66FE"/>
    <w:rsid w:val="00FA6F75"/>
    <w:rsid w:val="00FB015C"/>
    <w:rsid w:val="00FB0B4C"/>
    <w:rsid w:val="00FB1597"/>
    <w:rsid w:val="00FB1A86"/>
    <w:rsid w:val="00FB1B97"/>
    <w:rsid w:val="00FB34DF"/>
    <w:rsid w:val="00FB3766"/>
    <w:rsid w:val="00FB4DCB"/>
    <w:rsid w:val="00FB6AFD"/>
    <w:rsid w:val="00FB7E31"/>
    <w:rsid w:val="00FC0009"/>
    <w:rsid w:val="00FC0402"/>
    <w:rsid w:val="00FC13BF"/>
    <w:rsid w:val="00FC14F7"/>
    <w:rsid w:val="00FC1520"/>
    <w:rsid w:val="00FC4045"/>
    <w:rsid w:val="00FC4609"/>
    <w:rsid w:val="00FC5343"/>
    <w:rsid w:val="00FC573D"/>
    <w:rsid w:val="00FC72E2"/>
    <w:rsid w:val="00FC7CB2"/>
    <w:rsid w:val="00FD00B3"/>
    <w:rsid w:val="00FD0300"/>
    <w:rsid w:val="00FD0470"/>
    <w:rsid w:val="00FD0DE5"/>
    <w:rsid w:val="00FD1F87"/>
    <w:rsid w:val="00FD5D7C"/>
    <w:rsid w:val="00FD5DFE"/>
    <w:rsid w:val="00FE1F69"/>
    <w:rsid w:val="00FE26E6"/>
    <w:rsid w:val="00FE4318"/>
    <w:rsid w:val="00FE54A8"/>
    <w:rsid w:val="00FE6462"/>
    <w:rsid w:val="00FE6A3A"/>
    <w:rsid w:val="00FE7589"/>
    <w:rsid w:val="00FF0ED7"/>
    <w:rsid w:val="00FF1B34"/>
    <w:rsid w:val="00FF2907"/>
    <w:rsid w:val="00FF2AEE"/>
    <w:rsid w:val="00FF48BD"/>
    <w:rsid w:val="00FF50D3"/>
    <w:rsid w:val="00FF696A"/>
    <w:rsid w:val="00FF6BBC"/>
    <w:rsid w:val="00FF79AF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033707"/>
  <w15:docId w15:val="{41AD4F47-D48E-4400-82C7-180BCFDD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BA9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A7E25"/>
    <w:pPr>
      <w:keepNext/>
      <w:keepLines/>
      <w:spacing w:after="240" w:line="276" w:lineRule="auto"/>
      <w:ind w:left="1134" w:hanging="1134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A7F40"/>
    <w:pPr>
      <w:keepNext/>
      <w:keepLines/>
      <w:spacing w:after="240" w:line="240" w:lineRule="auto"/>
      <w:ind w:left="1134" w:hanging="1134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rsid w:val="003961FB"/>
    <w:pPr>
      <w:keepNext/>
      <w:keepLines/>
      <w:spacing w:before="240" w:after="240" w:line="276" w:lineRule="auto"/>
      <w:ind w:left="1134" w:hanging="1134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5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960D6"/>
  </w:style>
  <w:style w:type="paragraph" w:styleId="Piedepgina">
    <w:name w:val="footer"/>
    <w:basedOn w:val="Normal"/>
    <w:link w:val="PiedepginaCar"/>
    <w:uiPriority w:val="99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D6"/>
  </w:style>
  <w:style w:type="paragraph" w:styleId="Textodeglobo">
    <w:name w:val="Balloon Text"/>
    <w:basedOn w:val="Normal"/>
    <w:link w:val="TextodegloboCar"/>
    <w:uiPriority w:val="99"/>
    <w:semiHidden/>
    <w:unhideWhenUsed/>
    <w:rsid w:val="0059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5960D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235613"/>
    <w:rPr>
      <w:i/>
      <w:iCs/>
      <w:color w:val="404040" w:themeColor="text1" w:themeTint="BF"/>
    </w:rPr>
  </w:style>
  <w:style w:type="numbering" w:customStyle="1" w:styleId="Estilo1">
    <w:name w:val="Estilo1"/>
    <w:uiPriority w:val="99"/>
    <w:rsid w:val="00D00032"/>
    <w:pPr>
      <w:numPr>
        <w:numId w:val="3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D86B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BF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B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B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BF6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E2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A7F40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961FB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35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35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autoRedefine/>
    <w:uiPriority w:val="10"/>
    <w:qFormat/>
    <w:rsid w:val="000556E1"/>
    <w:pPr>
      <w:spacing w:after="0" w:line="240" w:lineRule="auto"/>
      <w:contextualSpacing/>
    </w:pPr>
    <w:rPr>
      <w:rFonts w:ascii="Arial Unicode MS" w:eastAsiaTheme="majorEastAsia" w:hAnsi="Arial Unicode MS" w:cstheme="majorBidi"/>
      <w:spacing w:val="-10"/>
      <w:sz w:val="72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556E1"/>
    <w:rPr>
      <w:rFonts w:ascii="Arial Unicode MS" w:eastAsiaTheme="majorEastAsia" w:hAnsi="Arial Unicode MS" w:cstheme="majorBidi"/>
      <w:spacing w:val="-10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561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35613"/>
    <w:rPr>
      <w:b/>
      <w:bCs/>
    </w:rPr>
  </w:style>
  <w:style w:type="character" w:styleId="nfasis">
    <w:name w:val="Emphasis"/>
    <w:basedOn w:val="Fuentedeprrafopredeter"/>
    <w:uiPriority w:val="20"/>
    <w:qFormat/>
    <w:rsid w:val="00235613"/>
    <w:rPr>
      <w:i/>
      <w:iCs/>
    </w:rPr>
  </w:style>
  <w:style w:type="paragraph" w:styleId="Sinespaciado">
    <w:name w:val="No Spacing"/>
    <w:uiPriority w:val="1"/>
    <w:qFormat/>
    <w:rsid w:val="002356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35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61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2356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3561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3561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356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2356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E3683"/>
    <w:pPr>
      <w:tabs>
        <w:tab w:val="right" w:leader="dot" w:pos="8828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0556E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0556E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556E1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C442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C3684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00DB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8A79C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8A79C6"/>
    <w:pPr>
      <w:spacing w:after="100" w:line="259" w:lineRule="auto"/>
      <w:ind w:left="880"/>
    </w:pPr>
    <w:rPr>
      <w:sz w:val="22"/>
      <w:szCs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8A79C6"/>
    <w:pPr>
      <w:spacing w:after="100" w:line="259" w:lineRule="auto"/>
      <w:ind w:left="1100"/>
    </w:pPr>
    <w:rPr>
      <w:sz w:val="22"/>
      <w:szCs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8A79C6"/>
    <w:pPr>
      <w:spacing w:after="100" w:line="259" w:lineRule="auto"/>
      <w:ind w:left="1320"/>
    </w:pPr>
    <w:rPr>
      <w:sz w:val="22"/>
      <w:szCs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8A79C6"/>
    <w:pPr>
      <w:spacing w:after="100" w:line="259" w:lineRule="auto"/>
      <w:ind w:left="1540"/>
    </w:pPr>
    <w:rPr>
      <w:sz w:val="22"/>
      <w:szCs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8A79C6"/>
    <w:pPr>
      <w:spacing w:after="100" w:line="259" w:lineRule="auto"/>
      <w:ind w:left="1760"/>
    </w:pPr>
    <w:rPr>
      <w:sz w:val="22"/>
      <w:szCs w:val="22"/>
      <w:lang w:eastAsia="es-MX"/>
    </w:rPr>
  </w:style>
  <w:style w:type="table" w:customStyle="1" w:styleId="Tablaconcuadrcula41">
    <w:name w:val="Tabla con cuadrícula41"/>
    <w:basedOn w:val="Tablanormal"/>
    <w:next w:val="Tablaconcuadrcula"/>
    <w:uiPriority w:val="59"/>
    <w:rsid w:val="000D636D"/>
    <w:pPr>
      <w:spacing w:after="0" w:line="240" w:lineRule="auto"/>
    </w:pPr>
    <w:rPr>
      <w:rFonts w:eastAsia="Times New Roman"/>
      <w:sz w:val="22"/>
      <w:szCs w:val="22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package" Target="embeddings/Dibujo_de_Microsoft_Visio4.vsdx"/><Relationship Id="rId3" Type="http://schemas.openxmlformats.org/officeDocument/2006/relationships/styles" Target="styles.xml"/><Relationship Id="rId21" Type="http://schemas.openxmlformats.org/officeDocument/2006/relationships/package" Target="embeddings/Dibujo_de_Microsoft_Visio3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Dibujo_de_Microsoft_Visio2.vsdx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7.emf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24" Type="http://schemas.openxmlformats.org/officeDocument/2006/relationships/header" Target="header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9.emf"/><Relationship Id="rId28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hyperlink" Target="mailto:miguel.ramirez@ujed.mx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870FC23F8463CB7657F739FB7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C47D-23CD-4D20-90A2-42360E9864A6}"/>
      </w:docPartPr>
      <w:docPartBody>
        <w:p w:rsidR="00D636B4" w:rsidRDefault="00A12E64" w:rsidP="00A12E64">
          <w:pPr>
            <w:pStyle w:val="CF4870FC23F8463CB7657F739FB736FF"/>
          </w:pPr>
          <w:r w:rsidRPr="007B77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A524EE9FA3439589544A19EE3D7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E0A0-B832-4A29-B0DA-16CC8EAC7292}"/>
      </w:docPartPr>
      <w:docPartBody>
        <w:p w:rsidR="00F661F0" w:rsidRDefault="00F661F0" w:rsidP="00F661F0">
          <w:pPr>
            <w:pStyle w:val="C2A524EE9FA3439589544A19EE3D7551"/>
          </w:pPr>
          <w:r w:rsidRPr="007B776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64"/>
    <w:rsid w:val="000618A6"/>
    <w:rsid w:val="001D40F5"/>
    <w:rsid w:val="003B0230"/>
    <w:rsid w:val="005E3C32"/>
    <w:rsid w:val="0061381A"/>
    <w:rsid w:val="00654121"/>
    <w:rsid w:val="00715057"/>
    <w:rsid w:val="007C34E0"/>
    <w:rsid w:val="0084200E"/>
    <w:rsid w:val="00A12E64"/>
    <w:rsid w:val="00A9274B"/>
    <w:rsid w:val="00B4669E"/>
    <w:rsid w:val="00C97AEE"/>
    <w:rsid w:val="00D636B4"/>
    <w:rsid w:val="00D74460"/>
    <w:rsid w:val="00DE1F72"/>
    <w:rsid w:val="00E162FC"/>
    <w:rsid w:val="00E209E4"/>
    <w:rsid w:val="00E35D1C"/>
    <w:rsid w:val="00EB6E64"/>
    <w:rsid w:val="00F6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61F0"/>
    <w:rPr>
      <w:color w:val="808080"/>
    </w:rPr>
  </w:style>
  <w:style w:type="paragraph" w:customStyle="1" w:styleId="51516F08125D4FA6A764F993A7C085CD">
    <w:name w:val="51516F08125D4FA6A764F993A7C085CD"/>
    <w:rsid w:val="00A12E64"/>
  </w:style>
  <w:style w:type="paragraph" w:customStyle="1" w:styleId="B6A2A851848F4A96AC2237E09B608AB3">
    <w:name w:val="B6A2A851848F4A96AC2237E09B608AB3"/>
    <w:rsid w:val="00A12E64"/>
  </w:style>
  <w:style w:type="paragraph" w:customStyle="1" w:styleId="ECDE56EFE4AF4CA7B5D4B6F112381A83">
    <w:name w:val="ECDE56EFE4AF4CA7B5D4B6F112381A83"/>
    <w:rsid w:val="00A12E64"/>
  </w:style>
  <w:style w:type="paragraph" w:customStyle="1" w:styleId="A491FCF0C6F2400084667CB61142FDBE">
    <w:name w:val="A491FCF0C6F2400084667CB61142FDBE"/>
    <w:rsid w:val="00A12E64"/>
  </w:style>
  <w:style w:type="paragraph" w:customStyle="1" w:styleId="3EA84DB3C9C44A0CB8CEA3F597380CBE">
    <w:name w:val="3EA84DB3C9C44A0CB8CEA3F597380CBE"/>
    <w:rsid w:val="00A12E64"/>
  </w:style>
  <w:style w:type="paragraph" w:customStyle="1" w:styleId="CF4870FC23F8463CB7657F739FB736FF">
    <w:name w:val="CF4870FC23F8463CB7657F739FB736FF"/>
    <w:rsid w:val="00A12E64"/>
  </w:style>
  <w:style w:type="paragraph" w:customStyle="1" w:styleId="616F6E01A77F4B0BB5120277E07C6D82">
    <w:name w:val="616F6E01A77F4B0BB5120277E07C6D82"/>
    <w:rsid w:val="00F661F0"/>
  </w:style>
  <w:style w:type="paragraph" w:customStyle="1" w:styleId="C2A524EE9FA3439589544A19EE3D7551">
    <w:name w:val="C2A524EE9FA3439589544A19EE3D7551"/>
    <w:rsid w:val="00F66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7DDE9-6EFB-45A2-AA0C-107C6807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44</Pages>
  <Words>5804</Words>
  <Characters>31922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</dc:creator>
  <cp:keywords/>
  <dc:description/>
  <cp:lastModifiedBy>Chomo Almeda</cp:lastModifiedBy>
  <cp:revision>5</cp:revision>
  <cp:lastPrinted>2022-12-13T15:07:00Z</cp:lastPrinted>
  <dcterms:created xsi:type="dcterms:W3CDTF">2023-07-04T20:20:00Z</dcterms:created>
  <dcterms:modified xsi:type="dcterms:W3CDTF">2023-08-02T18:04:00Z</dcterms:modified>
</cp:coreProperties>
</file>