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CandidateTest_2</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getParty() is returning the appropriate party.</w:t>
            </w:r>
          </w:p>
        </w:tc>
        <w:tc>
          <w:tcPr>
            <w:shd w:fill="auto" w:val="clear"/>
            <w:vAlign w:val="bottom"/>
          </w:tcPr>
          <w:p w:rsidR="00000000" w:rsidDel="00000000" w:rsidP="00000000" w:rsidRDefault="00000000" w:rsidRPr="00000000" w14:paraId="0000000A">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Stored in file: CandidateTest.cpp</w:t>
            </w:r>
          </w:p>
          <w:p w:rsidR="00000000" w:rsidDel="00000000" w:rsidP="00000000" w:rsidRDefault="00000000" w:rsidRPr="00000000" w14:paraId="0000000E">
            <w:pPr>
              <w:widowControl w:val="0"/>
              <w:rPr/>
            </w:pPr>
            <w:r w:rsidDel="00000000" w:rsidR="00000000" w:rsidRPr="00000000">
              <w:rPr>
                <w:rtl w:val="0"/>
              </w:rPr>
              <w:t xml:space="preserve">Method names: </w:t>
            </w:r>
          </w:p>
          <w:p w:rsidR="00000000" w:rsidDel="00000000" w:rsidP="00000000" w:rsidRDefault="00000000" w:rsidRPr="00000000" w14:paraId="0000000F">
            <w:pPr>
              <w:widowControl w:val="0"/>
              <w:numPr>
                <w:ilvl w:val="0"/>
                <w:numId w:val="1"/>
              </w:numPr>
              <w:ind w:left="720" w:hanging="360"/>
              <w:rPr/>
            </w:pPr>
            <w:r w:rsidDel="00000000" w:rsidR="00000000" w:rsidRPr="00000000">
              <w:rPr>
                <w:rtl w:val="0"/>
              </w:rPr>
              <w:t xml:space="preserve">getParty()</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5">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7">
      <w:pPr>
        <w:widowControl w:val="0"/>
        <w:spacing w:line="200" w:lineRule="auto"/>
        <w:rPr/>
      </w:pPr>
      <w:r w:rsidDel="00000000" w:rsidR="00000000" w:rsidRPr="00000000">
        <w:rPr>
          <w:rtl w:val="0"/>
        </w:rPr>
      </w:r>
    </w:p>
    <w:p w:rsidR="00000000" w:rsidDel="00000000" w:rsidP="00000000" w:rsidRDefault="00000000" w:rsidRPr="00000000" w14:paraId="00000018">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4">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call getParty()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Bob.getParty() == “I”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Bob.getParty() ==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numPr>
                <w:ilvl w:val="0"/>
                <w:numId w:val="2"/>
              </w:numPr>
              <w:ind w:left="720" w:hanging="360"/>
              <w:rPr>
                <w:sz w:val="18"/>
                <w:szCs w:val="18"/>
                <w:u w:val="none"/>
              </w:rPr>
            </w:pPr>
            <w:r w:rsidDel="00000000" w:rsidR="00000000" w:rsidRPr="00000000">
              <w:rPr>
                <w:sz w:val="18"/>
                <w:szCs w:val="18"/>
                <w:rtl w:val="0"/>
              </w:rPr>
              <w:t xml:space="preserve">Candidate Bob;</w:t>
            </w:r>
          </w:p>
          <w:p w:rsidR="00000000" w:rsidDel="00000000" w:rsidP="00000000" w:rsidRDefault="00000000" w:rsidRPr="00000000" w14:paraId="00000034">
            <w:pPr>
              <w:widowControl w:val="0"/>
              <w:ind w:left="720" w:firstLine="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38">
      <w:pPr>
        <w:widowControl w:val="0"/>
        <w:spacing w:line="268" w:lineRule="auto"/>
        <w:rPr/>
      </w:pPr>
      <w:r w:rsidDel="00000000" w:rsidR="00000000" w:rsidRPr="00000000">
        <w:rPr>
          <w:rtl w:val="0"/>
        </w:rPr>
      </w:r>
    </w:p>
    <w:p w:rsidR="00000000" w:rsidDel="00000000" w:rsidP="00000000" w:rsidRDefault="00000000" w:rsidRPr="00000000" w14:paraId="00000039">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826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382635" cy="31750"/>
                        </a:xfrm>
                        <a:prstGeom prst="rect"/>
                        <a:ln/>
                      </pic:spPr>
                    </pic:pic>
                  </a:graphicData>
                </a:graphic>
              </wp:anchor>
            </w:drawing>
          </mc:Fallback>
        </mc:AlternateContent>
      </w:r>
    </w:p>
    <w:p w:rsidR="00000000" w:rsidDel="00000000" w:rsidP="00000000" w:rsidRDefault="00000000" w:rsidRPr="00000000" w14:paraId="0000003A">
      <w:pPr>
        <w:widowControl w:val="0"/>
        <w:rPr/>
      </w:pPr>
      <w:r w:rsidDel="00000000" w:rsidR="00000000" w:rsidRPr="00000000">
        <w:rPr>
          <w:rtl w:val="0"/>
        </w:rPr>
        <w:t xml:space="preserve">There have been no changes made. getParty() has been run on each candidate. </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gbvu8KEwYoxVYC3r3fmH6J+Bw==">AMUW2mX8RRSu5i8cBaEDI9j97UgkEfIpEkW4Uqwm5nGn5hjmXXiEj7K7P1KtagCOw+0f7+MOdtU8HG6JjxbosiY+jJvZLsjq6Vbuuht2ZjVQvu5k4Pfg/+c=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