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Helper_6: extractOPLNames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Given a string in the format of an OPL election, parse it and extract the candidates and parties into a string vector.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extractOPLNames()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containing candidates are set up correctly as well as any other variables.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the strings that will be used for the test.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std::string line = "[a1][a2][a3]";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EXPECT_THAT(extractOPLNames(line), testing::ElementsAre("a1", "a2", "a3")) = true;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EXPECT_THAT(extractOPLNames(line), testing::ElementsAre("a1", "a2", "a3")) = true;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empty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"";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EXPECT_EQ(0, extractIRNames(empty_line).size()) = true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EXPECT_EQ(0, extractIRNames(empty_line).size()) = true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std::string weird = "[a1]a2[a3]";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EXPECT_THAT(extractOPLNames(weird), testing::ElementsAre("a1", "a3"))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EXPECT_THAT(extractOPLNames(weird), testing::ElementsAre("a1", "a3"))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a string vector containing the candidate names and parties.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GFWtMgj/oMURZ/SrtHAUUTkiw==">AMUW2mUhWjahaFJfxenNoieXUAL5zP9c8PGA4Zls7VZqKMID4+NC3z2XJRLqIXQiz+imWUr0IivUAh2vh2a6oqVMX+PPG/b77ss4Ah/nzf1SLf/2tcdmu6g=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