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OPLTest_10: findPartyWinnersWinners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803.9062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findPartyWinners() correctly finds and adds the winning candidates to the winning vector.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findPartyWinners()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setSeatsWon()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getParties()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getPartyMembers()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getNumBallots()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Election data has been set up properly.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numSeatsWon to appropriate numbers for each party (since we don’t call allocate seats to do so).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opl-&gt;parties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opl-&gt;candidates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opl-&gt;seatsWon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opl-&gt;getWinners() = winningCandidates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opl-&gt;getWinners() = winningCandidates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candidate vector with the winning candidates in the correct order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opl-&gt;findPartyWinners() and verify that opl’s winning vector is equal to the vector created in step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835" cy="10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835" cy="10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winners of the election have been found and added to the winning vector.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Iw9NXQK+c4bhj08AnVEOzjBpA==">AMUW2mVODG2ZNphKm1VGtyGftGDM2HcAknBWalFzQCwpVr73IVZohBWc+kT1m7RxVLBB7lBXSwooTM4wFbep9+95AVFjd/nNtiUw5LRmYURV3bRdhJkVujE=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