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OPLTest_6: allocateSeatsAllSeatsToOneParty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allocateSeats() distributes the correct amount of seats to each party. This test ensures that the program can handle a scenario where one party earns all the seats.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allocateSeats()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setNumSeats()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setQuota()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addBallot()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1770"/>
        <w:gridCol w:w="3090"/>
        <w:gridCol w:w="3360"/>
        <w:gridCol w:w="2270"/>
        <w:tblGridChange w:id="0">
          <w:tblGrid>
            <w:gridCol w:w="660"/>
            <w:gridCol w:w="1920"/>
            <w:gridCol w:w="1770"/>
            <w:gridCol w:w="3090"/>
            <w:gridCol w:w="336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more ballots to Derrick to ensure that the D party earns all the seats.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opl-&gt;numSeats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opl-&gt;quota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0 partiesOriginal.at(1).getSeatsWon() = 0 partiesOriginal.at(2).getSeatsWon() =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0 partiesOriginal.at(1).getSeatsWon() = 0 partiesOriginal.at(2).getSeatsWon() =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 earned 3 seats, the rest earned 0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 the quota and number of total seats accordingly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opl-&gt;allocateSeats()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Party D earned all the 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party has received their correct amount of seats.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xC/DljFNZbQgTh+laoxb6OVKA==">AMUW2mWUlqMiDUWPfMUX7bG+TYWmERoLmuL6lFVQ00iPwJvZtjscE4dqlxH9pWViKrRea42K15fhK4QY0u0techatY3B9/JcJxUsgWRzlXB0VTpzBBIbHnI=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