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Helper_4: IRBallotToVec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Tests that the string input taken for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an IR ballot correctly converts it into an int vector representing an IR ballot.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IRBallotToVec(int, string)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strings and int are set up correct as well as any other variables.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65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895"/>
        <w:gridCol w:w="3270"/>
        <w:gridCol w:w="1770"/>
        <w:tblGridChange w:id="0">
          <w:tblGrid>
            <w:gridCol w:w="660"/>
            <w:gridCol w:w="1920"/>
            <w:gridCol w:w="2550"/>
            <w:gridCol w:w="2895"/>
            <w:gridCol w:w="3270"/>
            <w:gridCol w:w="17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that IRBallotToVec when given 0 for num returns an empty vector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num_0 = 0;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empty = “”;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that IRBallotToVec returns a vector full of 0s when given an empty string but num &gt; 0.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num_5 = 5;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empty = “”;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that given a string containing 1, 2, 3, 4, and 5 votes that it produces the correct int vector.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one_vote = "1,,,,";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two_vote = "1,,2,,";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three_vote = "1,,3,2,";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four_vote = "1,2,3,,4";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five_vote = "5,4,3,2,1";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EXPECT_THAT(IRBallotToVec(5, one_vote), testing::ElementsAre(1,0,0,0,0)) = true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EXPECT_THAT(IRBallotToVec(5, two_vote), testing::ElementsAre(1,3,0,0,0)) = true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EXPECT_THAT(IRBallotToVec(5, three_vote), testing::ElementsAre(1,4,3,0,0)) = true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EXPECT_THAT(IRBallotToVec(5, four_vote), testing::ElementsAre(1,2,3,5,0)) = true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EXPECT_THAT(IRBallotToVec(5, five_vote), testing::ElementsAre(5,4,3,2,1)) = true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EXPECT_THAT(IRBallotToVec(5, one_vote), testing::ElementsAre(1,0,0,0,0)) = true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EXPECT_THAT(IRBallotToVec(5, two_vote), testing::ElementsAre(1,3,0,0,0)) = true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EXPECT_THAT(IRBallotToVec(5, three_vote), testing::ElementsAre(1,4,3,0,0)) = true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EXPECT_THAT(IRBallotToVec(5, four_vote), testing::ElementsAre(1,2,3,5,0)) = true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EXPECT_THAT(IRBallotToVec(5, five_vote), testing::ElementsAre(5,4,3,2,1)) = true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The value returned should be the int vector that represents the IR ballot passed in as a string.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W8wmG11N9l0ORxd9WP3DXZQJg==">AMUW2mXo+7PHCkDzYHZo7j+AhambZWd1gLKTVvUgrDZxAPPgzwo42y/YIyXoSWj96z7f2nL2ZJMjgvDOBL2bstTdmOA1ojrJ3WSKdDIBtGzsZnIFv5K2AMA=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