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3/15/2021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PartyTest_4: getPartyMembers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getPartyMembers() is returning the appropriate vector of Candidates.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getPartyMembers()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exact replica of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partyMembers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from Party 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D-&gt;partyMembers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Iterate through each candidate in the copy and original partyMember vector. Test whether each candidate is equal to each other. If one comparison fails, the whole test fails.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 = 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 = 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Since all candidates are the same and are in the same order, both vectors are equal. This means that getPartyMembers returns the correct vector.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getPartyMembers() has been run on Party 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UQpA0kHsKx6fPdXG8t2Kdxnvg==">AMUW2mW7HNvjhf2LoYJmxapZ2ZcxdL52ommFvdYZRrf/U2XV1quvVmYu9eLejGZMBKt7BY9tINqBJKGetK8mV/1MMcVzmPJ0MU2NOt3BJob7sGrsB0vMbfk=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