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3/23/2021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PartyTest_8: setNumBallots1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Michael,Donald,Grant,Lucky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setNumBallots(num) is setting numBallots to the passed in argument, num.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PartyTest.cpp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setNumBallots()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getVariableNumBallots()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Party *D, Candidate *Derrick, and Candidate *Derrick2 have all been setup properly.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.947265625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D-&gt;setNumBallots(10);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D-&gt;numBallots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D-&gt;numBallots() = 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D-&gt;numBallots() = 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D-&gt;numBallots() = 10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02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02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There have been no changes made. setNumBallots(10) has been run on a Party D.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an2LFyGqfPastwTJhlg0+RuAg==">AMUW2mV/zeGno/Hkka0R82QU+zkbdpfL9k1TUqM9KTnc1/e1UnaKPFLuBQgcrTmmVVazUIFiXoqd4udKDPBvWBBOmFtPJ1Nzx5eiQJcMw2jp2aDGNXNYqk0=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