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A033A" w14:textId="77777777" w:rsidR="003105B1" w:rsidRPr="00304513" w:rsidRDefault="003105B1" w:rsidP="009B3F08">
      <w:pPr>
        <w:pStyle w:val="Rubrik"/>
      </w:pPr>
      <w:r w:rsidRPr="00304513">
        <w:t>Singapore invoice specification</w:t>
      </w:r>
      <w:r w:rsidRPr="00304513">
        <w:br/>
        <w:t>SG PEPPOL BIS Billing 3.0</w:t>
      </w:r>
    </w:p>
    <w:p w14:paraId="585ACC51" w14:textId="77777777" w:rsidR="00A27D4A" w:rsidRPr="00304513" w:rsidRDefault="003105B1" w:rsidP="009B3F08">
      <w:pPr>
        <w:pStyle w:val="Underrubrik"/>
        <w:rPr>
          <w:i w:val="0"/>
        </w:rPr>
      </w:pPr>
      <w:r w:rsidRPr="00304513">
        <w:rPr>
          <w:i w:val="0"/>
        </w:rPr>
        <w:t>Extension</w:t>
      </w:r>
      <w:r w:rsidR="00A27D4A" w:rsidRPr="00304513">
        <w:rPr>
          <w:i w:val="0"/>
        </w:rPr>
        <w:t xml:space="preserve"> for </w:t>
      </w:r>
      <w:r w:rsidRPr="00304513">
        <w:rPr>
          <w:i w:val="0"/>
        </w:rPr>
        <w:t>PEPPOL BIS Billing 3.0</w:t>
      </w:r>
    </w:p>
    <w:tbl>
      <w:tblPr>
        <w:tblStyle w:val="Tabellrutnt"/>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proofErr w:type="spellStart"/>
            <w:r w:rsidRPr="00304513">
              <w:t>Infocomm</w:t>
            </w:r>
            <w:proofErr w:type="spellEnd"/>
            <w:r w:rsidRPr="00304513">
              <w:t xml:space="preserve">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465D7075" w:rsidR="00C72B40" w:rsidRPr="00304513" w:rsidRDefault="00B41DB8" w:rsidP="00C72B40">
            <w:r>
              <w:t>1</w:t>
            </w:r>
            <w:r w:rsidR="00C72B40" w:rsidRPr="00304513">
              <w:t>.</w:t>
            </w:r>
            <w:r>
              <w:t>0</w:t>
            </w:r>
            <w:r w:rsidR="00C72B40" w:rsidRPr="00304513">
              <w:t>.</w:t>
            </w:r>
            <w:r w:rsidR="006242EA">
              <w:t>3</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22D7AD14" w:rsidR="00C72B40" w:rsidRPr="00304513" w:rsidRDefault="00C72B40" w:rsidP="00C72B40">
            <w:r w:rsidRPr="00304513">
              <w:t>20</w:t>
            </w:r>
            <w:r w:rsidR="006242EA">
              <w:t>20</w:t>
            </w:r>
            <w:r w:rsidRPr="00304513">
              <w:t>-</w:t>
            </w:r>
            <w:r w:rsidR="006242EA">
              <w:t>03</w:t>
            </w:r>
            <w:r w:rsidRPr="00304513">
              <w:t>-</w:t>
            </w:r>
            <w:r w:rsidR="006242EA">
              <w:t>30</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4C0EBA97" w14:textId="07AD5EB2" w:rsidR="00143FC3" w:rsidRDefault="005A53C2">
      <w:pPr>
        <w:pStyle w:val="Innehll1"/>
        <w:tabs>
          <w:tab w:val="left" w:pos="400"/>
          <w:tab w:val="right" w:leader="dot" w:pos="9062"/>
        </w:tabs>
        <w:rPr>
          <w:rFonts w:eastAsiaTheme="minorEastAsia" w:cstheme="minorBidi"/>
          <w:b w:val="0"/>
          <w:bCs w:val="0"/>
          <w:caps w:val="0"/>
          <w:noProof/>
          <w:sz w:val="22"/>
          <w:szCs w:val="22"/>
          <w:lang w:val="is-IS" w:eastAsia="is-IS"/>
        </w:rPr>
      </w:pPr>
      <w:r>
        <w:fldChar w:fldCharType="begin"/>
      </w:r>
      <w:r>
        <w:instrText xml:space="preserve"> TOC \o "1-1" \h \z \u </w:instrText>
      </w:r>
      <w:r>
        <w:fldChar w:fldCharType="separate"/>
      </w:r>
      <w:hyperlink w:anchor="_Toc25068886" w:history="1">
        <w:r w:rsidR="00143FC3" w:rsidRPr="007B2520">
          <w:rPr>
            <w:rStyle w:val="Hyperlnk"/>
            <w:noProof/>
          </w:rPr>
          <w:t>1</w:t>
        </w:r>
        <w:r w:rsidR="00143FC3">
          <w:rPr>
            <w:rFonts w:eastAsiaTheme="minorEastAsia" w:cstheme="minorBidi"/>
            <w:b w:val="0"/>
            <w:bCs w:val="0"/>
            <w:caps w:val="0"/>
            <w:noProof/>
            <w:sz w:val="22"/>
            <w:szCs w:val="22"/>
            <w:lang w:val="is-IS" w:eastAsia="is-IS"/>
          </w:rPr>
          <w:tab/>
        </w:r>
        <w:r w:rsidR="00143FC3" w:rsidRPr="007B2520">
          <w:rPr>
            <w:rStyle w:val="Hyperlnk"/>
            <w:noProof/>
          </w:rPr>
          <w:t>Introduction</w:t>
        </w:r>
        <w:r w:rsidR="00143FC3">
          <w:rPr>
            <w:noProof/>
            <w:webHidden/>
          </w:rPr>
          <w:tab/>
        </w:r>
        <w:r w:rsidR="00143FC3">
          <w:rPr>
            <w:noProof/>
            <w:webHidden/>
          </w:rPr>
          <w:fldChar w:fldCharType="begin"/>
        </w:r>
        <w:r w:rsidR="00143FC3">
          <w:rPr>
            <w:noProof/>
            <w:webHidden/>
          </w:rPr>
          <w:instrText xml:space="preserve"> PAGEREF _Toc25068886 \h </w:instrText>
        </w:r>
        <w:r w:rsidR="00143FC3">
          <w:rPr>
            <w:noProof/>
            <w:webHidden/>
          </w:rPr>
        </w:r>
        <w:r w:rsidR="00143FC3">
          <w:rPr>
            <w:noProof/>
            <w:webHidden/>
          </w:rPr>
          <w:fldChar w:fldCharType="separate"/>
        </w:r>
        <w:r w:rsidR="00027FE8">
          <w:rPr>
            <w:noProof/>
            <w:webHidden/>
          </w:rPr>
          <w:t>1</w:t>
        </w:r>
        <w:r w:rsidR="00143FC3">
          <w:rPr>
            <w:noProof/>
            <w:webHidden/>
          </w:rPr>
          <w:fldChar w:fldCharType="end"/>
        </w:r>
      </w:hyperlink>
    </w:p>
    <w:p w14:paraId="6C190DAB" w14:textId="045CA673" w:rsidR="00143FC3" w:rsidRDefault="001C44B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7" w:history="1">
        <w:r w:rsidR="00143FC3" w:rsidRPr="007B2520">
          <w:rPr>
            <w:rStyle w:val="Hyperlnk"/>
            <w:noProof/>
          </w:rPr>
          <w:t>2</w:t>
        </w:r>
        <w:r w:rsidR="00143FC3">
          <w:rPr>
            <w:rFonts w:eastAsiaTheme="minorEastAsia" w:cstheme="minorBidi"/>
            <w:b w:val="0"/>
            <w:bCs w:val="0"/>
            <w:caps w:val="0"/>
            <w:noProof/>
            <w:sz w:val="22"/>
            <w:szCs w:val="22"/>
            <w:lang w:val="is-IS" w:eastAsia="is-IS"/>
          </w:rPr>
          <w:tab/>
        </w:r>
        <w:r w:rsidR="00143FC3" w:rsidRPr="007B2520">
          <w:rPr>
            <w:rStyle w:val="Hyperlnk"/>
            <w:noProof/>
          </w:rPr>
          <w:t>Change history</w:t>
        </w:r>
        <w:r w:rsidR="00143FC3">
          <w:rPr>
            <w:noProof/>
            <w:webHidden/>
          </w:rPr>
          <w:tab/>
        </w:r>
        <w:r w:rsidR="00143FC3">
          <w:rPr>
            <w:noProof/>
            <w:webHidden/>
          </w:rPr>
          <w:fldChar w:fldCharType="begin"/>
        </w:r>
        <w:r w:rsidR="00143FC3">
          <w:rPr>
            <w:noProof/>
            <w:webHidden/>
          </w:rPr>
          <w:instrText xml:space="preserve"> PAGEREF _Toc25068887 \h </w:instrText>
        </w:r>
        <w:r w:rsidR="00143FC3">
          <w:rPr>
            <w:noProof/>
            <w:webHidden/>
          </w:rPr>
        </w:r>
        <w:r w:rsidR="00143FC3">
          <w:rPr>
            <w:noProof/>
            <w:webHidden/>
          </w:rPr>
          <w:fldChar w:fldCharType="separate"/>
        </w:r>
        <w:r w:rsidR="00027FE8">
          <w:rPr>
            <w:noProof/>
            <w:webHidden/>
          </w:rPr>
          <w:t>1</w:t>
        </w:r>
        <w:r w:rsidR="00143FC3">
          <w:rPr>
            <w:noProof/>
            <w:webHidden/>
          </w:rPr>
          <w:fldChar w:fldCharType="end"/>
        </w:r>
      </w:hyperlink>
    </w:p>
    <w:p w14:paraId="182E38A8" w14:textId="1671791F" w:rsidR="00143FC3" w:rsidRDefault="001C44B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8" w:history="1">
        <w:r w:rsidR="00143FC3" w:rsidRPr="007B2520">
          <w:rPr>
            <w:rStyle w:val="Hyperlnk"/>
            <w:noProof/>
          </w:rPr>
          <w:t>3</w:t>
        </w:r>
        <w:r w:rsidR="00143FC3">
          <w:rPr>
            <w:rFonts w:eastAsiaTheme="minorEastAsia" w:cstheme="minorBidi"/>
            <w:b w:val="0"/>
            <w:bCs w:val="0"/>
            <w:caps w:val="0"/>
            <w:noProof/>
            <w:sz w:val="22"/>
            <w:szCs w:val="22"/>
            <w:lang w:val="is-IS" w:eastAsia="is-IS"/>
          </w:rPr>
          <w:tab/>
        </w:r>
        <w:r w:rsidR="00143FC3" w:rsidRPr="007B2520">
          <w:rPr>
            <w:rStyle w:val="Hyperlnk"/>
            <w:noProof/>
          </w:rPr>
          <w:t>Interoperability</w:t>
        </w:r>
        <w:r w:rsidR="00143FC3">
          <w:rPr>
            <w:noProof/>
            <w:webHidden/>
          </w:rPr>
          <w:tab/>
        </w:r>
        <w:r w:rsidR="00143FC3">
          <w:rPr>
            <w:noProof/>
            <w:webHidden/>
          </w:rPr>
          <w:fldChar w:fldCharType="begin"/>
        </w:r>
        <w:r w:rsidR="00143FC3">
          <w:rPr>
            <w:noProof/>
            <w:webHidden/>
          </w:rPr>
          <w:instrText xml:space="preserve"> PAGEREF _Toc25068888 \h </w:instrText>
        </w:r>
        <w:r w:rsidR="00143FC3">
          <w:rPr>
            <w:noProof/>
            <w:webHidden/>
          </w:rPr>
        </w:r>
        <w:r w:rsidR="00143FC3">
          <w:rPr>
            <w:noProof/>
            <w:webHidden/>
          </w:rPr>
          <w:fldChar w:fldCharType="separate"/>
        </w:r>
        <w:r w:rsidR="00027FE8">
          <w:rPr>
            <w:noProof/>
            <w:webHidden/>
          </w:rPr>
          <w:t>2</w:t>
        </w:r>
        <w:r w:rsidR="00143FC3">
          <w:rPr>
            <w:noProof/>
            <w:webHidden/>
          </w:rPr>
          <w:fldChar w:fldCharType="end"/>
        </w:r>
      </w:hyperlink>
    </w:p>
    <w:p w14:paraId="40404F49" w14:textId="3088969C" w:rsidR="00143FC3" w:rsidRDefault="001C44B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9" w:history="1">
        <w:r w:rsidR="00143FC3" w:rsidRPr="007B2520">
          <w:rPr>
            <w:rStyle w:val="Hyperlnk"/>
            <w:noProof/>
          </w:rPr>
          <w:t>4</w:t>
        </w:r>
        <w:r w:rsidR="00143FC3">
          <w:rPr>
            <w:rFonts w:eastAsiaTheme="minorEastAsia" w:cstheme="minorBidi"/>
            <w:b w:val="0"/>
            <w:bCs w:val="0"/>
            <w:caps w:val="0"/>
            <w:noProof/>
            <w:sz w:val="22"/>
            <w:szCs w:val="22"/>
            <w:lang w:val="is-IS" w:eastAsia="is-IS"/>
          </w:rPr>
          <w:tab/>
        </w:r>
        <w:r w:rsidR="00143FC3" w:rsidRPr="007B2520">
          <w:rPr>
            <w:rStyle w:val="Hyperlnk"/>
            <w:noProof/>
          </w:rPr>
          <w:t>Identifying SG PEPPOL BIS Billing 3.0</w:t>
        </w:r>
        <w:r w:rsidR="00143FC3">
          <w:rPr>
            <w:noProof/>
            <w:webHidden/>
          </w:rPr>
          <w:tab/>
        </w:r>
        <w:r w:rsidR="00143FC3">
          <w:rPr>
            <w:noProof/>
            <w:webHidden/>
          </w:rPr>
          <w:fldChar w:fldCharType="begin"/>
        </w:r>
        <w:r w:rsidR="00143FC3">
          <w:rPr>
            <w:noProof/>
            <w:webHidden/>
          </w:rPr>
          <w:instrText xml:space="preserve"> PAGEREF _Toc25068889 \h </w:instrText>
        </w:r>
        <w:r w:rsidR="00143FC3">
          <w:rPr>
            <w:noProof/>
            <w:webHidden/>
          </w:rPr>
        </w:r>
        <w:r w:rsidR="00143FC3">
          <w:rPr>
            <w:noProof/>
            <w:webHidden/>
          </w:rPr>
          <w:fldChar w:fldCharType="separate"/>
        </w:r>
        <w:r w:rsidR="00027FE8">
          <w:rPr>
            <w:noProof/>
            <w:webHidden/>
          </w:rPr>
          <w:t>2</w:t>
        </w:r>
        <w:r w:rsidR="00143FC3">
          <w:rPr>
            <w:noProof/>
            <w:webHidden/>
          </w:rPr>
          <w:fldChar w:fldCharType="end"/>
        </w:r>
      </w:hyperlink>
    </w:p>
    <w:p w14:paraId="7E2E7D94" w14:textId="3071B2D6" w:rsidR="00143FC3" w:rsidRDefault="001C44B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0" w:history="1">
        <w:r w:rsidR="00143FC3" w:rsidRPr="007B2520">
          <w:rPr>
            <w:rStyle w:val="Hyperlnk"/>
            <w:noProof/>
          </w:rPr>
          <w:t>5</w:t>
        </w:r>
        <w:r w:rsidR="00143FC3">
          <w:rPr>
            <w:rFonts w:eastAsiaTheme="minorEastAsia" w:cstheme="minorBidi"/>
            <w:b w:val="0"/>
            <w:bCs w:val="0"/>
            <w:caps w:val="0"/>
            <w:noProof/>
            <w:sz w:val="22"/>
            <w:szCs w:val="22"/>
            <w:lang w:val="is-IS" w:eastAsia="is-IS"/>
          </w:rPr>
          <w:tab/>
        </w:r>
        <w:r w:rsidR="00143FC3" w:rsidRPr="007B2520">
          <w:rPr>
            <w:rStyle w:val="Hyperlnk"/>
            <w:noProof/>
          </w:rPr>
          <w:t>Implementation</w:t>
        </w:r>
        <w:r w:rsidR="00143FC3">
          <w:rPr>
            <w:noProof/>
            <w:webHidden/>
          </w:rPr>
          <w:tab/>
        </w:r>
        <w:r w:rsidR="00143FC3">
          <w:rPr>
            <w:noProof/>
            <w:webHidden/>
          </w:rPr>
          <w:fldChar w:fldCharType="begin"/>
        </w:r>
        <w:r w:rsidR="00143FC3">
          <w:rPr>
            <w:noProof/>
            <w:webHidden/>
          </w:rPr>
          <w:instrText xml:space="preserve"> PAGEREF _Toc25068890 \h </w:instrText>
        </w:r>
        <w:r w:rsidR="00143FC3">
          <w:rPr>
            <w:noProof/>
            <w:webHidden/>
          </w:rPr>
        </w:r>
        <w:r w:rsidR="00143FC3">
          <w:rPr>
            <w:noProof/>
            <w:webHidden/>
          </w:rPr>
          <w:fldChar w:fldCharType="separate"/>
        </w:r>
        <w:r w:rsidR="00027FE8">
          <w:rPr>
            <w:noProof/>
            <w:webHidden/>
          </w:rPr>
          <w:t>2</w:t>
        </w:r>
        <w:r w:rsidR="00143FC3">
          <w:rPr>
            <w:noProof/>
            <w:webHidden/>
          </w:rPr>
          <w:fldChar w:fldCharType="end"/>
        </w:r>
      </w:hyperlink>
    </w:p>
    <w:p w14:paraId="5894A3B4" w14:textId="6C36671D" w:rsidR="00143FC3" w:rsidRDefault="001C44B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1" w:history="1">
        <w:r w:rsidR="00143FC3" w:rsidRPr="007B2520">
          <w:rPr>
            <w:rStyle w:val="Hyperlnk"/>
            <w:noProof/>
          </w:rPr>
          <w:t>6</w:t>
        </w:r>
        <w:r w:rsidR="00143FC3">
          <w:rPr>
            <w:rFonts w:eastAsiaTheme="minorEastAsia" w:cstheme="minorBidi"/>
            <w:b w:val="0"/>
            <w:bCs w:val="0"/>
            <w:caps w:val="0"/>
            <w:noProof/>
            <w:sz w:val="22"/>
            <w:szCs w:val="22"/>
            <w:lang w:val="is-IS" w:eastAsia="is-IS"/>
          </w:rPr>
          <w:tab/>
        </w:r>
        <w:r w:rsidR="00143FC3" w:rsidRPr="007B2520">
          <w:rPr>
            <w:rStyle w:val="Hyperlnk"/>
            <w:noProof/>
          </w:rPr>
          <w:t>Extensions imposed by this specification</w:t>
        </w:r>
        <w:r w:rsidR="00143FC3">
          <w:rPr>
            <w:noProof/>
            <w:webHidden/>
          </w:rPr>
          <w:tab/>
        </w:r>
        <w:r w:rsidR="00143FC3">
          <w:rPr>
            <w:noProof/>
            <w:webHidden/>
          </w:rPr>
          <w:fldChar w:fldCharType="begin"/>
        </w:r>
        <w:r w:rsidR="00143FC3">
          <w:rPr>
            <w:noProof/>
            <w:webHidden/>
          </w:rPr>
          <w:instrText xml:space="preserve"> PAGEREF _Toc25068891 \h </w:instrText>
        </w:r>
        <w:r w:rsidR="00143FC3">
          <w:rPr>
            <w:noProof/>
            <w:webHidden/>
          </w:rPr>
        </w:r>
        <w:r w:rsidR="00143FC3">
          <w:rPr>
            <w:noProof/>
            <w:webHidden/>
          </w:rPr>
          <w:fldChar w:fldCharType="separate"/>
        </w:r>
        <w:r w:rsidR="00027FE8">
          <w:rPr>
            <w:noProof/>
            <w:webHidden/>
          </w:rPr>
          <w:t>2</w:t>
        </w:r>
        <w:r w:rsidR="00143FC3">
          <w:rPr>
            <w:noProof/>
            <w:webHidden/>
          </w:rPr>
          <w:fldChar w:fldCharType="end"/>
        </w:r>
      </w:hyperlink>
    </w:p>
    <w:p w14:paraId="595923DB" w14:textId="7A53FD57" w:rsidR="00143FC3" w:rsidRDefault="001C44B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2" w:history="1">
        <w:r w:rsidR="00143FC3" w:rsidRPr="007B2520">
          <w:rPr>
            <w:rStyle w:val="Hyperlnk"/>
            <w:noProof/>
            <w:lang w:eastAsia="is-IS"/>
          </w:rPr>
          <w:t>7</w:t>
        </w:r>
        <w:r w:rsidR="00143FC3">
          <w:rPr>
            <w:rFonts w:eastAsiaTheme="minorEastAsia" w:cstheme="minorBidi"/>
            <w:b w:val="0"/>
            <w:bCs w:val="0"/>
            <w:caps w:val="0"/>
            <w:noProof/>
            <w:sz w:val="22"/>
            <w:szCs w:val="22"/>
            <w:lang w:val="is-IS" w:eastAsia="is-IS"/>
          </w:rPr>
          <w:tab/>
        </w:r>
        <w:r w:rsidR="00143FC3" w:rsidRPr="007B2520">
          <w:rPr>
            <w:rStyle w:val="Hyperlnk"/>
            <w:noProof/>
            <w:lang w:eastAsia="is-IS"/>
          </w:rPr>
          <w:t>Validation</w:t>
        </w:r>
        <w:r w:rsidR="00143FC3">
          <w:rPr>
            <w:noProof/>
            <w:webHidden/>
          </w:rPr>
          <w:tab/>
        </w:r>
        <w:r w:rsidR="00143FC3">
          <w:rPr>
            <w:noProof/>
            <w:webHidden/>
          </w:rPr>
          <w:fldChar w:fldCharType="begin"/>
        </w:r>
        <w:r w:rsidR="00143FC3">
          <w:rPr>
            <w:noProof/>
            <w:webHidden/>
          </w:rPr>
          <w:instrText xml:space="preserve"> PAGEREF _Toc25068892 \h </w:instrText>
        </w:r>
        <w:r w:rsidR="00143FC3">
          <w:rPr>
            <w:noProof/>
            <w:webHidden/>
          </w:rPr>
        </w:r>
        <w:r w:rsidR="00143FC3">
          <w:rPr>
            <w:noProof/>
            <w:webHidden/>
          </w:rPr>
          <w:fldChar w:fldCharType="separate"/>
        </w:r>
        <w:r w:rsidR="00027FE8">
          <w:rPr>
            <w:noProof/>
            <w:webHidden/>
          </w:rPr>
          <w:t>12</w:t>
        </w:r>
        <w:r w:rsidR="00143FC3">
          <w:rPr>
            <w:noProof/>
            <w:webHidden/>
          </w:rPr>
          <w:fldChar w:fldCharType="end"/>
        </w:r>
      </w:hyperlink>
    </w:p>
    <w:p w14:paraId="7221FF74" w14:textId="0ED74024" w:rsidR="005A53C2" w:rsidRDefault="005A53C2" w:rsidP="00931902">
      <w:r>
        <w:fldChar w:fldCharType="end"/>
      </w:r>
    </w:p>
    <w:p w14:paraId="1D51F17D" w14:textId="77777777" w:rsidR="007C0FFD" w:rsidRPr="00304513" w:rsidRDefault="007C0FFD" w:rsidP="00E85FF1">
      <w:pPr>
        <w:pStyle w:val="Rubrik1"/>
      </w:pPr>
      <w:bookmarkStart w:id="0" w:name="_Toc534622205"/>
      <w:bookmarkStart w:id="1" w:name="_Toc25068886"/>
      <w:r w:rsidRPr="00304513">
        <w:t>Introduction</w:t>
      </w:r>
      <w:bookmarkEnd w:id="0"/>
      <w:bookmarkEnd w:id="1"/>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Rubrik1"/>
      </w:pPr>
      <w:bookmarkStart w:id="2" w:name="_Toc25068887"/>
      <w:r>
        <w:t>Change history</w:t>
      </w:r>
      <w:bookmarkEnd w:id="2"/>
    </w:p>
    <w:p w14:paraId="34305881" w14:textId="3DC02820" w:rsidR="00FE2AF0" w:rsidRDefault="00FE2AF0" w:rsidP="009B3F08"/>
    <w:tbl>
      <w:tblPr>
        <w:tblStyle w:val="Tabellrutnt"/>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r w:rsidR="004F0001" w:rsidRPr="00304513" w14:paraId="1CBC90DB" w14:textId="77777777" w:rsidTr="00FE2AF0">
        <w:tc>
          <w:tcPr>
            <w:tcW w:w="2547" w:type="dxa"/>
          </w:tcPr>
          <w:p w14:paraId="651A9E26" w14:textId="432B3D88" w:rsidR="004F0001" w:rsidRDefault="004F0001" w:rsidP="00FE2AF0">
            <w:r>
              <w:t>2020-0</w:t>
            </w:r>
            <w:r w:rsidR="006242EA">
              <w:t>3</w:t>
            </w:r>
            <w:r>
              <w:t>-</w:t>
            </w:r>
            <w:r w:rsidR="006242EA">
              <w:t>30</w:t>
            </w:r>
          </w:p>
        </w:tc>
        <w:tc>
          <w:tcPr>
            <w:tcW w:w="6515" w:type="dxa"/>
          </w:tcPr>
          <w:p w14:paraId="4931F624" w14:textId="1032ADA7" w:rsidR="004F0001" w:rsidRDefault="004F0001" w:rsidP="00FE2AF0">
            <w:r>
              <w:t>Editorial corrections of BT-numbers. Added GST-prefixed business terms for exemption reason text and code and rate on line level</w:t>
            </w:r>
          </w:p>
        </w:tc>
      </w:tr>
      <w:tr w:rsidR="00675884" w:rsidRPr="00304513" w14:paraId="17BA70B4" w14:textId="77777777" w:rsidTr="00FE2AF0">
        <w:tc>
          <w:tcPr>
            <w:tcW w:w="2547" w:type="dxa"/>
          </w:tcPr>
          <w:p w14:paraId="6B01AD12" w14:textId="391816C8" w:rsidR="00675884" w:rsidRDefault="00675884" w:rsidP="00FE2AF0">
            <w:r>
              <w:t>2020-06-26</w:t>
            </w:r>
          </w:p>
        </w:tc>
        <w:tc>
          <w:tcPr>
            <w:tcW w:w="6515" w:type="dxa"/>
          </w:tcPr>
          <w:p w14:paraId="3A5987C5" w14:textId="36130E3D" w:rsidR="00675884" w:rsidRDefault="002F61E6" w:rsidP="00FE2AF0">
            <w:r>
              <w:t>Added section for Singapore payment means</w:t>
            </w:r>
          </w:p>
        </w:tc>
      </w:tr>
    </w:tbl>
    <w:p w14:paraId="0FD0369C" w14:textId="77777777" w:rsidR="00FE2AF0" w:rsidRPr="00304513" w:rsidRDefault="00FE2AF0" w:rsidP="009B3F08"/>
    <w:p w14:paraId="519082FB" w14:textId="77777777" w:rsidR="00DF73E0" w:rsidRPr="00304513" w:rsidRDefault="00DF73E0" w:rsidP="00E85FF1">
      <w:pPr>
        <w:pStyle w:val="Rubrik1"/>
      </w:pPr>
      <w:bookmarkStart w:id="3" w:name="_Toc534622206"/>
      <w:bookmarkStart w:id="4" w:name="_Toc25068888"/>
      <w:r w:rsidRPr="00304513">
        <w:lastRenderedPageBreak/>
        <w:t>Interoperability</w:t>
      </w:r>
      <w:bookmarkEnd w:id="3"/>
      <w:bookmarkEnd w:id="4"/>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and also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Rubrik1"/>
      </w:pPr>
      <w:bookmarkStart w:id="5" w:name="_Toc534622207"/>
      <w:bookmarkStart w:id="6" w:name="_Toc25068889"/>
      <w:r w:rsidRPr="00304513">
        <w:t xml:space="preserve">Identifying </w:t>
      </w:r>
      <w:r w:rsidR="003105B1" w:rsidRPr="00304513">
        <w:t>SG PEPPOL BIS Billing 3.0</w:t>
      </w:r>
      <w:bookmarkEnd w:id="5"/>
      <w:bookmarkEnd w:id="6"/>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ellrutnt"/>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r w:rsidRPr="00304513">
              <w:t>urn:cen.eu:en16931:2017#conformant#urn:fdc:peppol.eu:2017:poacc:billing:international:sg:3.0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r w:rsidRPr="00304513">
              <w:t>urn:fdc:peppol.eu:2017:poacc:billing:01:1.0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&lt;cbc:CustomizationID&gt;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w:t>
      </w:r>
      <w:proofErr w:type="spellStart"/>
      <w:r w:rsidRPr="00E85FF1">
        <w:rPr>
          <w:rFonts w:ascii="Courier New" w:hAnsi="Courier New" w:cs="Courier New"/>
        </w:rPr>
        <w:t>cbc:ProfileID</w:t>
      </w:r>
      <w:proofErr w:type="spellEnd"/>
      <w:r w:rsidRPr="00E85FF1">
        <w:rPr>
          <w:rFonts w:ascii="Courier New" w:hAnsi="Courier New" w:cs="Courier New"/>
        </w:rPr>
        <w:t>&gt;</w:t>
      </w:r>
      <w:r w:rsidR="00C72B40" w:rsidRPr="00E85FF1">
        <w:rPr>
          <w:rFonts w:ascii="Courier New" w:hAnsi="Courier New" w:cs="Courier New"/>
        </w:rPr>
        <w:t xml:space="preserve"> urn:fdc:peppol.eu:2017:poacc:billing:01:1.0&lt;</w:t>
      </w:r>
      <w:proofErr w:type="spellStart"/>
      <w:r w:rsidR="00C72B40" w:rsidRPr="00E85FF1">
        <w:rPr>
          <w:rFonts w:ascii="Courier New" w:hAnsi="Courier New" w:cs="Courier New"/>
        </w:rPr>
        <w:t>cbc:ProfileID</w:t>
      </w:r>
      <w:proofErr w:type="spellEnd"/>
      <w:r w:rsidR="00C72B40" w:rsidRPr="00E85FF1">
        <w:rPr>
          <w:rFonts w:ascii="Courier New" w:hAnsi="Courier New" w:cs="Courier New"/>
        </w:rPr>
        <w:t xml:space="preserve">&gt; </w:t>
      </w:r>
    </w:p>
    <w:p w14:paraId="63D9E8FF" w14:textId="77777777" w:rsidR="00931902" w:rsidRDefault="00931902" w:rsidP="00E85FF1">
      <w:pPr>
        <w:pStyle w:val="Rubrik1"/>
      </w:pPr>
      <w:bookmarkStart w:id="7" w:name="_Toc534622208"/>
      <w:bookmarkStart w:id="8" w:name="_Toc25068890"/>
      <w:r>
        <w:t>Implementation</w:t>
      </w:r>
      <w:bookmarkEnd w:id="7"/>
      <w:bookmarkEnd w:id="8"/>
    </w:p>
    <w:p w14:paraId="39CC6AD5" w14:textId="77777777" w:rsidR="00931902" w:rsidRDefault="00931902" w:rsidP="00931902">
      <w:r>
        <w:t>Implementations of this specification shall follow all specification of the underlying specification, PEPPOL BIS Billing 3.0 with the exception of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1C44BA" w:rsidP="00931902">
      <w:hyperlink r:id="rId8" w:history="1">
        <w:r w:rsidR="00931902" w:rsidRPr="00617ABC">
          <w:rPr>
            <w:rStyle w:val="Hyperlnk"/>
          </w:rPr>
          <w:t>http://docs.peppol.eu/poacc/billing/3.0/</w:t>
        </w:r>
      </w:hyperlink>
      <w:r w:rsidR="00931902">
        <w:t xml:space="preserve"> </w:t>
      </w:r>
    </w:p>
    <w:p w14:paraId="68E107CF" w14:textId="77777777" w:rsidR="006D1445" w:rsidRPr="00E85FF1" w:rsidRDefault="005F7B7E" w:rsidP="00E85FF1">
      <w:pPr>
        <w:pStyle w:val="Rubrik1"/>
      </w:pPr>
      <w:bookmarkStart w:id="9" w:name="_Toc534622209"/>
      <w:bookmarkStart w:id="10" w:name="_Toc25068891"/>
      <w:r w:rsidRPr="00E85FF1">
        <w:t>Extensions</w:t>
      </w:r>
      <w:r w:rsidR="006D1445" w:rsidRPr="00E85FF1">
        <w:t xml:space="preserve"> imposed by this </w:t>
      </w:r>
      <w:r w:rsidR="00304513" w:rsidRPr="00E85FF1">
        <w:t>specification</w:t>
      </w:r>
      <w:bookmarkEnd w:id="9"/>
      <w:bookmarkEnd w:id="10"/>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stycke"/>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stycke"/>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stycke"/>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stycke"/>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Rubrik2"/>
      </w:pPr>
      <w:r w:rsidRPr="00E85FF1">
        <w:lastRenderedPageBreak/>
        <w:t>Singapore GST related business terms</w:t>
      </w:r>
    </w:p>
    <w:p w14:paraId="34C52781" w14:textId="77777777" w:rsidR="00304513" w:rsidRPr="004F0001" w:rsidRDefault="00304513" w:rsidP="00304513">
      <w:pPr>
        <w:rPr>
          <w:rFonts w:ascii="Times New Roman" w:eastAsia="Times New Roman" w:hAnsi="Times New Roman" w:cs="Times New Roman"/>
          <w:sz w:val="24"/>
          <w:szCs w:val="24"/>
        </w:rPr>
      </w:pPr>
      <w:r>
        <w:t>The following business terms have been redefined to support GST instead of VAT. The BT identifier for each term is the identical term from the EN post fixed with -GST.</w:t>
      </w:r>
    </w:p>
    <w:p w14:paraId="0A8958B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BT-6-GST GST accounting currency code </w:t>
      </w:r>
    </w:p>
    <w:p w14:paraId="521DC1BE" w14:textId="77777777" w:rsidR="00304513" w:rsidRPr="004F0001" w:rsidRDefault="00304513" w:rsidP="00304513">
      <w:pPr>
        <w:rPr>
          <w:rFonts w:ascii="Cambria" w:hAnsi="Cambria" w:cs="Calibri"/>
          <w:color w:val="000000"/>
        </w:rPr>
      </w:pPr>
      <w:r>
        <w:rPr>
          <w:rFonts w:ascii="Cambria" w:hAnsi="Cambria" w:cs="Calibri"/>
          <w:color w:val="000000"/>
        </w:rPr>
        <w:t>/Invoice/(</w:t>
      </w:r>
      <w:proofErr w:type="spellStart"/>
      <w:r>
        <w:rPr>
          <w:rFonts w:ascii="Cambria" w:hAnsi="Cambria" w:cs="Calibri"/>
          <w:color w:val="000000"/>
        </w:rPr>
        <w:t>cbc:TaxCurrencyCode,cbc:DocumentCurrencyCode</w:t>
      </w:r>
      <w:proofErr w:type="spellEnd"/>
      <w:r>
        <w:rPr>
          <w:rFonts w:ascii="Cambria" w:hAnsi="Cambria" w:cs="Calibri"/>
          <w:color w:val="000000"/>
        </w:rPr>
        <w:t>)[1]</w:t>
      </w:r>
    </w:p>
    <w:p w14:paraId="5A9E7E9F"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/Invoice/cac:AccountingSupplierParty/cac:Party/cac:PartyTaxScheme/cbc:CompanyID </w:t>
      </w:r>
    </w:p>
    <w:p w14:paraId="17E306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cac:PartyTaxScheme</w:t>
      </w:r>
      <w:proofErr w:type="spellEnd"/>
      <w:r w:rsidRPr="004F0001">
        <w:rPr>
          <w:rFonts w:ascii="Courier New" w:hAnsi="Courier New" w:cs="Courier New"/>
          <w:color w:val="0000FF"/>
          <w:sz w:val="18"/>
          <w:highlight w:val="white"/>
        </w:rPr>
        <w:t>&gt;</w:t>
      </w:r>
    </w:p>
    <w:p w14:paraId="7B8ACAD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p>
    <w:p w14:paraId="169548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cac:TaxScheme</w:t>
      </w:r>
      <w:proofErr w:type="spellEnd"/>
      <w:r w:rsidRPr="004F0001">
        <w:rPr>
          <w:rFonts w:ascii="Courier New" w:hAnsi="Courier New" w:cs="Courier New"/>
          <w:color w:val="0000FF"/>
          <w:sz w:val="18"/>
          <w:highlight w:val="white"/>
        </w:rPr>
        <w:t>&gt;</w:t>
      </w:r>
    </w:p>
    <w:p w14:paraId="78174D2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p>
    <w:p w14:paraId="30F8634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cac:TaxScheme</w:t>
      </w:r>
      <w:proofErr w:type="spellEnd"/>
      <w:r w:rsidRPr="004F0001">
        <w:rPr>
          <w:rFonts w:ascii="Courier New" w:hAnsi="Courier New" w:cs="Courier New"/>
          <w:color w:val="0000FF"/>
          <w:sz w:val="18"/>
          <w:highlight w:val="white"/>
        </w:rPr>
        <w:t>&gt;</w:t>
      </w:r>
    </w:p>
    <w:p w14:paraId="44049F89" w14:textId="77777777" w:rsidR="00304513" w:rsidRPr="004F0001" w:rsidRDefault="00304513" w:rsidP="00304513">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cac:PartyTaxScheme</w:t>
      </w:r>
      <w:proofErr w:type="spellEnd"/>
      <w:r w:rsidRPr="004F0001">
        <w:rPr>
          <w:rFonts w:ascii="Courier New" w:hAnsi="Courier New" w:cs="Courier New"/>
          <w:color w:val="0000FF"/>
          <w:sz w:val="18"/>
          <w:highlight w:val="white"/>
        </w:rPr>
        <w:t>&gt;</w:t>
      </w:r>
    </w:p>
    <w:p w14:paraId="00692C55" w14:textId="77777777" w:rsidR="00304513" w:rsidRPr="004F0001" w:rsidRDefault="00304513" w:rsidP="00304513">
      <w:pPr>
        <w:spacing w:after="0" w:line="240" w:lineRule="auto"/>
        <w:rPr>
          <w:rFonts w:ascii="Courier New" w:eastAsia="Times New Roman" w:hAnsi="Courier New" w:cs="Courier New"/>
          <w:sz w:val="22"/>
          <w:szCs w:val="24"/>
        </w:rPr>
      </w:pPr>
    </w:p>
    <w:p w14:paraId="08AA5FE8" w14:textId="4898B439" w:rsidR="006B17B3" w:rsidRPr="004F0001" w:rsidRDefault="006B17B3" w:rsidP="006B17B3">
      <w:pPr>
        <w:spacing w:after="0" w:line="240" w:lineRule="auto"/>
        <w:rPr>
          <w:rFonts w:eastAsia="Times New Roman"/>
          <w:b/>
          <w:bCs/>
        </w:rPr>
      </w:pPr>
      <w:r w:rsidRPr="009A6EF5">
        <w:rPr>
          <w:rFonts w:eastAsia="Times New Roman"/>
          <w:b/>
          <w:bCs/>
        </w:rPr>
        <w:t>BT-4</w:t>
      </w:r>
      <w:r w:rsidR="004F0001" w:rsidRPr="009A6EF5">
        <w:rPr>
          <w:rFonts w:eastAsia="Times New Roman"/>
          <w:b/>
          <w:bCs/>
        </w:rPr>
        <w:t>8</w:t>
      </w:r>
      <w:r w:rsidRPr="009A6EF5">
        <w:rPr>
          <w:rFonts w:eastAsia="Times New Roman"/>
          <w:b/>
          <w:bCs/>
        </w:rPr>
        <w:t>-GST Buyer</w:t>
      </w:r>
      <w:r w:rsidRPr="004F0001">
        <w:rPr>
          <w:rFonts w:eastAsia="Times New Roman"/>
          <w:b/>
          <w:bCs/>
        </w:rPr>
        <w:t xml:space="preserve"> GST identifier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/Invoice/cac:Accounting</w:t>
      </w:r>
      <w:r>
        <w:rPr>
          <w:rFonts w:ascii="Courier New" w:hAnsi="Courier New" w:cs="Courier New"/>
          <w:color w:val="000000"/>
          <w:sz w:val="18"/>
        </w:rPr>
        <w:t>Buyer</w:t>
      </w:r>
      <w:r w:rsidRPr="00A57C73">
        <w:rPr>
          <w:rFonts w:ascii="Courier New" w:hAnsi="Courier New" w:cs="Courier New"/>
          <w:color w:val="000000"/>
          <w:sz w:val="18"/>
        </w:rPr>
        <w:t>Party/cac:Party/cac:PartyTaxScheme/cbc:CompanyID </w:t>
      </w:r>
    </w:p>
    <w:p w14:paraId="2429BE2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cac:PartyTaxScheme</w:t>
      </w:r>
      <w:proofErr w:type="spellEnd"/>
      <w:r w:rsidRPr="004F0001">
        <w:rPr>
          <w:rFonts w:ascii="Courier New" w:hAnsi="Courier New" w:cs="Courier New"/>
          <w:color w:val="0000FF"/>
          <w:sz w:val="18"/>
          <w:highlight w:val="white"/>
        </w:rPr>
        <w:t>&gt;</w:t>
      </w:r>
    </w:p>
    <w:p w14:paraId="7070771E" w14:textId="0CA0D0C4"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XYZ76576333</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p>
    <w:p w14:paraId="2596A66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cac:TaxScheme</w:t>
      </w:r>
      <w:proofErr w:type="spellEnd"/>
      <w:r w:rsidRPr="004F0001">
        <w:rPr>
          <w:rFonts w:ascii="Courier New" w:hAnsi="Courier New" w:cs="Courier New"/>
          <w:color w:val="0000FF"/>
          <w:sz w:val="18"/>
          <w:highlight w:val="white"/>
        </w:rPr>
        <w:t>&gt;</w:t>
      </w:r>
    </w:p>
    <w:p w14:paraId="1F7A4B22"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p>
    <w:p w14:paraId="31A1140B"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cac:TaxScheme</w:t>
      </w:r>
      <w:proofErr w:type="spellEnd"/>
      <w:r w:rsidRPr="004F0001">
        <w:rPr>
          <w:rFonts w:ascii="Courier New" w:hAnsi="Courier New" w:cs="Courier New"/>
          <w:color w:val="0000FF"/>
          <w:sz w:val="18"/>
          <w:highlight w:val="white"/>
        </w:rPr>
        <w:t>&gt;</w:t>
      </w:r>
    </w:p>
    <w:p w14:paraId="0B8AC8C9" w14:textId="77777777" w:rsidR="003C00B9" w:rsidRPr="004F0001" w:rsidRDefault="003C00B9" w:rsidP="003C00B9">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cac:PartyTaxScheme</w:t>
      </w:r>
      <w:proofErr w:type="spellEnd"/>
      <w:r w:rsidRPr="004F0001">
        <w:rPr>
          <w:rFonts w:ascii="Courier New" w:hAnsi="Courier New" w:cs="Courier New"/>
          <w:color w:val="0000FF"/>
          <w:sz w:val="18"/>
          <w:highlight w:val="white"/>
        </w:rPr>
        <w:t>&gt;</w:t>
      </w:r>
    </w:p>
    <w:p w14:paraId="3E3EC222" w14:textId="0569DB2E" w:rsidR="006B17B3" w:rsidRPr="004F0001" w:rsidRDefault="006B17B3" w:rsidP="00304513">
      <w:pPr>
        <w:spacing w:after="0" w:line="240" w:lineRule="auto"/>
        <w:rPr>
          <w:rFonts w:eastAsia="Times New Roman"/>
          <w:b/>
          <w:bCs/>
        </w:rPr>
      </w:pPr>
    </w:p>
    <w:p w14:paraId="490A1DE5" w14:textId="77777777" w:rsidR="003C00B9" w:rsidRPr="004F0001" w:rsidRDefault="003C00B9" w:rsidP="00304513">
      <w:pPr>
        <w:spacing w:after="0" w:line="240" w:lineRule="auto"/>
        <w:rPr>
          <w:rFonts w:eastAsia="Times New Roman"/>
          <w:b/>
          <w:bCs/>
        </w:rPr>
      </w:pPr>
    </w:p>
    <w:p w14:paraId="5DD65906" w14:textId="31344B6F" w:rsidR="00304513" w:rsidRPr="004F0001" w:rsidRDefault="00304513" w:rsidP="00304513">
      <w:pPr>
        <w:spacing w:after="0" w:line="240" w:lineRule="auto"/>
        <w:rPr>
          <w:rFonts w:eastAsia="Times New Roman"/>
          <w:b/>
          <w:bCs/>
        </w:rPr>
      </w:pPr>
      <w:r w:rsidRPr="004F0001">
        <w:rPr>
          <w:rFonts w:eastAsia="Times New Roman"/>
          <w:b/>
          <w:bCs/>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/Invoice/cac:TaxRepresentativeParty/cac:PartyTaxScheme/cbc:CompanyID </w:t>
      </w:r>
    </w:p>
    <w:p w14:paraId="4D1D25E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cac:PartyTaxScheme</w:t>
      </w:r>
      <w:proofErr w:type="spellEnd"/>
      <w:r w:rsidRPr="004F0001">
        <w:rPr>
          <w:rFonts w:ascii="Courier New" w:hAnsi="Courier New" w:cs="Courier New"/>
          <w:color w:val="0000FF"/>
          <w:sz w:val="18"/>
          <w:highlight w:val="white"/>
        </w:rPr>
        <w:t>&gt;</w:t>
      </w:r>
    </w:p>
    <w:p w14:paraId="7244843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p>
    <w:p w14:paraId="4991D6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cac:TaxScheme</w:t>
      </w:r>
      <w:proofErr w:type="spellEnd"/>
      <w:r w:rsidRPr="004F0001">
        <w:rPr>
          <w:rFonts w:ascii="Courier New" w:hAnsi="Courier New" w:cs="Courier New"/>
          <w:color w:val="0000FF"/>
          <w:sz w:val="18"/>
          <w:highlight w:val="white"/>
        </w:rPr>
        <w:t>&gt;</w:t>
      </w:r>
    </w:p>
    <w:p w14:paraId="7AEA4A9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p>
    <w:p w14:paraId="093D68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cac:TaxScheme</w:t>
      </w:r>
      <w:proofErr w:type="spellEnd"/>
      <w:r w:rsidRPr="004F0001">
        <w:rPr>
          <w:rFonts w:ascii="Courier New" w:hAnsi="Courier New" w:cs="Courier New"/>
          <w:color w:val="0000FF"/>
          <w:sz w:val="18"/>
          <w:highlight w:val="white"/>
        </w:rPr>
        <w:t>&gt;</w:t>
      </w:r>
    </w:p>
    <w:p w14:paraId="13E13C26" w14:textId="77777777" w:rsidR="00304513" w:rsidRPr="004F0001" w:rsidRDefault="00304513" w:rsidP="00304513">
      <w:pPr>
        <w:rPr>
          <w:rFonts w:ascii="Courier New" w:hAnsi="Courier New" w:cs="Courier New"/>
          <w:color w:val="000000"/>
          <w:sz w:val="18"/>
        </w:rPr>
      </w:pP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cac:PartyTaxScheme</w:t>
      </w:r>
      <w:proofErr w:type="spellEnd"/>
      <w:r w:rsidRPr="004F0001">
        <w:rPr>
          <w:rFonts w:ascii="Courier New" w:hAnsi="Courier New" w:cs="Courier New"/>
          <w:color w:val="0000FF"/>
          <w:sz w:val="18"/>
          <w:highlight w:val="white"/>
        </w:rPr>
        <w:t>&gt;</w:t>
      </w:r>
    </w:p>
    <w:p w14:paraId="42CD3D7E" w14:textId="77777777" w:rsidR="00592699" w:rsidRPr="004F0001" w:rsidRDefault="00592699" w:rsidP="00304513">
      <w:pPr>
        <w:spacing w:after="0" w:line="240" w:lineRule="auto"/>
        <w:rPr>
          <w:rFonts w:eastAsia="Times New Roman"/>
          <w:b/>
          <w:bCs/>
        </w:rPr>
      </w:pPr>
      <w:r w:rsidRPr="004F0001">
        <w:rPr>
          <w:rFonts w:eastAsia="Times New Roman"/>
          <w:b/>
          <w:bCs/>
        </w:rPr>
        <w:t>BT-95-GST Document level allowance GST category code </w:t>
      </w:r>
    </w:p>
    <w:p w14:paraId="56BCF3BF"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r w:rsidRPr="004F0001">
        <w:rPr>
          <w:rFonts w:ascii="Cambria" w:eastAsia="Times New Roman" w:hAnsi="Cambria" w:cs="Calibri"/>
          <w:color w:val="000000"/>
          <w:sz w:val="22"/>
          <w:szCs w:val="22"/>
          <w:lang w:eastAsia="zh-CN"/>
        </w:rPr>
        <w:t>cac:AllowanceCharge</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cbc:ID</w:t>
      </w:r>
      <w:proofErr w:type="spellEnd"/>
      <w:r w:rsidRPr="004F0001">
        <w:rPr>
          <w:rFonts w:ascii="Cambria" w:eastAsia="Times New Roman" w:hAnsi="Cambria" w:cs="Calibri"/>
          <w:color w:val="000000"/>
          <w:sz w:val="22"/>
          <w:szCs w:val="22"/>
          <w:lang w:eastAsia="zh-CN"/>
        </w:rPr>
        <w:t> </w:t>
      </w:r>
    </w:p>
    <w:p w14:paraId="29DFD296" w14:textId="77777777" w:rsidR="00592699" w:rsidRPr="004F0001" w:rsidRDefault="00592699" w:rsidP="00304513">
      <w:pPr>
        <w:spacing w:after="0" w:line="240" w:lineRule="auto"/>
        <w:rPr>
          <w:rFonts w:eastAsia="Times New Roman"/>
          <w:b/>
          <w:bCs/>
        </w:rPr>
      </w:pPr>
    </w:p>
    <w:p w14:paraId="0A9E8310" w14:textId="77777777" w:rsidR="00592699" w:rsidRPr="004F0001" w:rsidRDefault="00592699" w:rsidP="00304513">
      <w:pPr>
        <w:spacing w:after="0" w:line="240" w:lineRule="auto"/>
        <w:rPr>
          <w:rFonts w:eastAsia="Times New Roman"/>
          <w:b/>
          <w:bCs/>
        </w:rPr>
      </w:pPr>
    </w:p>
    <w:p w14:paraId="7E16A39F" w14:textId="77777777" w:rsidR="00592699" w:rsidRPr="004F0001" w:rsidRDefault="00592699" w:rsidP="00304513">
      <w:pPr>
        <w:spacing w:after="0" w:line="240" w:lineRule="auto"/>
        <w:rPr>
          <w:rFonts w:eastAsia="Times New Roman"/>
          <w:b/>
          <w:bCs/>
        </w:rPr>
      </w:pPr>
      <w:r w:rsidRPr="004F0001">
        <w:rPr>
          <w:rFonts w:eastAsia="Times New Roman"/>
          <w:b/>
          <w:bCs/>
        </w:rPr>
        <w:t>BT-96-GST Document level allowance GST rate </w:t>
      </w:r>
    </w:p>
    <w:p w14:paraId="45900E69"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r w:rsidRPr="004F0001">
        <w:rPr>
          <w:rFonts w:ascii="Cambria" w:eastAsia="Times New Roman" w:hAnsi="Cambria" w:cs="Calibri"/>
          <w:color w:val="000000"/>
          <w:sz w:val="22"/>
          <w:szCs w:val="22"/>
          <w:lang w:eastAsia="zh-CN"/>
        </w:rPr>
        <w:t>cac:AllowanceCharge</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cbc:Percent</w:t>
      </w:r>
      <w:proofErr w:type="spellEnd"/>
      <w:r w:rsidRPr="004F0001">
        <w:rPr>
          <w:rFonts w:ascii="Cambria" w:eastAsia="Times New Roman" w:hAnsi="Cambria" w:cs="Calibri"/>
          <w:color w:val="000000"/>
          <w:sz w:val="22"/>
          <w:szCs w:val="22"/>
          <w:lang w:eastAsia="zh-CN"/>
        </w:rPr>
        <w:t> </w:t>
      </w:r>
    </w:p>
    <w:p w14:paraId="4285B187" w14:textId="77777777" w:rsidR="00592699" w:rsidRPr="004F0001" w:rsidRDefault="00592699" w:rsidP="00304513">
      <w:pPr>
        <w:spacing w:after="0" w:line="240" w:lineRule="auto"/>
        <w:rPr>
          <w:rFonts w:eastAsia="Times New Roman"/>
          <w:b/>
          <w:bCs/>
        </w:rPr>
      </w:pPr>
    </w:p>
    <w:p w14:paraId="1DF86AA7" w14:textId="77777777" w:rsidR="00592699" w:rsidRPr="004F0001" w:rsidRDefault="00592699" w:rsidP="00304513">
      <w:pPr>
        <w:spacing w:after="0" w:line="240" w:lineRule="auto"/>
        <w:rPr>
          <w:rFonts w:eastAsia="Times New Roman"/>
          <w:b/>
          <w:bCs/>
        </w:rPr>
      </w:pPr>
    </w:p>
    <w:p w14:paraId="5E203DA4" w14:textId="77777777" w:rsidR="00592699" w:rsidRPr="004F0001" w:rsidRDefault="00592699" w:rsidP="00304513">
      <w:pPr>
        <w:spacing w:after="0" w:line="240" w:lineRule="auto"/>
        <w:rPr>
          <w:rFonts w:eastAsia="Times New Roman"/>
          <w:b/>
          <w:bCs/>
        </w:rPr>
      </w:pPr>
      <w:r w:rsidRPr="004F0001">
        <w:rPr>
          <w:rFonts w:eastAsia="Times New Roman"/>
          <w:b/>
          <w:bCs/>
        </w:rPr>
        <w:t>BT-102-GST Document level charge GST category code </w:t>
      </w:r>
    </w:p>
    <w:p w14:paraId="15E9A688"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r w:rsidRPr="004F0001">
        <w:rPr>
          <w:rFonts w:ascii="Cambria" w:eastAsia="Times New Roman" w:hAnsi="Cambria" w:cs="Calibri"/>
          <w:color w:val="000000"/>
          <w:sz w:val="22"/>
          <w:szCs w:val="22"/>
          <w:lang w:eastAsia="zh-CN"/>
        </w:rPr>
        <w:t>cac:AllowanceCharge</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cbc:ID</w:t>
      </w:r>
      <w:proofErr w:type="spellEnd"/>
      <w:r w:rsidRPr="004F0001">
        <w:rPr>
          <w:rFonts w:ascii="Cambria" w:eastAsia="Times New Roman" w:hAnsi="Cambria" w:cs="Calibri"/>
          <w:color w:val="000000"/>
          <w:sz w:val="22"/>
          <w:szCs w:val="22"/>
          <w:lang w:eastAsia="zh-CN"/>
        </w:rPr>
        <w:t> </w:t>
      </w:r>
    </w:p>
    <w:p w14:paraId="3FA65CBD" w14:textId="77777777" w:rsidR="00592699" w:rsidRPr="004F0001" w:rsidRDefault="00592699" w:rsidP="00304513">
      <w:pPr>
        <w:spacing w:after="0" w:line="240" w:lineRule="auto"/>
        <w:rPr>
          <w:rFonts w:eastAsia="Times New Roman"/>
          <w:b/>
          <w:bCs/>
        </w:rPr>
      </w:pPr>
    </w:p>
    <w:p w14:paraId="6C409460" w14:textId="77777777" w:rsidR="00592699" w:rsidRPr="004F0001" w:rsidRDefault="00592699" w:rsidP="00304513">
      <w:pPr>
        <w:spacing w:after="0" w:line="240" w:lineRule="auto"/>
        <w:rPr>
          <w:rFonts w:eastAsia="Times New Roman"/>
          <w:b/>
          <w:bCs/>
        </w:rPr>
      </w:pPr>
    </w:p>
    <w:p w14:paraId="04891F4A" w14:textId="77777777" w:rsidR="00592699" w:rsidRPr="004F0001" w:rsidRDefault="00592699" w:rsidP="00304513">
      <w:pPr>
        <w:spacing w:after="0" w:line="240" w:lineRule="auto"/>
        <w:rPr>
          <w:rFonts w:eastAsia="Times New Roman"/>
          <w:b/>
          <w:bCs/>
        </w:rPr>
      </w:pPr>
      <w:r w:rsidRPr="004F0001">
        <w:rPr>
          <w:rFonts w:eastAsia="Times New Roman"/>
          <w:b/>
          <w:bCs/>
        </w:rPr>
        <w:t>BT-103-GST Document level charge GST rate </w:t>
      </w:r>
    </w:p>
    <w:p w14:paraId="1B820977"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r w:rsidRPr="004F0001">
        <w:rPr>
          <w:rFonts w:ascii="Cambria" w:eastAsia="Times New Roman" w:hAnsi="Cambria" w:cs="Calibri"/>
          <w:color w:val="000000"/>
          <w:sz w:val="22"/>
          <w:szCs w:val="22"/>
          <w:lang w:eastAsia="zh-CN"/>
        </w:rPr>
        <w:t>cac:AllowanceCharge</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cbc:Percent</w:t>
      </w:r>
      <w:proofErr w:type="spellEnd"/>
      <w:r w:rsidRPr="004F0001">
        <w:rPr>
          <w:rFonts w:ascii="Cambria" w:eastAsia="Times New Roman" w:hAnsi="Cambria" w:cs="Calibri"/>
          <w:color w:val="000000"/>
          <w:sz w:val="22"/>
          <w:szCs w:val="22"/>
          <w:lang w:eastAsia="zh-CN"/>
        </w:rPr>
        <w:t> </w:t>
      </w:r>
    </w:p>
    <w:p w14:paraId="66B1DAD1" w14:textId="77777777" w:rsidR="00592699" w:rsidRPr="004F0001" w:rsidRDefault="00592699" w:rsidP="00304513">
      <w:pPr>
        <w:spacing w:after="0" w:line="240" w:lineRule="auto"/>
        <w:rPr>
          <w:rFonts w:eastAsia="Times New Roman"/>
          <w:b/>
          <w:bCs/>
        </w:rPr>
      </w:pPr>
    </w:p>
    <w:p w14:paraId="502473CB" w14:textId="77777777" w:rsidR="00592699" w:rsidRPr="004F0001" w:rsidRDefault="00592699" w:rsidP="00304513">
      <w:pPr>
        <w:spacing w:after="0" w:line="240" w:lineRule="auto"/>
        <w:rPr>
          <w:rFonts w:eastAsia="Times New Roman"/>
          <w:b/>
          <w:bCs/>
        </w:rPr>
      </w:pPr>
    </w:p>
    <w:p w14:paraId="217B13DB" w14:textId="77777777" w:rsidR="00304513" w:rsidRPr="004F0001" w:rsidRDefault="00304513" w:rsidP="00304513">
      <w:pPr>
        <w:spacing w:after="0" w:line="240" w:lineRule="auto"/>
        <w:rPr>
          <w:rFonts w:eastAsia="Times New Roman"/>
          <w:b/>
          <w:bCs/>
        </w:rPr>
      </w:pPr>
      <w:r w:rsidRPr="004F0001">
        <w:rPr>
          <w:rFonts w:eastAsia="Times New Roman"/>
          <w:b/>
          <w:bCs/>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cac:LegalMonetaryTotal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cbc:TaxExclusiveAmount</w:t>
      </w:r>
      <w:proofErr w:type="spellEnd"/>
      <w:r w:rsidRPr="00A57C73">
        <w:rPr>
          <w:rFonts w:ascii="Courier New" w:hAnsi="Courier New" w:cs="Courier New"/>
          <w:color w:val="000000"/>
          <w:sz w:val="18"/>
        </w:rPr>
        <w:t> </w:t>
      </w:r>
    </w:p>
    <w:p w14:paraId="12544C0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BT-110-GST Invoice total GST amount </w:t>
      </w:r>
    </w:p>
    <w:p w14:paraId="46F60E33" w14:textId="77777777" w:rsidR="00304513" w:rsidRPr="004F0001" w:rsidRDefault="00304513" w:rsidP="00304513">
      <w:pPr>
        <w:rPr>
          <w:rFonts w:ascii="Cambria" w:hAnsi="Cambria" w:cs="Calibri"/>
          <w:color w:val="000000"/>
        </w:rPr>
      </w:pPr>
      <w:r>
        <w:rPr>
          <w:rFonts w:ascii="Cambria" w:hAnsi="Cambria" w:cs="Calibri"/>
          <w:color w:val="000000"/>
        </w:rPr>
        <w:t>/Invoice/</w:t>
      </w:r>
      <w:proofErr w:type="spellStart"/>
      <w:r>
        <w:rPr>
          <w:rFonts w:ascii="Cambria" w:hAnsi="Cambria" w:cs="Calibri"/>
          <w:color w:val="000000"/>
        </w:rPr>
        <w:t>cac:TaxTotal</w:t>
      </w:r>
      <w:proofErr w:type="spellEnd"/>
      <w:r>
        <w:rPr>
          <w:rFonts w:ascii="Cambria" w:hAnsi="Cambria" w:cs="Calibri"/>
          <w:color w:val="000000"/>
        </w:rPr>
        <w:t>/</w:t>
      </w:r>
      <w:proofErr w:type="spellStart"/>
      <w:r>
        <w:rPr>
          <w:rFonts w:ascii="Cambria" w:hAnsi="Cambria" w:cs="Calibri"/>
          <w:color w:val="000000"/>
        </w:rPr>
        <w:t>cbc:TaxAmount</w:t>
      </w:r>
      <w:proofErr w:type="spellEnd"/>
      <w:r>
        <w:rPr>
          <w:rFonts w:ascii="Cambria" w:hAnsi="Cambria" w:cs="Calibri"/>
          <w:color w:val="000000"/>
        </w:rPr>
        <w:t> </w:t>
      </w:r>
    </w:p>
    <w:p w14:paraId="688B89F3" w14:textId="77777777" w:rsidR="00304513" w:rsidRPr="004F0001" w:rsidRDefault="00304513" w:rsidP="00304513">
      <w:pPr>
        <w:spacing w:after="0" w:line="240" w:lineRule="auto"/>
        <w:rPr>
          <w:rFonts w:eastAsia="Times New Roman"/>
          <w:b/>
          <w:bCs/>
        </w:rPr>
      </w:pPr>
      <w:r w:rsidRPr="004F0001">
        <w:rPr>
          <w:rFonts w:eastAsia="Times New Roman"/>
          <w:b/>
          <w:bCs/>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[2]/</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1FDBF1E1" w14:textId="77777777" w:rsidR="00304513" w:rsidRPr="004F0001" w:rsidRDefault="00304513" w:rsidP="00304513">
      <w:pPr>
        <w:spacing w:after="0" w:line="240" w:lineRule="auto"/>
        <w:rPr>
          <w:rFonts w:eastAsia="Times New Roman"/>
          <w:b/>
          <w:bCs/>
        </w:rPr>
      </w:pPr>
      <w:r w:rsidRPr="004F0001">
        <w:rPr>
          <w:rFonts w:eastAsia="Times New Roman"/>
          <w:b/>
          <w:bCs/>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cac:LegalMonetaryTotal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cbc:TaxInclusiveAmount</w:t>
      </w:r>
      <w:proofErr w:type="spellEnd"/>
      <w:r w:rsidRPr="00A57C73">
        <w:rPr>
          <w:rFonts w:ascii="Courier New" w:hAnsi="Courier New" w:cs="Courier New"/>
          <w:color w:val="000000"/>
          <w:sz w:val="18"/>
        </w:rPr>
        <w:t> </w:t>
      </w:r>
    </w:p>
    <w:p w14:paraId="246B7C6F" w14:textId="77777777" w:rsidR="009771F2" w:rsidRPr="004F0001" w:rsidRDefault="009771F2" w:rsidP="009771F2">
      <w:pPr>
        <w:spacing w:after="0" w:line="240" w:lineRule="auto"/>
        <w:rPr>
          <w:rFonts w:eastAsia="Times New Roman"/>
          <w:b/>
          <w:bCs/>
        </w:rPr>
      </w:pPr>
      <w:r w:rsidRPr="004F0001">
        <w:rPr>
          <w:rFonts w:eastAsia="Times New Roman"/>
          <w:b/>
          <w:bCs/>
        </w:rPr>
        <w:t>BT-116-GST GST category taxable amount</w:t>
      </w:r>
    </w:p>
    <w:p w14:paraId="4A917EDF" w14:textId="77777777" w:rsidR="009771F2" w:rsidRPr="00A57C73" w:rsidRDefault="009771F2" w:rsidP="009771F2">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cbc:TaxableAmount</w:t>
      </w:r>
      <w:proofErr w:type="spellEnd"/>
      <w:r w:rsidRPr="00A57C73">
        <w:rPr>
          <w:rFonts w:ascii="Courier New" w:hAnsi="Courier New" w:cs="Courier New"/>
          <w:color w:val="000000"/>
          <w:sz w:val="18"/>
        </w:rPr>
        <w:t> </w:t>
      </w:r>
    </w:p>
    <w:p w14:paraId="14655127" w14:textId="3BC32FE8" w:rsidR="00304513" w:rsidRPr="004F0001" w:rsidRDefault="00304513" w:rsidP="00304513">
      <w:pPr>
        <w:spacing w:after="0" w:line="240" w:lineRule="auto"/>
        <w:rPr>
          <w:rFonts w:eastAsia="Times New Roman"/>
          <w:b/>
          <w:bCs/>
        </w:rPr>
      </w:pPr>
      <w:r w:rsidRPr="004F0001">
        <w:rPr>
          <w:rFonts w:eastAsia="Times New Roman"/>
          <w:b/>
          <w:bCs/>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2F3F9DB8" w14:textId="77777777" w:rsidR="00304513" w:rsidRPr="004F0001" w:rsidRDefault="00304513" w:rsidP="00304513">
      <w:pPr>
        <w:spacing w:after="0" w:line="240" w:lineRule="auto"/>
        <w:rPr>
          <w:rFonts w:eastAsia="Times New Roman"/>
          <w:b/>
          <w:bCs/>
        </w:rPr>
      </w:pPr>
      <w:r w:rsidRPr="004F0001">
        <w:rPr>
          <w:rFonts w:eastAsia="Times New Roman"/>
          <w:b/>
          <w:bCs/>
        </w:rPr>
        <w:t>BT-118-GST GST category code</w:t>
      </w:r>
    </w:p>
    <w:p w14:paraId="36927070" w14:textId="77777777" w:rsidR="00304513" w:rsidRPr="004F0001"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cac:TaxCategory</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cbc:ID</w:t>
      </w:r>
      <w:proofErr w:type="spellEnd"/>
      <w:r w:rsidRPr="00A57C73">
        <w:rPr>
          <w:rFonts w:ascii="Courier New" w:hAnsi="Courier New" w:cs="Courier New"/>
          <w:color w:val="000000"/>
          <w:sz w:val="18"/>
        </w:rPr>
        <w:t> </w:t>
      </w:r>
    </w:p>
    <w:p w14:paraId="2AF0554D"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BT-119-GST GST category rate </w:t>
      </w:r>
    </w:p>
    <w:p w14:paraId="610531EE" w14:textId="34C2E45E"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/Invoice/cac:TaxTotal/cac:TaxSubtotal/cac:TaxCategory/cbc:Percent </w:t>
      </w:r>
    </w:p>
    <w:p w14:paraId="36BC9C48" w14:textId="60F747F3" w:rsidR="004F0001" w:rsidRPr="009A6EF5" w:rsidRDefault="004F0001" w:rsidP="004F0001">
      <w:pPr>
        <w:spacing w:after="0" w:line="240" w:lineRule="auto"/>
        <w:rPr>
          <w:rFonts w:eastAsia="Times New Roman"/>
          <w:b/>
          <w:bCs/>
        </w:rPr>
      </w:pPr>
      <w:r w:rsidRPr="009A6EF5">
        <w:rPr>
          <w:rFonts w:eastAsia="Times New Roman"/>
          <w:b/>
          <w:bCs/>
        </w:rPr>
        <w:t xml:space="preserve">BT-120-GST </w:t>
      </w:r>
      <w:r w:rsidR="009771F2" w:rsidRPr="009A6EF5">
        <w:rPr>
          <w:rFonts w:eastAsia="Times New Roman"/>
          <w:b/>
          <w:bCs/>
        </w:rPr>
        <w:t>GST</w:t>
      </w:r>
      <w:r w:rsidRPr="009A6EF5">
        <w:rPr>
          <w:rFonts w:eastAsia="Times New Roman"/>
          <w:b/>
          <w:bCs/>
        </w:rPr>
        <w:t xml:space="preserve"> exemption reason text</w:t>
      </w:r>
    </w:p>
    <w:p w14:paraId="2B711A52" w14:textId="77777777" w:rsidR="004F0001" w:rsidRPr="009A6EF5" w:rsidRDefault="004F0001" w:rsidP="004F0001">
      <w:pPr>
        <w:spacing w:after="0" w:line="240" w:lineRule="auto"/>
        <w:rPr>
          <w:rFonts w:eastAsia="Times New Roman"/>
          <w:color w:val="000000"/>
          <w:lang w:eastAsia="sv-SE"/>
        </w:rPr>
      </w:pPr>
      <w:r w:rsidRPr="009A6EF5">
        <w:rPr>
          <w:rFonts w:ascii="Courier New" w:hAnsi="Courier New" w:cs="Courier New"/>
          <w:color w:val="000000"/>
          <w:sz w:val="18"/>
        </w:rPr>
        <w:t>cac:TaxTotal/cac:TaxSubtotal/cac:TaxCategory/cbc:TaxExemptionReason</w:t>
      </w:r>
    </w:p>
    <w:p w14:paraId="4B067095" w14:textId="77777777" w:rsidR="004F0001" w:rsidRPr="009A6EF5" w:rsidRDefault="004F0001" w:rsidP="004F0001">
      <w:pPr>
        <w:spacing w:after="0" w:line="240" w:lineRule="auto"/>
        <w:rPr>
          <w:rFonts w:eastAsia="Times New Roman"/>
          <w:b/>
          <w:bCs/>
        </w:rPr>
      </w:pPr>
    </w:p>
    <w:p w14:paraId="4474DB05" w14:textId="3AC1F404" w:rsidR="004F0001" w:rsidRPr="009A6EF5" w:rsidRDefault="004F0001" w:rsidP="004F0001">
      <w:pPr>
        <w:spacing w:after="0" w:line="240" w:lineRule="auto"/>
        <w:rPr>
          <w:rFonts w:eastAsia="Times New Roman"/>
          <w:b/>
          <w:bCs/>
        </w:rPr>
      </w:pPr>
      <w:r w:rsidRPr="009A6EF5">
        <w:rPr>
          <w:rFonts w:eastAsia="Times New Roman"/>
          <w:b/>
          <w:bCs/>
        </w:rPr>
        <w:t xml:space="preserve">BT-121-GST </w:t>
      </w:r>
      <w:r w:rsidR="009771F2" w:rsidRPr="009A6EF5">
        <w:rPr>
          <w:rFonts w:eastAsia="Times New Roman"/>
          <w:b/>
          <w:bCs/>
        </w:rPr>
        <w:t>GST</w:t>
      </w:r>
      <w:r w:rsidRPr="009A6EF5">
        <w:rPr>
          <w:rFonts w:eastAsia="Times New Roman"/>
          <w:b/>
          <w:bCs/>
        </w:rPr>
        <w:t xml:space="preserve"> exemption reason code</w:t>
      </w:r>
    </w:p>
    <w:p w14:paraId="1202CE95" w14:textId="77777777" w:rsidR="004F0001" w:rsidRPr="009A6EF5" w:rsidRDefault="004F0001" w:rsidP="004F0001">
      <w:pPr>
        <w:spacing w:after="0" w:line="240" w:lineRule="auto"/>
        <w:rPr>
          <w:rFonts w:ascii="Courier New" w:hAnsi="Courier New" w:cs="Courier New"/>
          <w:color w:val="000000"/>
          <w:sz w:val="18"/>
        </w:rPr>
      </w:pPr>
      <w:r w:rsidRPr="009A6EF5">
        <w:rPr>
          <w:rFonts w:ascii="Courier New" w:hAnsi="Courier New" w:cs="Courier New"/>
          <w:color w:val="000000"/>
          <w:sz w:val="18"/>
        </w:rPr>
        <w:t>cac:TaxTotal/cac:TaxSubtotal/cac:TaxCategory/cbc:TaxExemptionReasonCode</w:t>
      </w:r>
    </w:p>
    <w:p w14:paraId="2D43B3DA" w14:textId="77777777" w:rsidR="004F0001" w:rsidRPr="009A6EF5" w:rsidRDefault="004F0001" w:rsidP="00304513">
      <w:pPr>
        <w:spacing w:after="0" w:line="240" w:lineRule="auto"/>
        <w:rPr>
          <w:rFonts w:eastAsia="Times New Roman"/>
          <w:b/>
          <w:bCs/>
        </w:rPr>
      </w:pPr>
    </w:p>
    <w:p w14:paraId="1F5951D4" w14:textId="7946D419" w:rsidR="00304513" w:rsidRPr="009A6EF5" w:rsidRDefault="00304513" w:rsidP="00304513">
      <w:pPr>
        <w:spacing w:after="0" w:line="240" w:lineRule="auto"/>
        <w:rPr>
          <w:rFonts w:eastAsia="Times New Roman"/>
          <w:b/>
          <w:bCs/>
        </w:rPr>
      </w:pPr>
      <w:r w:rsidRPr="009A6EF5">
        <w:rPr>
          <w:rFonts w:eastAsia="Times New Roman"/>
          <w:b/>
          <w:bCs/>
        </w:rPr>
        <w:t>BT-151-GST Invoiced item GST category code</w:t>
      </w:r>
    </w:p>
    <w:p w14:paraId="40A4E7BD" w14:textId="77777777" w:rsidR="00304513" w:rsidRPr="009A6EF5" w:rsidRDefault="00304513" w:rsidP="00304513">
      <w:pPr>
        <w:rPr>
          <w:rFonts w:ascii="Courier New" w:hAnsi="Courier New" w:cs="Courier New"/>
          <w:color w:val="000000"/>
          <w:sz w:val="18"/>
        </w:rPr>
      </w:pPr>
      <w:r w:rsidRPr="009A6EF5">
        <w:rPr>
          <w:rFonts w:ascii="Courier New" w:hAnsi="Courier New" w:cs="Courier New"/>
          <w:color w:val="000000"/>
          <w:sz w:val="18"/>
        </w:rPr>
        <w:t>/Invoice/cac:InvoiceLine/cac:Item/cac:ClassifiedTaxCategory/cbc:ID </w:t>
      </w:r>
    </w:p>
    <w:p w14:paraId="36D7B1D4" w14:textId="46DFB59A" w:rsidR="004F0001" w:rsidRPr="009A6EF5" w:rsidRDefault="004F0001" w:rsidP="004F0001">
      <w:pPr>
        <w:spacing w:after="0" w:line="240" w:lineRule="auto"/>
        <w:rPr>
          <w:rFonts w:eastAsia="Times New Roman"/>
          <w:b/>
          <w:bCs/>
        </w:rPr>
      </w:pPr>
      <w:r w:rsidRPr="009A6EF5">
        <w:rPr>
          <w:rFonts w:eastAsia="Times New Roman"/>
          <w:b/>
          <w:bCs/>
        </w:rPr>
        <w:t>BT-152-GST Invoiced item GST category rate</w:t>
      </w:r>
    </w:p>
    <w:p w14:paraId="0ACEB3E3" w14:textId="0D119596" w:rsidR="004F0001" w:rsidRPr="009A6EF5" w:rsidRDefault="004F0001" w:rsidP="00304513">
      <w:pPr>
        <w:spacing w:after="0" w:line="240" w:lineRule="auto"/>
        <w:rPr>
          <w:rFonts w:eastAsia="Times New Roman"/>
          <w:b/>
          <w:bCs/>
        </w:rPr>
      </w:pPr>
      <w:proofErr w:type="spellStart"/>
      <w:r w:rsidRPr="009A6EF5">
        <w:rPr>
          <w:rFonts w:ascii="Courier New" w:hAnsi="Courier New" w:cs="Courier New"/>
          <w:color w:val="000000"/>
          <w:sz w:val="18"/>
        </w:rPr>
        <w:t>cac:InvoiceLine</w:t>
      </w:r>
      <w:proofErr w:type="spellEnd"/>
      <w:r w:rsidRPr="009A6EF5">
        <w:rPr>
          <w:rFonts w:ascii="Courier New" w:hAnsi="Courier New" w:cs="Courier New"/>
          <w:color w:val="000000"/>
          <w:sz w:val="18"/>
        </w:rPr>
        <w:t>/</w:t>
      </w:r>
      <w:proofErr w:type="spellStart"/>
      <w:r w:rsidRPr="009A6EF5">
        <w:rPr>
          <w:rFonts w:ascii="Courier New" w:hAnsi="Courier New" w:cs="Courier New"/>
          <w:color w:val="000000"/>
          <w:sz w:val="18"/>
        </w:rPr>
        <w:t>cac:Item</w:t>
      </w:r>
      <w:proofErr w:type="spellEnd"/>
      <w:r w:rsidRPr="009A6EF5">
        <w:rPr>
          <w:rFonts w:ascii="Courier New" w:hAnsi="Courier New" w:cs="Courier New"/>
          <w:color w:val="000000"/>
          <w:sz w:val="18"/>
        </w:rPr>
        <w:t>/</w:t>
      </w:r>
      <w:proofErr w:type="spellStart"/>
      <w:r w:rsidRPr="009A6EF5">
        <w:rPr>
          <w:rFonts w:ascii="Courier New" w:hAnsi="Courier New" w:cs="Courier New"/>
          <w:color w:val="000000"/>
          <w:sz w:val="18"/>
        </w:rPr>
        <w:t>cac:ClassifiedTaxCategory</w:t>
      </w:r>
      <w:proofErr w:type="spellEnd"/>
      <w:r w:rsidRPr="009A6EF5">
        <w:rPr>
          <w:rFonts w:ascii="Courier New" w:hAnsi="Courier New" w:cs="Courier New"/>
          <w:color w:val="000000"/>
          <w:sz w:val="18"/>
        </w:rPr>
        <w:t>/</w:t>
      </w:r>
      <w:proofErr w:type="spellStart"/>
      <w:r w:rsidRPr="009A6EF5">
        <w:rPr>
          <w:rFonts w:ascii="Courier New" w:hAnsi="Courier New" w:cs="Courier New"/>
          <w:color w:val="000000"/>
          <w:sz w:val="18"/>
        </w:rPr>
        <w:t>cbc:Percent</w:t>
      </w:r>
      <w:proofErr w:type="spellEnd"/>
    </w:p>
    <w:p w14:paraId="75DE023A" w14:textId="77777777" w:rsidR="004F0001" w:rsidRPr="009A6EF5" w:rsidRDefault="004F0001" w:rsidP="00304513">
      <w:pPr>
        <w:spacing w:after="0" w:line="240" w:lineRule="auto"/>
        <w:rPr>
          <w:rFonts w:eastAsia="Times New Roman"/>
          <w:b/>
          <w:bCs/>
        </w:rPr>
      </w:pPr>
    </w:p>
    <w:p w14:paraId="115B2092" w14:textId="46501F54" w:rsidR="00304513" w:rsidRPr="009A6EF5" w:rsidRDefault="00304513" w:rsidP="00304513">
      <w:pPr>
        <w:spacing w:after="0" w:line="240" w:lineRule="auto"/>
        <w:rPr>
          <w:rFonts w:eastAsia="Times New Roman"/>
        </w:rPr>
      </w:pPr>
      <w:r w:rsidRPr="009A6EF5">
        <w:rPr>
          <w:rFonts w:eastAsia="Times New Roman"/>
          <w:b/>
          <w:bCs/>
        </w:rPr>
        <w:t>BG-23-GST</w:t>
      </w:r>
      <w:r w:rsidRPr="009A6EF5">
        <w:rPr>
          <w:rFonts w:eastAsia="Times New Roman"/>
        </w:rPr>
        <w:t xml:space="preserve"> </w:t>
      </w:r>
      <w:r w:rsidRPr="009A6EF5">
        <w:rPr>
          <w:rFonts w:eastAsia="Times New Roman"/>
          <w:b/>
          <w:bCs/>
        </w:rPr>
        <w:t>GST Breakdown group</w:t>
      </w:r>
    </w:p>
    <w:p w14:paraId="6FFD2B85" w14:textId="77777777" w:rsidR="00304513" w:rsidRDefault="00304513" w:rsidP="00304513">
      <w:pPr>
        <w:rPr>
          <w:rFonts w:ascii="Courier New" w:hAnsi="Courier New" w:cs="Courier New"/>
          <w:color w:val="000000"/>
          <w:sz w:val="18"/>
        </w:rPr>
      </w:pPr>
      <w:r w:rsidRPr="009A6EF5">
        <w:rPr>
          <w:rFonts w:ascii="Courier New" w:hAnsi="Courier New" w:cs="Courier New"/>
          <w:color w:val="000000"/>
          <w:sz w:val="18"/>
        </w:rPr>
        <w:t>/Invoice/</w:t>
      </w:r>
      <w:proofErr w:type="spellStart"/>
      <w:r w:rsidRPr="009A6EF5">
        <w:rPr>
          <w:rFonts w:ascii="Courier New" w:hAnsi="Courier New" w:cs="Courier New"/>
          <w:color w:val="000000"/>
          <w:sz w:val="18"/>
        </w:rPr>
        <w:t>cac:TaxTotal</w:t>
      </w:r>
      <w:proofErr w:type="spellEnd"/>
      <w:r w:rsidRPr="009A6EF5">
        <w:rPr>
          <w:rFonts w:ascii="Courier New" w:hAnsi="Courier New" w:cs="Courier New"/>
          <w:color w:val="000000"/>
          <w:sz w:val="18"/>
        </w:rPr>
        <w:t>/</w:t>
      </w:r>
      <w:proofErr w:type="spellStart"/>
      <w:r w:rsidRPr="009A6EF5">
        <w:rPr>
          <w:rFonts w:ascii="Courier New" w:hAnsi="Courier New" w:cs="Courier New"/>
          <w:color w:val="000000"/>
          <w:sz w:val="18"/>
        </w:rPr>
        <w:t>cac:TaxSubtotal</w:t>
      </w:r>
      <w:proofErr w:type="spellEnd"/>
    </w:p>
    <w:p w14:paraId="5E7B8D24" w14:textId="77777777" w:rsidR="001A0D48" w:rsidRDefault="001A0D48" w:rsidP="00E85FF1">
      <w:pPr>
        <w:pStyle w:val="Rubrik2"/>
      </w:pPr>
      <w:r>
        <w:t>Changes to validation rules</w:t>
      </w:r>
    </w:p>
    <w:p w14:paraId="44E299C9" w14:textId="77777777" w:rsidR="00F77B91" w:rsidRPr="00E85FF1" w:rsidRDefault="00F77B91" w:rsidP="00E85FF1">
      <w:pPr>
        <w:pStyle w:val="Rubrik3"/>
      </w:pPr>
      <w:r w:rsidRPr="00E85FF1">
        <w:t>Deleted rules</w:t>
      </w:r>
    </w:p>
    <w:p w14:paraId="44328996" w14:textId="77777777" w:rsidR="00F77B91" w:rsidRDefault="00F77B91" w:rsidP="00F77B91">
      <w:r>
        <w:t>All business rules relating to the different VAT categories (BR-S-</w:t>
      </w:r>
      <w:proofErr w:type="spellStart"/>
      <w:r>
        <w:t>nn</w:t>
      </w:r>
      <w:proofErr w:type="spellEnd"/>
      <w:r>
        <w:t>, BR-E-</w:t>
      </w:r>
      <w:proofErr w:type="spellStart"/>
      <w:r>
        <w:t>nn</w:t>
      </w:r>
      <w:proofErr w:type="spellEnd"/>
      <w:r>
        <w:t>, BR-AE-</w:t>
      </w:r>
      <w:proofErr w:type="spellStart"/>
      <w:r>
        <w:t>nn</w:t>
      </w:r>
      <w:proofErr w:type="spellEnd"/>
      <w:r>
        <w:t xml:space="preserve">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Rubrik3"/>
      </w:pPr>
      <w:r>
        <w:t>Changed rules (new ID and rephrased or change of implementation)</w:t>
      </w:r>
    </w:p>
    <w:tbl>
      <w:tblPr>
        <w:tblStyle w:val="Tabellrutnt"/>
        <w:tblW w:w="9072" w:type="dxa"/>
        <w:tblInd w:w="-5" w:type="dxa"/>
        <w:tblLook w:val="04A0" w:firstRow="1" w:lastRow="0" w:firstColumn="1" w:lastColumn="0" w:noHBand="0" w:noVBand="1"/>
      </w:tblPr>
      <w:tblGrid>
        <w:gridCol w:w="4536"/>
        <w:gridCol w:w="4536"/>
      </w:tblGrid>
      <w:tr w:rsidR="00C1377E" w14:paraId="709ADB32" w14:textId="77777777" w:rsidTr="00143FC3">
        <w:tc>
          <w:tcPr>
            <w:tcW w:w="4536" w:type="dxa"/>
          </w:tcPr>
          <w:p w14:paraId="03B2DA01" w14:textId="77777777" w:rsidR="00C1377E" w:rsidRPr="00523256" w:rsidRDefault="00C1377E" w:rsidP="00F77B91">
            <w:pPr>
              <w:rPr>
                <w:b/>
                <w:bCs/>
              </w:rPr>
            </w:pPr>
            <w:r w:rsidRPr="00523256">
              <w:rPr>
                <w:b/>
                <w:bCs/>
              </w:rPr>
              <w:t>PEPPOL BIS Billing 3</w:t>
            </w:r>
          </w:p>
        </w:tc>
        <w:tc>
          <w:tcPr>
            <w:tcW w:w="4536"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143FC3">
        <w:tc>
          <w:tcPr>
            <w:tcW w:w="4536" w:type="dxa"/>
          </w:tcPr>
          <w:p w14:paraId="7FD80246" w14:textId="77777777" w:rsidR="00C1377E" w:rsidRDefault="00C1377E">
            <w:r>
              <w:t xml:space="preserve">[BR-CO-04]-Each Invoice line (BG-25) shall be categorized with an Invoiced item VAT category code (BT-151). </w:t>
            </w:r>
          </w:p>
        </w:tc>
        <w:tc>
          <w:tcPr>
            <w:tcW w:w="4536"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143FC3">
        <w:tc>
          <w:tcPr>
            <w:tcW w:w="4536" w:type="dxa"/>
          </w:tcPr>
          <w:p w14:paraId="127BDA31" w14:textId="77777777" w:rsidR="00C1377E" w:rsidRDefault="00C1377E">
            <w:r>
              <w:t xml:space="preserve">[BR-CO-14]-Invoice total VAT amount (BT-110) = </w:t>
            </w:r>
            <w:r w:rsidRPr="001A0D48">
              <w:t>Σ</w:t>
            </w:r>
            <w:r>
              <w:t xml:space="preserve"> VAT category tax amount (BT-117)</w:t>
            </w:r>
          </w:p>
        </w:tc>
        <w:tc>
          <w:tcPr>
            <w:tcW w:w="4536"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143FC3">
        <w:tc>
          <w:tcPr>
            <w:tcW w:w="4536"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6"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143FC3">
        <w:tc>
          <w:tcPr>
            <w:tcW w:w="4536" w:type="dxa"/>
          </w:tcPr>
          <w:p w14:paraId="127107F0" w14:textId="77777777" w:rsidR="00C1377E" w:rsidRDefault="00C1377E" w:rsidP="00C1377E">
            <w:r>
              <w:lastRenderedPageBreak/>
              <w:t>[BR-CO-15]-Invoice total amount with VAT (BT-112) = Invoice total amount without VAT (BT-109) + Invoice total VAT amount (BT-110)</w:t>
            </w:r>
          </w:p>
        </w:tc>
        <w:tc>
          <w:tcPr>
            <w:tcW w:w="4536"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143FC3">
        <w:tc>
          <w:tcPr>
            <w:tcW w:w="4536"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6"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143FC3">
        <w:tc>
          <w:tcPr>
            <w:tcW w:w="4536" w:type="dxa"/>
          </w:tcPr>
          <w:p w14:paraId="51BF7687" w14:textId="77777777" w:rsidR="00C1377E" w:rsidRDefault="00C1377E" w:rsidP="00C1377E">
            <w:r>
              <w:t>[BR-CO-17]-VAT category tax amount (BT-117) = VAT category taxable amount (BT-116) x (VAT category rate (BT-119) / 100), rounded to two decimals</w:t>
            </w:r>
          </w:p>
        </w:tc>
        <w:tc>
          <w:tcPr>
            <w:tcW w:w="4536" w:type="dxa"/>
          </w:tcPr>
          <w:p w14:paraId="3932FE0C" w14:textId="77777777" w:rsidR="00C1377E" w:rsidRPr="001A0D48" w:rsidRDefault="00C1377E" w:rsidP="00C1377E">
            <w:r w:rsidRPr="001A0D48">
              <w:t>[BR-CO-17-GST-SG]-GST category tax amount (BT-117-GST) = GST category taxable amount (BT-116-GST) x (GST category rate (BT-119-GST) / 100), rounded to two decimals</w:t>
            </w:r>
          </w:p>
        </w:tc>
      </w:tr>
      <w:tr w:rsidR="00C1377E" w14:paraId="2B88A0EE" w14:textId="77777777" w:rsidTr="00143FC3">
        <w:tc>
          <w:tcPr>
            <w:tcW w:w="4536" w:type="dxa"/>
          </w:tcPr>
          <w:p w14:paraId="2BBFBC08" w14:textId="77777777" w:rsidR="00C1377E" w:rsidRDefault="00C1377E">
            <w:r>
              <w:t xml:space="preserve">[BR-CO-18]-An Invoice shall at least have one </w:t>
            </w:r>
            <w:proofErr w:type="spellStart"/>
            <w:r>
              <w:t>VATBReakdown</w:t>
            </w:r>
            <w:proofErr w:type="spellEnd"/>
            <w:r>
              <w:t xml:space="preserve"> group (BG-23)</w:t>
            </w:r>
          </w:p>
        </w:tc>
        <w:tc>
          <w:tcPr>
            <w:tcW w:w="4536"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143FC3">
        <w:tc>
          <w:tcPr>
            <w:tcW w:w="4536"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6"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143FC3">
        <w:tc>
          <w:tcPr>
            <w:tcW w:w="4536" w:type="dxa"/>
          </w:tcPr>
          <w:p w14:paraId="780D1AA6" w14:textId="77777777" w:rsidR="00C1377E" w:rsidRDefault="00C1377E" w:rsidP="00C1377E">
            <w:r>
              <w:t xml:space="preserve">[BR-45]-Each </w:t>
            </w:r>
            <w:proofErr w:type="spellStart"/>
            <w:r>
              <w:t>VATBReakdown</w:t>
            </w:r>
            <w:proofErr w:type="spellEnd"/>
            <w:r>
              <w:t xml:space="preserve"> (BG-23) shall have a VAT category taxable amount</w:t>
            </w:r>
          </w:p>
          <w:p w14:paraId="29C44EEA" w14:textId="77777777" w:rsidR="00C1377E" w:rsidRDefault="00C1377E" w:rsidP="00C1377E"/>
        </w:tc>
        <w:tc>
          <w:tcPr>
            <w:tcW w:w="4536"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143FC3">
        <w:tc>
          <w:tcPr>
            <w:tcW w:w="4536" w:type="dxa"/>
          </w:tcPr>
          <w:p w14:paraId="46F17B76" w14:textId="77777777" w:rsidR="00C1377E" w:rsidRDefault="00C1377E" w:rsidP="00C1377E">
            <w:r>
              <w:t xml:space="preserve">[BR-46]-Each </w:t>
            </w:r>
            <w:proofErr w:type="spellStart"/>
            <w:r>
              <w:t>VATBReakdown</w:t>
            </w:r>
            <w:proofErr w:type="spellEnd"/>
            <w:r>
              <w:t xml:space="preserve"> (BG-23) shall have a VAT category tax amount (BT-117)</w:t>
            </w:r>
          </w:p>
          <w:p w14:paraId="391A26A0" w14:textId="77777777" w:rsidR="00C1377E" w:rsidRDefault="00C1377E" w:rsidP="00C1377E"/>
        </w:tc>
        <w:tc>
          <w:tcPr>
            <w:tcW w:w="4536"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143FC3">
        <w:tc>
          <w:tcPr>
            <w:tcW w:w="4536" w:type="dxa"/>
          </w:tcPr>
          <w:p w14:paraId="656D4BE7" w14:textId="77777777" w:rsidR="00C1377E" w:rsidRDefault="00C1377E">
            <w:r>
              <w:t xml:space="preserve">[BR-47]-Each </w:t>
            </w:r>
            <w:proofErr w:type="spellStart"/>
            <w:r>
              <w:t>VATBReakdown</w:t>
            </w:r>
            <w:proofErr w:type="spellEnd"/>
            <w:r>
              <w:t xml:space="preserve"> (BG-23) shall be defined through a VAT category code (BT-118)</w:t>
            </w:r>
          </w:p>
        </w:tc>
        <w:tc>
          <w:tcPr>
            <w:tcW w:w="4536"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143FC3">
        <w:tc>
          <w:tcPr>
            <w:tcW w:w="4536" w:type="dxa"/>
          </w:tcPr>
          <w:p w14:paraId="1B3365B5" w14:textId="77777777" w:rsidR="00C1377E" w:rsidRDefault="00C1377E" w:rsidP="00C1377E">
            <w:r>
              <w:t xml:space="preserve">[BR-48]-Each </w:t>
            </w:r>
            <w:proofErr w:type="spellStart"/>
            <w:r>
              <w:t>VATBReakdown</w:t>
            </w:r>
            <w:proofErr w:type="spellEnd"/>
            <w:r>
              <w:t xml:space="preserve"> (BG-23) hall have a VAT category rate (BT-119), except if the Invoice is not subject to VAT</w:t>
            </w:r>
          </w:p>
        </w:tc>
        <w:tc>
          <w:tcPr>
            <w:tcW w:w="4536"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143FC3">
        <w:tc>
          <w:tcPr>
            <w:tcW w:w="4536"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6"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143FC3">
        <w:tc>
          <w:tcPr>
            <w:tcW w:w="4536" w:type="dxa"/>
          </w:tcPr>
          <w:p w14:paraId="0387CA53" w14:textId="77777777" w:rsidR="00C1377E" w:rsidRDefault="00C1377E" w:rsidP="00C1377E">
            <w:r>
              <w:t>[BR-DEC-12]-The allowed maximum number of decimals for the Invoice total amount without VAT (BT-109) is 2.</w:t>
            </w:r>
          </w:p>
        </w:tc>
        <w:tc>
          <w:tcPr>
            <w:tcW w:w="4536"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143FC3">
        <w:tc>
          <w:tcPr>
            <w:tcW w:w="4536" w:type="dxa"/>
          </w:tcPr>
          <w:p w14:paraId="37CC8C40" w14:textId="77777777" w:rsidR="00C1377E" w:rsidRDefault="00C1377E" w:rsidP="00C1377E">
            <w:r>
              <w:t>[BR-DEC-13]-The allowed maximum number of decimals for the Invoice total VAT amount (BT-110) is 2</w:t>
            </w:r>
          </w:p>
        </w:tc>
        <w:tc>
          <w:tcPr>
            <w:tcW w:w="4536"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143FC3">
        <w:tc>
          <w:tcPr>
            <w:tcW w:w="4536" w:type="dxa"/>
          </w:tcPr>
          <w:p w14:paraId="7D2245AF" w14:textId="77777777" w:rsidR="00C1377E" w:rsidRDefault="00C1377E">
            <w:r>
              <w:t>[BR-DEC-14]-The allowed maximum number of decimals for the Invoice total amount with VAT (BT-112) is 2</w:t>
            </w:r>
          </w:p>
        </w:tc>
        <w:tc>
          <w:tcPr>
            <w:tcW w:w="4536"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143FC3">
        <w:tc>
          <w:tcPr>
            <w:tcW w:w="4536"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6"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143FC3">
        <w:tc>
          <w:tcPr>
            <w:tcW w:w="4536" w:type="dxa"/>
          </w:tcPr>
          <w:p w14:paraId="24D6D2DB" w14:textId="77777777" w:rsidR="00C1377E" w:rsidRDefault="00C1377E" w:rsidP="00C1377E">
            <w:r>
              <w:t>[BR-DEC-19]-The allowed maximum number of decimals for the VAT category taxable amount (BT-116) is 2</w:t>
            </w:r>
          </w:p>
        </w:tc>
        <w:tc>
          <w:tcPr>
            <w:tcW w:w="4536"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143FC3">
        <w:tc>
          <w:tcPr>
            <w:tcW w:w="4536" w:type="dxa"/>
          </w:tcPr>
          <w:p w14:paraId="0741ED3A" w14:textId="77777777" w:rsidR="00C1377E" w:rsidRDefault="00C1377E" w:rsidP="00C1377E">
            <w:r>
              <w:t>[BR-DEC-20]-The allowed maximum number of decimals for the VAT category tax amount (BT-117) is 2</w:t>
            </w:r>
          </w:p>
        </w:tc>
        <w:tc>
          <w:tcPr>
            <w:tcW w:w="4536"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143FC3">
        <w:tc>
          <w:tcPr>
            <w:tcW w:w="4536"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6"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143FC3">
        <w:tc>
          <w:tcPr>
            <w:tcW w:w="4536" w:type="dxa"/>
          </w:tcPr>
          <w:p w14:paraId="369F0DA1" w14:textId="77777777" w:rsidR="00C1377E" w:rsidRDefault="00C1377E" w:rsidP="00C1377E">
            <w:r>
              <w:lastRenderedPageBreak/>
              <w:t xml:space="preserve">[BR-14]-An Invoice shall have the Invoice </w:t>
            </w:r>
            <w:proofErr w:type="spellStart"/>
            <w:r>
              <w:t>toal</w:t>
            </w:r>
            <w:proofErr w:type="spellEnd"/>
            <w:r>
              <w:t xml:space="preserve"> amount with VAT (BT-112)</w:t>
            </w:r>
          </w:p>
          <w:p w14:paraId="0EDAA4F2" w14:textId="77777777" w:rsidR="00C1377E" w:rsidRDefault="00C1377E" w:rsidP="00C1377E"/>
        </w:tc>
        <w:tc>
          <w:tcPr>
            <w:tcW w:w="4536"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143FC3">
        <w:tc>
          <w:tcPr>
            <w:tcW w:w="4536"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6"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143FC3">
        <w:tc>
          <w:tcPr>
            <w:tcW w:w="4536"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6"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143FC3">
        <w:tc>
          <w:tcPr>
            <w:tcW w:w="4536" w:type="dxa"/>
          </w:tcPr>
          <w:p w14:paraId="5EC8DCB0" w14:textId="77777777" w:rsidR="00C1377E" w:rsidRPr="001A0D48" w:rsidRDefault="00C1377E" w:rsidP="00C1377E">
            <w:r w:rsidRPr="001A0D48">
              <w:t>[UBL-SR-13]-Seller tax registration shall occur maximum once</w:t>
            </w:r>
          </w:p>
        </w:tc>
        <w:tc>
          <w:tcPr>
            <w:tcW w:w="4536" w:type="dxa"/>
          </w:tcPr>
          <w:p w14:paraId="5AC73A75" w14:textId="77777777" w:rsidR="00C1377E" w:rsidRPr="001A0D48" w:rsidRDefault="00C1377E">
            <w:r w:rsidRPr="001A0D48">
              <w:t>[UBL-SR-13-GST-SG]-Seller tax registration shall occur maximum once</w:t>
            </w:r>
          </w:p>
        </w:tc>
      </w:tr>
      <w:tr w:rsidR="00C1377E" w14:paraId="69FA3469" w14:textId="77777777" w:rsidTr="00143FC3">
        <w:tc>
          <w:tcPr>
            <w:tcW w:w="4536" w:type="dxa"/>
          </w:tcPr>
          <w:p w14:paraId="19784AF2" w14:textId="77777777" w:rsidR="00C1377E" w:rsidRPr="001A0D48" w:rsidRDefault="00C1377E" w:rsidP="00C1377E">
            <w:r w:rsidRPr="001A0D48">
              <w:t>[UBL-SR-38]-Invoiced item VAT exemption reason text shall occur maximum once</w:t>
            </w:r>
          </w:p>
        </w:tc>
        <w:tc>
          <w:tcPr>
            <w:tcW w:w="4536"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143FC3">
        <w:tc>
          <w:tcPr>
            <w:tcW w:w="4536"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6"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143FC3">
        <w:tc>
          <w:tcPr>
            <w:tcW w:w="4536"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6"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143FC3">
        <w:tc>
          <w:tcPr>
            <w:tcW w:w="4536"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6"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143FC3">
        <w:tc>
          <w:tcPr>
            <w:tcW w:w="4536"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6" w:type="dxa"/>
          </w:tcPr>
          <w:p w14:paraId="3505CFF9" w14:textId="09E4A0B7" w:rsidR="00C57D9A" w:rsidRDefault="00C57D9A">
            <w:r w:rsidRPr="00C57D9A">
              <w:t xml:space="preserve">[BR-CL-17-GST-SG]-Invoice tax categories MUST be coded using valid Singapore code values </w:t>
            </w:r>
          </w:p>
          <w:p w14:paraId="3B085009" w14:textId="521BEF58"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xml:space="preserve"> and NG</w:t>
            </w:r>
            <w:r>
              <w:t>)</w:t>
            </w:r>
          </w:p>
          <w:p w14:paraId="48F3352C" w14:textId="77777777" w:rsidR="00C1377E" w:rsidRPr="001A0D48" w:rsidRDefault="00C1377E" w:rsidP="00C1377E"/>
        </w:tc>
      </w:tr>
      <w:tr w:rsidR="00C1377E" w14:paraId="3293B941" w14:textId="77777777" w:rsidTr="00143FC3">
        <w:tc>
          <w:tcPr>
            <w:tcW w:w="4536"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6" w:type="dxa"/>
          </w:tcPr>
          <w:p w14:paraId="4F91E1EC" w14:textId="3CE23A22" w:rsidR="00C57D9A" w:rsidRDefault="00C57D9A">
            <w:r w:rsidRPr="00C57D9A">
              <w:t xml:space="preserve">[BR-CL-18-GST-SG]-Invoice tax categories MUST be coded using valid Singapore code values </w:t>
            </w:r>
          </w:p>
          <w:p w14:paraId="2A950955" w14:textId="5375391D"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and NG</w:t>
            </w:r>
            <w:r>
              <w:t>)</w:t>
            </w:r>
          </w:p>
        </w:tc>
      </w:tr>
      <w:tr w:rsidR="00C1377E" w14:paraId="224028EC" w14:textId="77777777" w:rsidTr="00143FC3">
        <w:tc>
          <w:tcPr>
            <w:tcW w:w="4536" w:type="dxa"/>
          </w:tcPr>
          <w:p w14:paraId="6836AF01" w14:textId="77777777" w:rsidR="00C1377E" w:rsidRPr="001A0D48" w:rsidRDefault="00C1377E" w:rsidP="00C1377E">
            <w:r>
              <w:t>PEPPOL-EN16931-R004 Specification identifier MUST have the value ‘</w:t>
            </w:r>
            <w:proofErr w:type="spellStart"/>
            <w:r>
              <w:t>urn:cen</w:t>
            </w:r>
            <w:proofErr w:type="spellEnd"/>
            <w:r>
              <w:t>…..</w:t>
            </w:r>
          </w:p>
        </w:tc>
        <w:tc>
          <w:tcPr>
            <w:tcW w:w="4536" w:type="dxa"/>
          </w:tcPr>
          <w:p w14:paraId="14E4A2A4" w14:textId="77777777" w:rsidR="00C1377E" w:rsidRPr="001A0D48" w:rsidRDefault="00C1377E" w:rsidP="00C1377E">
            <w:r w:rsidRPr="009234E5">
              <w:t>PEPPOL-EN16931-R004-SG  Specification identifier MUST have the value 'urn:cen.eu:en16931:2017</w:t>
            </w:r>
            <w:r>
              <w:br/>
            </w:r>
            <w:r w:rsidRPr="009234E5">
              <w:t>#conformant#urn:fdc:peppol.eu:2017:</w:t>
            </w:r>
            <w:r>
              <w:br/>
            </w:r>
            <w:r w:rsidRPr="009234E5">
              <w:t>poacc:billing:international:sg:3.0'</w:t>
            </w:r>
          </w:p>
        </w:tc>
      </w:tr>
      <w:tr w:rsidR="00305FE8" w14:paraId="0960AEDB" w14:textId="77777777" w:rsidTr="00305FE8">
        <w:tc>
          <w:tcPr>
            <w:tcW w:w="4536" w:type="dxa"/>
          </w:tcPr>
          <w:p w14:paraId="5F54D9D5" w14:textId="73587050" w:rsidR="00305FE8" w:rsidRDefault="00305FE8" w:rsidP="00C1377E">
            <w:r w:rsidRPr="009F50E4">
              <w:t>[BR-O-1]-An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4536" w:type="dxa"/>
          </w:tcPr>
          <w:p w14:paraId="5535BB56" w14:textId="25AF32B1" w:rsidR="00305FE8" w:rsidRPr="009234E5" w:rsidRDefault="00305FE8" w:rsidP="00C1377E">
            <w:r w:rsidRPr="009F50E4">
              <w:t>[BR-NG-</w:t>
            </w:r>
            <w:r w:rsidR="00110D1F">
              <w:t>0</w:t>
            </w:r>
            <w:r w:rsidRPr="009F50E4">
              <w:t>1-GST-SG]-An Invoice that contains an Invoice line (BG-25), a Document level allowance (BG-20) or a Document level charge (BG-21) where the GST category code (BT-151-GST, BT-95-GST or BT-102-GST) is “NG” shall contain exactly one GST breakdown group (BG-23) with the GST category code (BT-118-GST) equal to "NG".</w:t>
            </w:r>
          </w:p>
        </w:tc>
      </w:tr>
      <w:tr w:rsidR="00305FE8" w14:paraId="0CD7D1B7" w14:textId="77777777" w:rsidTr="00305FE8">
        <w:tc>
          <w:tcPr>
            <w:tcW w:w="4536" w:type="dxa"/>
          </w:tcPr>
          <w:p w14:paraId="3EF511FC" w14:textId="6CAC7C37" w:rsidR="00305FE8" w:rsidRPr="009F50E4" w:rsidRDefault="00305FE8" w:rsidP="00C1377E">
            <w:r w:rsidRPr="009F50E4">
              <w:t>[BR-O-2]-An Invoice that contains an Invoice line (BG-25) where the Invoiced item VAT category code (BT-151) is “Not subject to VAT” shall not contain the Seller VAT identifier (BT-31), the Seller tax representative VAT identifier (BT-63) or the Buyer VAT identifier (BT-46).</w:t>
            </w:r>
          </w:p>
        </w:tc>
        <w:tc>
          <w:tcPr>
            <w:tcW w:w="4536" w:type="dxa"/>
          </w:tcPr>
          <w:p w14:paraId="5ABFD83F" w14:textId="4D388485" w:rsidR="00305FE8" w:rsidRPr="009F50E4" w:rsidRDefault="00305FE8" w:rsidP="00C1377E">
            <w:r w:rsidRPr="009F50E4">
              <w:t>[BR-NG-</w:t>
            </w:r>
            <w:r w:rsidR="00110D1F">
              <w:t>0</w:t>
            </w:r>
            <w:r w:rsidRPr="009F50E4">
              <w:t>2-GST-SG]-An Invoice that contains an Invoice line (BG-25) where the Invoiced item GST category code (BT-151) is “NG” shall not contain the Seller GST identifier (BT-31-GST), the Seller tax representative GST identifier (BT-63-GST) or the Buyer GST identifier (BT-46).</w:t>
            </w:r>
          </w:p>
        </w:tc>
      </w:tr>
      <w:tr w:rsidR="00305FE8" w14:paraId="2DB4F3D5" w14:textId="77777777" w:rsidTr="00305FE8">
        <w:tc>
          <w:tcPr>
            <w:tcW w:w="4536" w:type="dxa"/>
          </w:tcPr>
          <w:p w14:paraId="0B95DF37" w14:textId="1BB8AD45" w:rsidR="00305FE8" w:rsidRPr="009F50E4" w:rsidRDefault="00305FE8" w:rsidP="00C1377E">
            <w:r w:rsidRPr="009F50E4">
              <w:t xml:space="preserve">[BR-O-3]-An Invoice that contains a Document level allowance (BG-20) where the Document level allowance VAT category code (BT-95) is “Not subject to VAT” shall not contain the Seller VAT identifier (BT-31), the Seller tax </w:t>
            </w:r>
            <w:r w:rsidRPr="009F50E4">
              <w:lastRenderedPageBreak/>
              <w:t>representative VAT identifier (BT-63) or the Buyer VAT identifier (BT-48).</w:t>
            </w:r>
          </w:p>
        </w:tc>
        <w:tc>
          <w:tcPr>
            <w:tcW w:w="4536" w:type="dxa"/>
          </w:tcPr>
          <w:p w14:paraId="0FA0FA74" w14:textId="0C40C274" w:rsidR="00305FE8" w:rsidRPr="009F50E4" w:rsidRDefault="00305FE8" w:rsidP="00C1377E">
            <w:r w:rsidRPr="009F50E4">
              <w:lastRenderedPageBreak/>
              <w:t>[BR-NG-</w:t>
            </w:r>
            <w:r w:rsidR="00110D1F">
              <w:t>0</w:t>
            </w:r>
            <w:r w:rsidRPr="009F50E4">
              <w:t xml:space="preserve">3-GST-SG]-An Invoice that contains a Document level allowance (BG-20) where the Document level allowance GST category code (BT-95-GST) is “NG” shall not contain the Seller GST identifier (BT-31-GST), the Seller tax </w:t>
            </w:r>
            <w:r w:rsidRPr="009F50E4">
              <w:lastRenderedPageBreak/>
              <w:t>representative GST identifier (BT-63-GST) or the Buyer GST identifier (BT-48).</w:t>
            </w:r>
          </w:p>
        </w:tc>
      </w:tr>
      <w:tr w:rsidR="00305FE8" w14:paraId="78651860" w14:textId="77777777" w:rsidTr="00305FE8">
        <w:tc>
          <w:tcPr>
            <w:tcW w:w="4536" w:type="dxa"/>
          </w:tcPr>
          <w:p w14:paraId="1D30D26F" w14:textId="6FCB47D5" w:rsidR="00305FE8" w:rsidRPr="009F50E4" w:rsidRDefault="00305FE8" w:rsidP="00305FE8">
            <w:r w:rsidRPr="009F50E4">
              <w:lastRenderedPageBreak/>
              <w:t>[BR-O-4]-An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4536" w:type="dxa"/>
          </w:tcPr>
          <w:p w14:paraId="7505BE5E" w14:textId="2B709157" w:rsidR="00305FE8" w:rsidRPr="009F50E4" w:rsidRDefault="00305FE8" w:rsidP="00305FE8">
            <w:r w:rsidRPr="009F50E4">
              <w:t>[BR-NG-</w:t>
            </w:r>
            <w:r w:rsidR="00110D1F">
              <w:t>0</w:t>
            </w:r>
            <w:r w:rsidRPr="009F50E4">
              <w:t>4-GST-SG]-An Invoice that contains a Document level charge (BG-21) where the Document level charge GST category code (BT-102-GST) is “NG” shall not contain the Seller GST identifier (BT-31-GST), the Seller tax representative GST identifier (BT-63-GST) or the Buyer GST identifier (BT-48).</w:t>
            </w:r>
          </w:p>
        </w:tc>
      </w:tr>
      <w:tr w:rsidR="00305FE8" w14:paraId="679C59DC" w14:textId="77777777" w:rsidTr="00305FE8">
        <w:tc>
          <w:tcPr>
            <w:tcW w:w="4536" w:type="dxa"/>
          </w:tcPr>
          <w:p w14:paraId="686300F5" w14:textId="25A93D6D" w:rsidR="00305FE8" w:rsidRPr="009F50E4" w:rsidRDefault="00305FE8" w:rsidP="00305FE8">
            <w:r w:rsidRPr="009F50E4">
              <w:t>[BR-O-8]-In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4536" w:type="dxa"/>
          </w:tcPr>
          <w:p w14:paraId="3928A706" w14:textId="18848F19" w:rsidR="00305FE8" w:rsidRPr="009F50E4" w:rsidRDefault="00305FE8" w:rsidP="00305FE8">
            <w:r w:rsidRPr="009F50E4">
              <w:t>[BR-NG-</w:t>
            </w:r>
            <w:r w:rsidR="00110D1F">
              <w:t>0</w:t>
            </w:r>
            <w:r w:rsidRPr="009F50E4">
              <w:t>8-GST-SG]-In a GST breakdown (BG-23) where the GST category code (BT-118-GST) is "NG" the GST category taxable amount (BT-116-GST) shall equal the sum of Invoice line net amounts (BT-131) minus the sum of Document level allowance amounts (BT-92) plus the sum of Document level charge amounts (BT-99) where the GST category codes (BT-151-GST, BT-95-GST, BT-102-GST) are “NG".</w:t>
            </w:r>
          </w:p>
        </w:tc>
      </w:tr>
      <w:tr w:rsidR="00305FE8" w14:paraId="3FB62E61" w14:textId="77777777" w:rsidTr="00305FE8">
        <w:tc>
          <w:tcPr>
            <w:tcW w:w="4536" w:type="dxa"/>
          </w:tcPr>
          <w:p w14:paraId="0EE9C38C" w14:textId="23C433DF" w:rsidR="00305FE8" w:rsidRPr="009F50E4" w:rsidRDefault="00305FE8" w:rsidP="00305FE8">
            <w:r w:rsidRPr="009F50E4">
              <w:t>[BR-O-9]-The VAT category tax amount (BT-117) in a VAT breakdown (BG-23) where the VAT category code (BT-118) is “Not subject to VAT” shall be 0 (zero).</w:t>
            </w:r>
          </w:p>
        </w:tc>
        <w:tc>
          <w:tcPr>
            <w:tcW w:w="4536" w:type="dxa"/>
          </w:tcPr>
          <w:p w14:paraId="38FF92F9" w14:textId="3072796A" w:rsidR="00305FE8" w:rsidRPr="009F50E4" w:rsidRDefault="00305FE8" w:rsidP="00305FE8">
            <w:r w:rsidRPr="009F50E4">
              <w:t>[BR-NG-</w:t>
            </w:r>
            <w:r w:rsidR="00110D1F">
              <w:t>0</w:t>
            </w:r>
            <w:r w:rsidRPr="009F50E4">
              <w:t>9-GST-SG]-The GST category tax amount (BT-117-GST) in a GST breakdown (BG-23) where the GST category code (BT-118-GST) is “NG” shall be 0 (zero).</w:t>
            </w:r>
          </w:p>
        </w:tc>
      </w:tr>
      <w:tr w:rsidR="00305FE8" w14:paraId="2BA642DC" w14:textId="77777777" w:rsidTr="00305FE8">
        <w:tc>
          <w:tcPr>
            <w:tcW w:w="4536" w:type="dxa"/>
          </w:tcPr>
          <w:p w14:paraId="2EFC2840" w14:textId="60130B78" w:rsidR="00305FE8" w:rsidRPr="009F50E4" w:rsidRDefault="00305FE8" w:rsidP="00305FE8">
            <w:r w:rsidRPr="009F50E4">
              <w:t>[BR-O-11]-An Invoice that contains a VAT breakdown group (BG-23) with a VAT category code (BT-118) "Not subject to VAT" shall not contain other VAT breakdown groups (BG-23).</w:t>
            </w:r>
          </w:p>
        </w:tc>
        <w:tc>
          <w:tcPr>
            <w:tcW w:w="4536" w:type="dxa"/>
          </w:tcPr>
          <w:p w14:paraId="1AA0F366" w14:textId="7FC00663" w:rsidR="00305FE8" w:rsidRPr="009F50E4" w:rsidRDefault="00305FE8" w:rsidP="00305FE8">
            <w:r w:rsidRPr="009F50E4">
              <w:t>[BR-NG-11-GST-SG]-An Invoice that contains a GST breakdown group (BG-23) with a GST category code (BT-118-GST) "NG" shall not contain other GST breakdown groups (BG-23).</w:t>
            </w:r>
          </w:p>
        </w:tc>
      </w:tr>
      <w:tr w:rsidR="00305FE8" w14:paraId="11584133" w14:textId="77777777" w:rsidTr="00305FE8">
        <w:tc>
          <w:tcPr>
            <w:tcW w:w="4536" w:type="dxa"/>
          </w:tcPr>
          <w:p w14:paraId="09CEF7C7" w14:textId="4EF3E416" w:rsidR="00305FE8" w:rsidRPr="009F50E4" w:rsidRDefault="00305FE8" w:rsidP="00305FE8">
            <w:r w:rsidRPr="009F50E4">
              <w:t>[BR-O-12]-An Invoice that contains a VAT breakdown group (BG-23) with a VAT category code (BT-118) "Not subject to VAT" shall not contain an Invoice line (BG-25) where the Invoiced item VAT category code (BT-151) is not "Not subject to VAT".</w:t>
            </w:r>
          </w:p>
        </w:tc>
        <w:tc>
          <w:tcPr>
            <w:tcW w:w="4536" w:type="dxa"/>
          </w:tcPr>
          <w:p w14:paraId="64043AFF" w14:textId="1FFC2FF2" w:rsidR="00305FE8" w:rsidRPr="009F50E4" w:rsidRDefault="00305FE8" w:rsidP="00305FE8">
            <w:r w:rsidRPr="009F50E4">
              <w:t>[BR-NG-12-GST-SG]-An Invoice that contains a GST breakdown group (BG-23) with a GST category code (BT-118-GST) "NG" shall not contain an Invoice line (BG-25) where the Invoiced item GST category code (BT-151-GST) is not "NG".</w:t>
            </w:r>
          </w:p>
        </w:tc>
      </w:tr>
      <w:tr w:rsidR="00305FE8" w14:paraId="5977EAA9" w14:textId="77777777" w:rsidTr="00305FE8">
        <w:tc>
          <w:tcPr>
            <w:tcW w:w="4536" w:type="dxa"/>
          </w:tcPr>
          <w:p w14:paraId="2D159BF6" w14:textId="0098A422" w:rsidR="00305FE8" w:rsidRPr="009F50E4" w:rsidRDefault="00305FE8" w:rsidP="00305FE8">
            <w:r w:rsidRPr="009F50E4">
              <w:t>[BR-O-13]-An Invoice that contains a VAT breakdown group (BG-23) with a VAT category code (BT-118) "Not subject to VAT" shall not contain  Document level allowances (BG-20) where Document level allowance VAT category code (BT-95) is not "Not subject to VAT".</w:t>
            </w:r>
          </w:p>
        </w:tc>
        <w:tc>
          <w:tcPr>
            <w:tcW w:w="4536" w:type="dxa"/>
          </w:tcPr>
          <w:p w14:paraId="310CF74C" w14:textId="2C564379" w:rsidR="00305FE8" w:rsidRPr="009F50E4" w:rsidRDefault="00305FE8" w:rsidP="00305FE8">
            <w:r w:rsidRPr="009F50E4">
              <w:t>[BR-NG-13-GST-SG]-An Invoice that contains a GST breakdown group (BG-23) with a GST category code (BT-118-NG) "NG" shall not contain  Document level allowances (BG-20) where Document level allowance GST category code (BT-95-GST) is not "NG".</w:t>
            </w:r>
          </w:p>
        </w:tc>
      </w:tr>
      <w:tr w:rsidR="00305FE8" w14:paraId="3801FA14" w14:textId="77777777" w:rsidTr="00305FE8">
        <w:tc>
          <w:tcPr>
            <w:tcW w:w="4536" w:type="dxa"/>
          </w:tcPr>
          <w:p w14:paraId="0F08C95F" w14:textId="037630AE" w:rsidR="00305FE8" w:rsidRPr="009F50E4" w:rsidRDefault="00305FE8" w:rsidP="00305FE8">
            <w:r w:rsidRPr="009F50E4">
              <w:t>[BR-O-14]-An Invoice that contains a VAT breakdown group (BG-23) with a VAT category code (BT-118) "Not subject to VAT" shall not contain Document level charges (BG-21) where Document level charge VAT category code (BT-102) is not "Not subject to VAT".</w:t>
            </w:r>
          </w:p>
        </w:tc>
        <w:tc>
          <w:tcPr>
            <w:tcW w:w="4536" w:type="dxa"/>
          </w:tcPr>
          <w:p w14:paraId="5F220AB7" w14:textId="1FFB0392" w:rsidR="00305FE8" w:rsidRPr="009F50E4" w:rsidRDefault="00305FE8" w:rsidP="00305FE8">
            <w:r w:rsidRPr="009F50E4">
              <w:t>[BR-NG-14-GST-SG]-An Invoice that contains a GST breakdown group (BG-23) with a GST category code (BT-118-GST) "NG" shall not contain Document level charges (BG-21) where Document level charge GST category code (BT-102-GST) is not "NG".</w:t>
            </w:r>
          </w:p>
        </w:tc>
      </w:tr>
    </w:tbl>
    <w:p w14:paraId="5C17B62A" w14:textId="77777777" w:rsidR="00F77B91" w:rsidRDefault="00C1377E" w:rsidP="00E85FF1">
      <w:pPr>
        <w:pStyle w:val="Rubrik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Pr="004F0001" w:rsidRDefault="00304513" w:rsidP="00E85FF1">
      <w:pPr>
        <w:pStyle w:val="Rubrik2"/>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Type</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of</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Supply</w:t>
            </w:r>
            <w:proofErr w:type="spellEnd"/>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 xml:space="preserve">Tax </w:t>
            </w:r>
            <w:proofErr w:type="spellStart"/>
            <w:r w:rsidRPr="00C57D9A">
              <w:rPr>
                <w:rFonts w:ascii="Calibri" w:eastAsia="Times New Roman" w:hAnsi="Calibri" w:cs="Calibri"/>
                <w:b/>
                <w:bCs/>
                <w:color w:val="000000"/>
                <w:sz w:val="22"/>
                <w:szCs w:val="22"/>
                <w:lang w:val="sv-SE" w:eastAsia="zh-CN"/>
              </w:rPr>
              <w:t>Code</w:t>
            </w:r>
            <w:proofErr w:type="spellEnd"/>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Description</w:t>
            </w:r>
            <w:proofErr w:type="spellEnd"/>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Standard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Local supply of goods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supplier</w:t>
            </w:r>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customer on supplier’s behalf</w:t>
            </w:r>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Zero</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involving goods for export/ provision of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Specific categories of exempt supplies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Exempt supplies other than those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Deemed</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required to be reported pursuant to the GST legislation</w:t>
            </w:r>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Out-of-Scope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outside the scope of the GST Act</w:t>
            </w:r>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Pr="004F0001" w:rsidRDefault="00977AC2" w:rsidP="00977AC2">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Non GST registered company</w:t>
            </w:r>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4F0001" w:rsidRDefault="00977AC2"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a company which is not registered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Rubrik3"/>
      </w:pPr>
      <w:r w:rsidRPr="00304513">
        <w:t>7.1. Line GST Information</w:t>
      </w:r>
    </w:p>
    <w:p w14:paraId="4932976F" w14:textId="7E4210D5"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Rubrik3"/>
      </w:pPr>
      <w:r>
        <w:t>7.2. Document level allowance or charge</w:t>
      </w:r>
    </w:p>
    <w:p w14:paraId="4F7342CB" w14:textId="478CA7CD"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Rubrik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 xml:space="preserve">Please note that for the GST rate, only significant decimals should be considered, </w:t>
      </w:r>
      <w:proofErr w:type="spellStart"/>
      <w:r>
        <w:t>i.e</w:t>
      </w:r>
      <w:proofErr w:type="spellEnd"/>
      <w:r>
        <w:t xml:space="preserve"> any difference in trailing zeros should not result in different VAT breakdowns.</w:t>
      </w:r>
    </w:p>
    <w:p w14:paraId="1F758AC0" w14:textId="77777777" w:rsidR="00304513" w:rsidRPr="00A57C73" w:rsidRDefault="00304513" w:rsidP="00304513">
      <w:r w:rsidRPr="00A57C73">
        <w:t>Example 1. Example</w:t>
      </w:r>
    </w:p>
    <w:p w14:paraId="7B589E5F" w14:textId="0E61829A" w:rsidR="00304513" w:rsidRPr="004F0001" w:rsidRDefault="00304513" w:rsidP="00304513">
      <w:pPr>
        <w:pStyle w:val="Normalwebb"/>
        <w:rPr>
          <w:rFonts w:ascii="Arial" w:hAnsi="Arial" w:cs="Arial"/>
          <w:sz w:val="20"/>
          <w:szCs w:val="20"/>
          <w:lang w:val="en-GB"/>
        </w:rPr>
      </w:pPr>
      <w:r w:rsidRPr="004F0001">
        <w:rPr>
          <w:rFonts w:ascii="Arial" w:hAnsi="Arial" w:cs="Arial"/>
          <w:sz w:val="20"/>
          <w:szCs w:val="20"/>
          <w:lang w:val="en-GB"/>
        </w:rPr>
        <w:t>Invoice line 1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w:t>
      </w:r>
      <w:r w:rsidRPr="004F0001">
        <w:rPr>
          <w:rFonts w:ascii="Arial" w:hAnsi="Arial" w:cs="Arial"/>
          <w:sz w:val="20"/>
          <w:szCs w:val="20"/>
          <w:lang w:val="en-GB"/>
        </w:rPr>
        <w:br/>
        <w:t>Invoice line 2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7.00</w:t>
      </w:r>
      <w:r w:rsidRPr="004F0001">
        <w:rPr>
          <w:rFonts w:ascii="Arial" w:hAnsi="Arial" w:cs="Arial"/>
          <w:sz w:val="20"/>
          <w:szCs w:val="20"/>
          <w:lang w:val="en-GB"/>
        </w:rPr>
        <w:br/>
        <w:t>This should result in only one GST Breakdown.</w:t>
      </w:r>
    </w:p>
    <w:p w14:paraId="11C08C50" w14:textId="77777777" w:rsidR="00304513" w:rsidRDefault="00304513" w:rsidP="00E85FF1">
      <w:pPr>
        <w:pStyle w:val="Rubrik3"/>
      </w:pPr>
      <w:r>
        <w:t>7.4. Invoice total GST amount</w:t>
      </w:r>
    </w:p>
    <w:p w14:paraId="22D39ED3" w14:textId="525F6DCB" w:rsidR="00304513" w:rsidRDefault="00304513" w:rsidP="00A57C73">
      <w:r>
        <w:t>The invoice total GST amount (BT-110-GST) is the sum of all GST Category tax amounts (BT-117-GST)</w:t>
      </w:r>
    </w:p>
    <w:p w14:paraId="3203D87B" w14:textId="2801F32F" w:rsidR="00EA00F0" w:rsidRDefault="00EA00F0" w:rsidP="00EA00F0">
      <w:pPr>
        <w:pStyle w:val="Rubrik3"/>
      </w:pPr>
      <w:r>
        <w:t>Non-GST companies</w:t>
      </w:r>
    </w:p>
    <w:p w14:paraId="15D1B1CB" w14:textId="77777777" w:rsidR="00E158B5" w:rsidRDefault="00E158B5" w:rsidP="00EA00F0">
      <w:r>
        <w:t>Companies in Singapore that are not registered for GST, non-GST companies, must use the GST tax category code NG in the invoice to identify that it is a non-GST invoice. The following rules then apply to the invoice content.</w:t>
      </w:r>
    </w:p>
    <w:p w14:paraId="3FBFA5E0" w14:textId="05B76B69" w:rsidR="00B51F1E" w:rsidRDefault="00B51F1E" w:rsidP="00E158B5">
      <w:pPr>
        <w:pStyle w:val="Liststycke"/>
        <w:numPr>
          <w:ilvl w:val="0"/>
          <w:numId w:val="12"/>
        </w:numPr>
      </w:pPr>
      <w:r>
        <w:t>If any one of the invoice lines or allowances and charges on document level (BT-151, BT-95-GST, BT-102-GST) have GST tax category code NG then all shall have this category code.</w:t>
      </w:r>
      <w:r w:rsidR="00570229">
        <w:t xml:space="preserve"> These may not have a GST percentage ((BT-152)</w:t>
      </w:r>
    </w:p>
    <w:p w14:paraId="6DDB0F4A" w14:textId="4EC391DD" w:rsidR="00EA00F0" w:rsidRDefault="00E158B5" w:rsidP="00E158B5">
      <w:pPr>
        <w:pStyle w:val="Liststycke"/>
        <w:numPr>
          <w:ilvl w:val="0"/>
          <w:numId w:val="12"/>
        </w:numPr>
      </w:pPr>
      <w:r>
        <w:lastRenderedPageBreak/>
        <w:t>The invoice may not contain the sellers, buyers or tax representatives GST number (BT-31-GST, BT-63-GST, BT-46)</w:t>
      </w:r>
    </w:p>
    <w:p w14:paraId="70ED3D1F" w14:textId="504F54BE" w:rsidR="00E158B5" w:rsidRPr="00EA00F0" w:rsidRDefault="00E158B5" w:rsidP="00570229">
      <w:pPr>
        <w:pStyle w:val="Liststycke"/>
        <w:numPr>
          <w:ilvl w:val="0"/>
          <w:numId w:val="12"/>
        </w:numPr>
      </w:pPr>
      <w:r>
        <w:t>There must have exactly one GST tax breakdown group</w:t>
      </w:r>
      <w:r w:rsidR="00B51F1E">
        <w:t xml:space="preserve"> (BG-23)</w:t>
      </w:r>
      <w:r>
        <w:t xml:space="preserve"> and </w:t>
      </w:r>
      <w:r w:rsidR="00570229">
        <w:t>its tax</w:t>
      </w:r>
      <w:r>
        <w:t xml:space="preserve"> category code</w:t>
      </w:r>
      <w:r w:rsidR="00570229">
        <w:t xml:space="preserve"> (BT-118-GST) must be</w:t>
      </w:r>
      <w:r>
        <w:t xml:space="preserve"> NG.</w:t>
      </w:r>
      <w:r w:rsidR="00B51F1E">
        <w:t xml:space="preserve"> The taxable amount (BT-116-GST) </w:t>
      </w:r>
      <w:r w:rsidR="00570229">
        <w:t>must</w:t>
      </w:r>
      <w:r w:rsidR="00B51F1E">
        <w:t xml:space="preserve"> equal the sum of all line amounts (BT-131) plus sum of charges (BT-99) and minus sum of allowances (BT-92) on document level. The breakdown group’s tax amount (BT-117-GST) </w:t>
      </w:r>
      <w:r w:rsidR="00570229">
        <w:t>must</w:t>
      </w:r>
      <w:r w:rsidR="00B51F1E">
        <w:t xml:space="preserve"> be zero.</w:t>
      </w:r>
    </w:p>
    <w:p w14:paraId="2B80BC40" w14:textId="77777777" w:rsidR="00304513" w:rsidRPr="00E73412" w:rsidRDefault="00304513" w:rsidP="00E85FF1">
      <w:pPr>
        <w:pStyle w:val="Rubrik2"/>
        <w:rPr>
          <w:rFonts w:eastAsia="Times New Roman"/>
          <w:lang w:val="sv-SE"/>
        </w:rPr>
      </w:pPr>
      <w:proofErr w:type="spellStart"/>
      <w:r w:rsidRPr="00E73412">
        <w:rPr>
          <w:rFonts w:eastAsia="Times New Roman"/>
          <w:lang w:val="sv-SE"/>
        </w:rPr>
        <w:t>Calculation</w:t>
      </w:r>
      <w:proofErr w:type="spellEnd"/>
      <w:r w:rsidRPr="00E73412">
        <w:rPr>
          <w:rFonts w:eastAsia="Times New Roman"/>
          <w:lang w:val="sv-SE"/>
        </w:rPr>
        <w:t xml:space="preserve"> </w:t>
      </w:r>
      <w:proofErr w:type="spellStart"/>
      <w:r w:rsidRPr="00E73412">
        <w:rPr>
          <w:rFonts w:eastAsia="Times New Roman"/>
          <w:lang w:val="sv-SE"/>
        </w:rPr>
        <w:t>of</w:t>
      </w:r>
      <w:proofErr w:type="spellEnd"/>
      <w:r w:rsidRPr="00E73412">
        <w:rPr>
          <w:rFonts w:eastAsia="Times New Roman"/>
          <w:lang w:val="sv-SE"/>
        </w:rPr>
        <w:t xml:space="preserve"> </w:t>
      </w:r>
      <w:r>
        <w:rPr>
          <w:rFonts w:eastAsia="Times New Roman"/>
          <w:lang w:val="sv-SE"/>
        </w:rPr>
        <w:t>GST</w:t>
      </w:r>
    </w:p>
    <w:p w14:paraId="04C2B48D" w14:textId="77777777" w:rsidR="00304513" w:rsidRPr="004F0001" w:rsidRDefault="00304513" w:rsidP="00304513">
      <w:r w:rsidRPr="004F0001">
        <w:t>One GST Breakdown shall be provided for each distinct combination of GST category code and GST rate found in either the line GST information or the Document level allowance or charges.</w:t>
      </w:r>
    </w:p>
    <w:p w14:paraId="3C953BC5" w14:textId="77777777" w:rsidR="00304513" w:rsidRPr="004F0001" w:rsidRDefault="00304513" w:rsidP="00304513">
      <w:r w:rsidRPr="004F0001">
        <w:t>For each distinct combination of GST category code and GST rate the calculations are:</w:t>
      </w:r>
    </w:p>
    <w:p w14:paraId="4422D766" w14:textId="77777777" w:rsidR="00304513" w:rsidRPr="004F0001" w:rsidRDefault="00304513" w:rsidP="00290EB4">
      <w:pPr>
        <w:ind w:left="708"/>
        <w:rPr>
          <w:rFonts w:ascii="Times New Roman" w:hAnsi="Times New Roman"/>
          <w:sz w:val="24"/>
          <w:szCs w:val="24"/>
        </w:rPr>
      </w:pPr>
      <w:r w:rsidRPr="004F0001">
        <w:t>GST category taxable amount (BT-116-GST)=</w:t>
      </w:r>
      <w:r w:rsidRPr="004F0001">
        <w:rPr>
          <w:rFonts w:ascii="MathJax_Size2" w:hAnsi="MathJax_Size2"/>
        </w:rPr>
        <w:t>∑</w:t>
      </w:r>
      <w:r w:rsidRPr="004F0001">
        <w:t>(Invoice line net amounts (BT-113))</w:t>
      </w:r>
    </w:p>
    <w:p w14:paraId="07AE2DF0" w14:textId="77777777" w:rsidR="00304513" w:rsidRPr="004F0001" w:rsidRDefault="00304513" w:rsidP="00290EB4">
      <w:pPr>
        <w:ind w:left="708"/>
        <w:rPr>
          <w:rFonts w:ascii="Times New Roman" w:hAnsi="Times New Roman"/>
          <w:sz w:val="24"/>
          <w:szCs w:val="24"/>
        </w:rPr>
      </w:pPr>
      <w:r w:rsidRPr="004F0001">
        <w:t>+Document level charge amount (BT-99)−Document level allowance amount (BT-93)</w:t>
      </w:r>
    </w:p>
    <w:p w14:paraId="40250769" w14:textId="77777777" w:rsidR="00304513" w:rsidRPr="004F0001" w:rsidRDefault="00304513" w:rsidP="00290EB4">
      <w:pPr>
        <w:ind w:left="708"/>
      </w:pPr>
      <w:r w:rsidRPr="004F0001">
        <w:t>GST category tax amount (BT-117-GST)=GST category taxable amount (BT-116-GST)×(GST rate (BT-119-GST)÷100)</w:t>
      </w:r>
    </w:p>
    <w:p w14:paraId="679A1BF6" w14:textId="4DDC0205" w:rsidR="00304513" w:rsidRPr="004F0001" w:rsidRDefault="00290EB4" w:rsidP="00C57D9A">
      <w:pPr>
        <w:ind w:left="708"/>
      </w:pPr>
      <w:r w:rsidRPr="004F0001">
        <w:t xml:space="preserve">For GST Breakdown where the GST Category </w:t>
      </w:r>
      <w:r w:rsidR="00C57D9A" w:rsidRPr="004F0001">
        <w:t xml:space="preserve">has </w:t>
      </w:r>
      <w:r w:rsidR="00367E2F" w:rsidRPr="004F0001">
        <w:t>0 rate</w:t>
      </w:r>
      <w:r w:rsidR="00C57D9A" w:rsidRPr="004F0001">
        <w:t>.</w:t>
      </w:r>
      <w:r w:rsidRPr="004F0001">
        <w:t xml:space="preserve"> the GST category tax amount shall be zero.</w:t>
      </w:r>
    </w:p>
    <w:p w14:paraId="1E2F9DE3" w14:textId="77777777" w:rsidR="00304513" w:rsidRPr="004F0001" w:rsidRDefault="00304513" w:rsidP="00304513">
      <w:r w:rsidRPr="004F0001">
        <w:t>UBL example of calculations of GST Breakdown</w:t>
      </w:r>
    </w:p>
    <w:p w14:paraId="23C8C81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cac:AllowanceCharge</w:t>
      </w:r>
      <w:proofErr w:type="spellEnd"/>
      <w:r w:rsidRPr="004F0001">
        <w:rPr>
          <w:rFonts w:ascii="Courier New" w:hAnsi="Courier New" w:cs="Courier New"/>
          <w:color w:val="0000FF"/>
          <w:sz w:val="18"/>
          <w:szCs w:val="18"/>
          <w:highlight w:val="white"/>
        </w:rPr>
        <w:t>&gt;</w:t>
      </w:r>
    </w:p>
    <w:p w14:paraId="68AFC2E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cbc:ChargeIndicator</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true</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cbc:ChargeIndicator</w:t>
      </w:r>
      <w:proofErr w:type="spellEnd"/>
      <w:r w:rsidRPr="004F0001">
        <w:rPr>
          <w:rFonts w:ascii="Courier New" w:hAnsi="Courier New" w:cs="Courier New"/>
          <w:color w:val="0000FF"/>
          <w:sz w:val="18"/>
          <w:szCs w:val="18"/>
          <w:highlight w:val="white"/>
        </w:rPr>
        <w:t>&gt;</w:t>
      </w:r>
    </w:p>
    <w:p w14:paraId="39D642B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cbc:AllowanceChargeReason</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Cleaning</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cbc:AllowanceChargeReason</w:t>
      </w:r>
      <w:proofErr w:type="spellEnd"/>
      <w:r w:rsidRPr="004F0001">
        <w:rPr>
          <w:rFonts w:ascii="Courier New" w:hAnsi="Courier New" w:cs="Courier New"/>
          <w:color w:val="0000FF"/>
          <w:sz w:val="18"/>
          <w:szCs w:val="18"/>
          <w:highlight w:val="white"/>
        </w:rPr>
        <w:t>&gt;</w:t>
      </w:r>
    </w:p>
    <w:p w14:paraId="6BCA0B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cbc:Amount</w:t>
      </w:r>
      <w:proofErr w:type="spellEnd"/>
      <w:r w:rsidRPr="004F0001">
        <w:rPr>
          <w:rFonts w:ascii="Courier New" w:hAnsi="Courier New" w:cs="Courier New"/>
          <w:color w:val="0000FF"/>
          <w:sz w:val="18"/>
          <w:szCs w:val="18"/>
          <w:highlight w:val="white"/>
        </w:rPr>
        <w:t>&gt;</w:t>
      </w:r>
    </w:p>
    <w:p w14:paraId="412AB68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1EA86462" w14:textId="0C465CE0"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D1FBE3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5D05FA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25F25B3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5DA132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0C11BE1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1FB5F6A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cac:AllowanceCharge</w:t>
      </w:r>
      <w:proofErr w:type="spellEnd"/>
      <w:r w:rsidRPr="004F0001">
        <w:rPr>
          <w:rFonts w:ascii="Courier New" w:hAnsi="Courier New" w:cs="Courier New"/>
          <w:color w:val="0000FF"/>
          <w:sz w:val="18"/>
          <w:szCs w:val="18"/>
          <w:highlight w:val="white"/>
        </w:rPr>
        <w:t>&gt;</w:t>
      </w:r>
    </w:p>
    <w:p w14:paraId="22C377E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FDA89B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cac:AllowanceCharge</w:t>
      </w:r>
      <w:proofErr w:type="spellEnd"/>
      <w:r w:rsidRPr="004F0001">
        <w:rPr>
          <w:rFonts w:ascii="Courier New" w:hAnsi="Courier New" w:cs="Courier New"/>
          <w:color w:val="0000FF"/>
          <w:sz w:val="18"/>
          <w:szCs w:val="18"/>
          <w:highlight w:val="white"/>
        </w:rPr>
        <w:t>&gt;</w:t>
      </w:r>
    </w:p>
    <w:p w14:paraId="3DE30E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cbc:ChargeIndicator</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false</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cbc:ChargeIndicator</w:t>
      </w:r>
      <w:proofErr w:type="spellEnd"/>
      <w:r w:rsidRPr="004F0001">
        <w:rPr>
          <w:rFonts w:ascii="Courier New" w:hAnsi="Courier New" w:cs="Courier New"/>
          <w:color w:val="0000FF"/>
          <w:sz w:val="18"/>
          <w:szCs w:val="18"/>
          <w:highlight w:val="white"/>
        </w:rPr>
        <w:t>&gt;</w:t>
      </w:r>
    </w:p>
    <w:p w14:paraId="4ABB7A9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cbc:AllowanceChargeReason</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Discount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cbc:AllowanceChargeReason</w:t>
      </w:r>
      <w:proofErr w:type="spellEnd"/>
      <w:r w:rsidRPr="004F0001">
        <w:rPr>
          <w:rFonts w:ascii="Courier New" w:hAnsi="Courier New" w:cs="Courier New"/>
          <w:color w:val="0000FF"/>
          <w:sz w:val="18"/>
          <w:szCs w:val="18"/>
          <w:highlight w:val="white"/>
        </w:rPr>
        <w:t>&gt;</w:t>
      </w:r>
    </w:p>
    <w:p w14:paraId="155B65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cbc:Amount</w:t>
      </w:r>
      <w:proofErr w:type="spellEnd"/>
      <w:r w:rsidRPr="004F0001">
        <w:rPr>
          <w:rFonts w:ascii="Courier New" w:hAnsi="Courier New" w:cs="Courier New"/>
          <w:color w:val="0000FF"/>
          <w:sz w:val="18"/>
          <w:szCs w:val="18"/>
          <w:highlight w:val="white"/>
        </w:rPr>
        <w:t>&gt;</w:t>
      </w:r>
    </w:p>
    <w:p w14:paraId="6E56726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056EE97B" w14:textId="0265B5CD"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AFFB91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F6BD9E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37926D9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784414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77C93C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7E2E4F8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cac:AllowanceCharge</w:t>
      </w:r>
      <w:proofErr w:type="spellEnd"/>
      <w:r w:rsidRPr="004F0001">
        <w:rPr>
          <w:rFonts w:ascii="Courier New" w:hAnsi="Courier New" w:cs="Courier New"/>
          <w:color w:val="0000FF"/>
          <w:sz w:val="18"/>
          <w:szCs w:val="18"/>
          <w:highlight w:val="white"/>
        </w:rPr>
        <w:t>&gt;</w:t>
      </w:r>
    </w:p>
    <w:p w14:paraId="51AEAE5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563ED0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cac:TaxTotal</w:t>
      </w:r>
      <w:proofErr w:type="spellEnd"/>
      <w:r w:rsidRPr="004F0001">
        <w:rPr>
          <w:rFonts w:ascii="Courier New" w:hAnsi="Courier New" w:cs="Courier New"/>
          <w:color w:val="0000FF"/>
          <w:sz w:val="18"/>
          <w:szCs w:val="18"/>
          <w:highlight w:val="white"/>
        </w:rPr>
        <w:t>&gt;</w:t>
      </w:r>
    </w:p>
    <w:p w14:paraId="55898ED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0000FF"/>
          <w:sz w:val="18"/>
          <w:szCs w:val="18"/>
          <w:highlight w:val="white"/>
        </w:rPr>
        <w:t>&gt;</w:t>
      </w:r>
    </w:p>
    <w:p w14:paraId="193ACC9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C8876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cac:TaxSubtotal</w:t>
      </w:r>
      <w:proofErr w:type="spellEnd"/>
      <w:r w:rsidRPr="004F0001">
        <w:rPr>
          <w:rFonts w:ascii="Courier New" w:hAnsi="Courier New" w:cs="Courier New"/>
          <w:color w:val="0000FF"/>
          <w:sz w:val="18"/>
          <w:szCs w:val="18"/>
          <w:highlight w:val="white"/>
        </w:rPr>
        <w:t>&gt;</w:t>
      </w:r>
    </w:p>
    <w:p w14:paraId="4B00BCD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cbc:TaxableAmount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5000.0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cbc:TaxableAmount</w:t>
      </w:r>
      <w:proofErr w:type="spellEnd"/>
      <w:r w:rsidRPr="004F0001">
        <w:rPr>
          <w:rFonts w:ascii="Courier New" w:hAnsi="Courier New" w:cs="Courier New"/>
          <w:color w:val="0000FF"/>
          <w:sz w:val="18"/>
          <w:szCs w:val="18"/>
          <w:highlight w:val="white"/>
        </w:rPr>
        <w:t>&gt;</w:t>
      </w:r>
    </w:p>
    <w:p w14:paraId="76584B6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0000FF"/>
          <w:sz w:val="18"/>
          <w:szCs w:val="18"/>
          <w:highlight w:val="white"/>
        </w:rPr>
        <w:t>&gt;</w:t>
      </w:r>
    </w:p>
    <w:p w14:paraId="3451B87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3E1D6AA4" w14:textId="12FC2456"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990FA2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19D8BB0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2A8CAD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71DF4DA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1EB41F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7F358ED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lastRenderedPageBreak/>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cac:TaxSubtotal</w:t>
      </w:r>
      <w:proofErr w:type="spellEnd"/>
      <w:r w:rsidRPr="004F0001">
        <w:rPr>
          <w:rFonts w:ascii="Courier New" w:hAnsi="Courier New" w:cs="Courier New"/>
          <w:color w:val="0000FF"/>
          <w:sz w:val="18"/>
          <w:szCs w:val="18"/>
          <w:highlight w:val="white"/>
        </w:rPr>
        <w:t>&gt;</w:t>
      </w:r>
    </w:p>
    <w:p w14:paraId="44B56F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84421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cac:TaxSubtotal</w:t>
      </w:r>
      <w:proofErr w:type="spellEnd"/>
      <w:r w:rsidRPr="004F0001">
        <w:rPr>
          <w:rFonts w:ascii="Courier New" w:hAnsi="Courier New" w:cs="Courier New"/>
          <w:color w:val="0000FF"/>
          <w:sz w:val="18"/>
          <w:szCs w:val="18"/>
          <w:highlight w:val="white"/>
        </w:rPr>
        <w:t>&gt;</w:t>
      </w:r>
    </w:p>
    <w:p w14:paraId="0FE95BF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cbc:TaxableAmount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cbc:TaxableAmount</w:t>
      </w:r>
      <w:proofErr w:type="spellEnd"/>
      <w:r w:rsidRPr="004F0001">
        <w:rPr>
          <w:rFonts w:ascii="Courier New" w:hAnsi="Courier New" w:cs="Courier New"/>
          <w:color w:val="0000FF"/>
          <w:sz w:val="18"/>
          <w:szCs w:val="18"/>
          <w:highlight w:val="white"/>
        </w:rPr>
        <w:t>&gt;</w:t>
      </w:r>
    </w:p>
    <w:p w14:paraId="06797E9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0000FF"/>
          <w:sz w:val="18"/>
          <w:szCs w:val="18"/>
          <w:highlight w:val="white"/>
        </w:rPr>
        <w:t>&gt;</w:t>
      </w:r>
    </w:p>
    <w:p w14:paraId="7DF9AC8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6E5DDE03" w14:textId="6E0AA6D2" w:rsidR="00304513" w:rsidRPr="004F0001" w:rsidRDefault="00304513" w:rsidP="00304513">
      <w:pPr>
        <w:autoSpaceDE w:val="0"/>
        <w:autoSpaceDN w:val="0"/>
        <w:adjustRightInd w:val="0"/>
        <w:spacing w:after="0" w:line="240" w:lineRule="auto"/>
        <w:rPr>
          <w:rFonts w:ascii="Courier New" w:hAnsi="Courier New"/>
          <w:color w:val="0000FF"/>
          <w:sz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00C57D9A"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221B00DE"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0FD0E2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cbc:TaxExemptionReason</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Reason for tax exempt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cbc:TaxExemptionReason</w:t>
      </w:r>
      <w:proofErr w:type="spellEnd"/>
      <w:r w:rsidRPr="004F0001">
        <w:rPr>
          <w:rFonts w:ascii="Courier New" w:hAnsi="Courier New" w:cs="Courier New"/>
          <w:color w:val="0000FF"/>
          <w:sz w:val="18"/>
          <w:szCs w:val="18"/>
          <w:highlight w:val="white"/>
        </w:rPr>
        <w:t>&gt;</w:t>
      </w:r>
    </w:p>
    <w:p w14:paraId="0714CF4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446099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48FB3B5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6920536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cac:TaxCategory</w:t>
      </w:r>
      <w:proofErr w:type="spellEnd"/>
      <w:r w:rsidRPr="004F0001">
        <w:rPr>
          <w:rFonts w:ascii="Courier New" w:hAnsi="Courier New" w:cs="Courier New"/>
          <w:color w:val="0000FF"/>
          <w:sz w:val="18"/>
          <w:szCs w:val="18"/>
          <w:highlight w:val="white"/>
        </w:rPr>
        <w:t>&gt;</w:t>
      </w:r>
    </w:p>
    <w:p w14:paraId="182D0F6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cac:TaxSubtotal</w:t>
      </w:r>
      <w:proofErr w:type="spellEnd"/>
      <w:r w:rsidRPr="004F0001">
        <w:rPr>
          <w:rFonts w:ascii="Courier New" w:hAnsi="Courier New" w:cs="Courier New"/>
          <w:color w:val="0000FF"/>
          <w:sz w:val="18"/>
          <w:szCs w:val="18"/>
          <w:highlight w:val="white"/>
        </w:rPr>
        <w:t>&gt;</w:t>
      </w:r>
    </w:p>
    <w:p w14:paraId="13B4D2F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cac:TaxTotal</w:t>
      </w:r>
      <w:proofErr w:type="spellEnd"/>
      <w:r w:rsidRPr="004F0001">
        <w:rPr>
          <w:rFonts w:ascii="Courier New" w:hAnsi="Courier New" w:cs="Courier New"/>
          <w:color w:val="0000FF"/>
          <w:sz w:val="18"/>
          <w:szCs w:val="18"/>
          <w:highlight w:val="white"/>
        </w:rPr>
        <w:t>&gt;</w:t>
      </w:r>
    </w:p>
    <w:p w14:paraId="1B0DFA7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024E6B9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cac:InvoiceLine</w:t>
      </w:r>
      <w:proofErr w:type="spellEnd"/>
      <w:r w:rsidRPr="004F0001">
        <w:rPr>
          <w:rFonts w:ascii="Courier New" w:hAnsi="Courier New" w:cs="Courier New"/>
          <w:color w:val="0000FF"/>
          <w:sz w:val="18"/>
          <w:szCs w:val="18"/>
          <w:highlight w:val="white"/>
        </w:rPr>
        <w:t>&gt;</w:t>
      </w:r>
    </w:p>
    <w:p w14:paraId="1581665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203F776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cbc:Note</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Testing note on line level</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cbc:Note</w:t>
      </w:r>
      <w:proofErr w:type="spellEnd"/>
      <w:r w:rsidRPr="004F0001">
        <w:rPr>
          <w:rFonts w:ascii="Courier New" w:hAnsi="Courier New" w:cs="Courier New"/>
          <w:color w:val="0000FF"/>
          <w:sz w:val="18"/>
          <w:szCs w:val="18"/>
          <w:highlight w:val="white"/>
        </w:rPr>
        <w:t>&gt;</w:t>
      </w:r>
    </w:p>
    <w:p w14:paraId="3DD3FDC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unitCode</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0000FF"/>
          <w:sz w:val="18"/>
          <w:szCs w:val="18"/>
          <w:highlight w:val="white"/>
        </w:rPr>
        <w:t>&gt;</w:t>
      </w:r>
    </w:p>
    <w:p w14:paraId="08BAF1C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4000.00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0000FF"/>
          <w:sz w:val="18"/>
          <w:szCs w:val="18"/>
          <w:highlight w:val="white"/>
        </w:rPr>
        <w:t>&gt;</w:t>
      </w:r>
    </w:p>
    <w:p w14:paraId="06DAA4F5"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0CF704E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cac:ClassifiedTaxCategory</w:t>
      </w:r>
      <w:proofErr w:type="spellEnd"/>
      <w:r w:rsidRPr="004F0001">
        <w:rPr>
          <w:rFonts w:ascii="Courier New" w:hAnsi="Courier New" w:cs="Courier New"/>
          <w:color w:val="0000FF"/>
          <w:sz w:val="18"/>
          <w:szCs w:val="18"/>
          <w:highlight w:val="white"/>
        </w:rPr>
        <w:t>&gt;</w:t>
      </w:r>
    </w:p>
    <w:p w14:paraId="7B84BB3B" w14:textId="29AEC43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2E0FBD0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2CD43D8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6548C7B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422C4B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34E1AFB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cac:ClassifiedTaxCategory</w:t>
      </w:r>
      <w:proofErr w:type="spellEnd"/>
      <w:r w:rsidRPr="004F0001">
        <w:rPr>
          <w:rFonts w:ascii="Courier New" w:hAnsi="Courier New" w:cs="Courier New"/>
          <w:color w:val="0000FF"/>
          <w:sz w:val="18"/>
          <w:szCs w:val="18"/>
          <w:highlight w:val="white"/>
        </w:rPr>
        <w:t>&gt;</w:t>
      </w:r>
    </w:p>
    <w:p w14:paraId="511FF14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51770D4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cac:InvoiceLine</w:t>
      </w:r>
      <w:proofErr w:type="spellEnd"/>
      <w:r w:rsidRPr="004F0001">
        <w:rPr>
          <w:rFonts w:ascii="Courier New" w:hAnsi="Courier New" w:cs="Courier New"/>
          <w:color w:val="0000FF"/>
          <w:sz w:val="18"/>
          <w:szCs w:val="18"/>
          <w:highlight w:val="white"/>
        </w:rPr>
        <w:t>&gt;</w:t>
      </w:r>
    </w:p>
    <w:p w14:paraId="5F460FC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1DD7FFB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unitCode</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0000FF"/>
          <w:sz w:val="18"/>
          <w:szCs w:val="18"/>
          <w:highlight w:val="white"/>
        </w:rPr>
        <w:t>&gt;</w:t>
      </w:r>
    </w:p>
    <w:p w14:paraId="027AC33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0000FF"/>
          <w:sz w:val="18"/>
          <w:szCs w:val="18"/>
          <w:highlight w:val="white"/>
        </w:rPr>
        <w:t>&gt;</w:t>
      </w:r>
    </w:p>
    <w:p w14:paraId="3A9FC862"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1ED7224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cac:ClassifiedTaxCategory</w:t>
      </w:r>
      <w:proofErr w:type="spellEnd"/>
      <w:r w:rsidRPr="004F0001">
        <w:rPr>
          <w:rFonts w:ascii="Courier New" w:hAnsi="Courier New" w:cs="Courier New"/>
          <w:color w:val="0000FF"/>
          <w:sz w:val="18"/>
          <w:szCs w:val="18"/>
          <w:highlight w:val="white"/>
        </w:rPr>
        <w:t>&gt;</w:t>
      </w:r>
    </w:p>
    <w:p w14:paraId="3E4BFEDA" w14:textId="3A5DE2F4"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00367E2F"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47CB5FC"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3F5E2E4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1B2260A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10E331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76FA495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cac:ClassifiedTaxCategory</w:t>
      </w:r>
      <w:proofErr w:type="spellEnd"/>
      <w:r w:rsidRPr="004F0001">
        <w:rPr>
          <w:rFonts w:ascii="Courier New" w:hAnsi="Courier New" w:cs="Courier New"/>
          <w:color w:val="0000FF"/>
          <w:sz w:val="18"/>
          <w:szCs w:val="18"/>
          <w:highlight w:val="white"/>
        </w:rPr>
        <w:t>&gt;</w:t>
      </w:r>
    </w:p>
    <w:p w14:paraId="7ADD17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cac:InvoiceLine</w:t>
      </w:r>
      <w:proofErr w:type="spellEnd"/>
      <w:r w:rsidRPr="004F0001">
        <w:rPr>
          <w:rFonts w:ascii="Courier New" w:hAnsi="Courier New" w:cs="Courier New"/>
          <w:color w:val="0000FF"/>
          <w:sz w:val="18"/>
          <w:szCs w:val="18"/>
          <w:highlight w:val="white"/>
        </w:rPr>
        <w:t>&gt;</w:t>
      </w:r>
    </w:p>
    <w:p w14:paraId="0EE040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4C22ACB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unitCode</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0000FF"/>
          <w:sz w:val="18"/>
          <w:szCs w:val="18"/>
          <w:highlight w:val="white"/>
        </w:rPr>
        <w:t>&gt;</w:t>
      </w:r>
    </w:p>
    <w:p w14:paraId="694819A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900.00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0000FF"/>
          <w:sz w:val="18"/>
          <w:szCs w:val="18"/>
          <w:highlight w:val="white"/>
        </w:rPr>
        <w:t>&gt;</w:t>
      </w:r>
    </w:p>
    <w:p w14:paraId="0E0D1894"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2774916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cac:ClassifiedTaxCategory</w:t>
      </w:r>
      <w:proofErr w:type="spellEnd"/>
      <w:r w:rsidRPr="004F0001">
        <w:rPr>
          <w:rFonts w:ascii="Courier New" w:hAnsi="Courier New" w:cs="Courier New"/>
          <w:color w:val="0000FF"/>
          <w:sz w:val="18"/>
          <w:szCs w:val="18"/>
          <w:highlight w:val="white"/>
        </w:rPr>
        <w:t>&gt;</w:t>
      </w:r>
    </w:p>
    <w:p w14:paraId="3DF9DEC6" w14:textId="3ED88FD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5E4360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EF9C4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cac:TaxScheme</w:t>
      </w:r>
      <w:proofErr w:type="spellEnd"/>
      <w:r w:rsidRPr="004F0001">
        <w:rPr>
          <w:rFonts w:ascii="Courier New" w:hAnsi="Courier New" w:cs="Courier New"/>
          <w:color w:val="0000FF"/>
          <w:sz w:val="18"/>
          <w:szCs w:val="18"/>
          <w:highlight w:val="white"/>
        </w:rPr>
        <w:t>&gt;</w:t>
      </w:r>
    </w:p>
    <w:p w14:paraId="1EF5069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4F0001">
        <w:rPr>
          <w:rFonts w:ascii="Courier New" w:hAnsi="Courier New" w:cs="Courier New"/>
          <w:color w:val="000000"/>
          <w:sz w:val="18"/>
          <w:szCs w:val="18"/>
          <w:highlight w:val="whit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cac:TaxScheme</w:t>
      </w:r>
      <w:proofErr w:type="spellEnd"/>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cac:ClassifiedTaxCategory</w:t>
      </w:r>
      <w:proofErr w:type="spellEnd"/>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151420B3" w:rsidR="00A57C73" w:rsidRPr="004F0001" w:rsidRDefault="00A57C73" w:rsidP="00304513">
            <w:r w:rsidRPr="004F0001">
              <w:t>Document level charge amount for category S</w:t>
            </w:r>
            <w:r w:rsidR="00367E2F" w:rsidRPr="004F0001">
              <w:t>R</w:t>
            </w:r>
            <w:r w:rsidRPr="004F0001">
              <w:t xml:space="preserve"> and rate 7%</w:t>
            </w:r>
          </w:p>
        </w:tc>
      </w:tr>
      <w:tr w:rsidR="00A57C73" w:rsidRPr="00E73412" w14:paraId="3B5C1900" w14:textId="77777777" w:rsidTr="00FE2AF0">
        <w:trPr>
          <w:tblCellSpacing w:w="15" w:type="dxa"/>
        </w:trPr>
        <w:tc>
          <w:tcPr>
            <w:tcW w:w="0" w:type="auto"/>
            <w:vAlign w:val="center"/>
            <w:hideMark/>
          </w:tcPr>
          <w:p w14:paraId="73AC7D9E" w14:textId="40373FD4" w:rsidR="00A57C73" w:rsidRPr="004F0001" w:rsidRDefault="00A57C73" w:rsidP="00304513">
            <w:r w:rsidRPr="004F0001">
              <w:t>Document level allowance amount for category S</w:t>
            </w:r>
            <w:r w:rsidR="00367E2F" w:rsidRPr="004F0001">
              <w:t>R</w:t>
            </w:r>
            <w:r w:rsidRPr="004F0001">
              <w:t xml:space="preserve"> and rate 7%</w:t>
            </w:r>
          </w:p>
        </w:tc>
      </w:tr>
      <w:tr w:rsidR="00A57C73" w:rsidRPr="00E73412" w14:paraId="15881A2A" w14:textId="77777777" w:rsidTr="00FE2AF0">
        <w:trPr>
          <w:tblCellSpacing w:w="15" w:type="dxa"/>
        </w:trPr>
        <w:tc>
          <w:tcPr>
            <w:tcW w:w="0" w:type="auto"/>
            <w:vAlign w:val="center"/>
            <w:hideMark/>
          </w:tcPr>
          <w:p w14:paraId="5737DF8D" w14:textId="229888D3" w:rsidR="00A57C73" w:rsidRPr="004F0001" w:rsidRDefault="00A57C73" w:rsidP="00304513">
            <w:r w:rsidRPr="004F0001">
              <w:t>GST Breakdown for category S</w:t>
            </w:r>
            <w:r w:rsidR="00367E2F" w:rsidRPr="004F0001">
              <w:t>R</w:t>
            </w:r>
            <w:r w:rsidRPr="004F0001">
              <w:t xml:space="preserve"> and rate = 7%</w:t>
            </w:r>
          </w:p>
        </w:tc>
      </w:tr>
      <w:tr w:rsidR="00A57C73" w:rsidRPr="00E73412" w14:paraId="7C4B2DF2" w14:textId="77777777" w:rsidTr="00FE2AF0">
        <w:trPr>
          <w:tblCellSpacing w:w="15" w:type="dxa"/>
        </w:trPr>
        <w:tc>
          <w:tcPr>
            <w:tcW w:w="0" w:type="auto"/>
            <w:vAlign w:val="center"/>
            <w:hideMark/>
          </w:tcPr>
          <w:p w14:paraId="21606CFD" w14:textId="50C5D434" w:rsidR="00A57C73" w:rsidRPr="004F0001" w:rsidRDefault="00A57C73" w:rsidP="00304513">
            <w:r w:rsidRPr="004F0001">
              <w:t>Taxable amount = sum of line amount (line 1 and 3), plus charge amount minus allowance amount where category = S</w:t>
            </w:r>
            <w:r w:rsidR="00367E2F" w:rsidRPr="004F0001">
              <w:t>R</w:t>
            </w:r>
            <w:r w:rsidRPr="004F0001">
              <w:t xml:space="preserve"> and rate = 7%</w:t>
            </w:r>
          </w:p>
          <w:p w14:paraId="0B41F470" w14:textId="77777777" w:rsidR="00A57C73" w:rsidRPr="004F0001" w:rsidRDefault="00A57C73" w:rsidP="00304513"/>
        </w:tc>
      </w:tr>
      <w:tr w:rsidR="00A57C73" w:rsidRPr="00304513" w14:paraId="7781EBE1" w14:textId="77777777" w:rsidTr="00FE2AF0">
        <w:trPr>
          <w:tblCellSpacing w:w="15" w:type="dxa"/>
        </w:trPr>
        <w:tc>
          <w:tcPr>
            <w:tcW w:w="0" w:type="auto"/>
            <w:vAlign w:val="center"/>
            <w:hideMark/>
          </w:tcPr>
          <w:p w14:paraId="6B2EA522" w14:textId="77777777" w:rsidR="00A57C73" w:rsidRPr="004F0001" w:rsidRDefault="00A57C73" w:rsidP="00304513">
            <w:r w:rsidRPr="004F0001">
              <w:t>Tax Amount=Taxable amount×(GST rate÷100)</w:t>
            </w:r>
          </w:p>
        </w:tc>
      </w:tr>
      <w:tr w:rsidR="00A57C73" w:rsidRPr="00E73412" w14:paraId="7E04F69B" w14:textId="77777777" w:rsidTr="00A57C73">
        <w:trPr>
          <w:tblCellSpacing w:w="15" w:type="dxa"/>
        </w:trPr>
        <w:tc>
          <w:tcPr>
            <w:tcW w:w="9012" w:type="dxa"/>
            <w:vAlign w:val="center"/>
            <w:hideMark/>
          </w:tcPr>
          <w:p w14:paraId="6B448C18" w14:textId="77777777" w:rsidR="00A57C73" w:rsidRDefault="00A57C73" w:rsidP="00A57C73">
            <w:r w:rsidRPr="004F0001">
              <w:lastRenderedPageBreak/>
              <w:t xml:space="preserve">GST Breakdown for category </w:t>
            </w:r>
            <w:r w:rsidR="00367E2F" w:rsidRPr="004F0001">
              <w:t>ES33</w:t>
            </w:r>
            <w:r w:rsidRPr="004F0001">
              <w:t>, and rate = 0%</w:t>
            </w:r>
          </w:p>
          <w:p w14:paraId="2D8B23C7" w14:textId="77777777" w:rsidR="00F116B0" w:rsidRDefault="00F116B0" w:rsidP="00A57C73"/>
          <w:p w14:paraId="442C6CA6" w14:textId="38004477" w:rsidR="00F116B0" w:rsidRPr="00286847" w:rsidRDefault="00F116B0" w:rsidP="00F116B0">
            <w:pPr>
              <w:pStyle w:val="Rubrik1"/>
              <w:rPr>
                <w:lang w:eastAsia="is-IS"/>
              </w:rPr>
            </w:pPr>
            <w:bookmarkStart w:id="11" w:name="_Hlk44063406"/>
            <w:r w:rsidRPr="00286847">
              <w:rPr>
                <w:lang w:eastAsia="is-IS"/>
              </w:rPr>
              <w:t>Payment means used in Singapore</w:t>
            </w:r>
          </w:p>
          <w:p w14:paraId="3E972C89" w14:textId="77777777" w:rsidR="00F116B0" w:rsidRPr="00286847" w:rsidRDefault="00F116B0" w:rsidP="00B07B8B">
            <w:r w:rsidRPr="00286847">
              <w:t>In addition to the payment means allowed according to Peppol BIS Billing 3, the following three alternatives are used in the context of Singapore Peppol BIS Billing 3.</w:t>
            </w:r>
          </w:p>
          <w:p w14:paraId="48945404" w14:textId="0C0C5B7B" w:rsidR="00F116B0" w:rsidRPr="00286847" w:rsidRDefault="00F116B0" w:rsidP="00F116B0">
            <w:pPr>
              <w:pStyle w:val="Rubrik2"/>
            </w:pPr>
            <w:r w:rsidRPr="00286847">
              <w:t>GIRO</w:t>
            </w:r>
          </w:p>
          <w:p w14:paraId="7D680BE5" w14:textId="77777777" w:rsidR="00F116B0" w:rsidRPr="00286847" w:rsidRDefault="00F116B0" w:rsidP="00B07B8B">
            <w:r w:rsidRPr="00286847">
              <w:t>If payment is made by the GIRO-system (direct debit)</w:t>
            </w:r>
          </w:p>
          <w:p w14:paraId="1B9D465B" w14:textId="387B516C" w:rsidR="00F116B0" w:rsidRPr="00286847" w:rsidRDefault="00B07B8B" w:rsidP="00B07B8B">
            <w:r>
              <w:t xml:space="preserve">Use code </w:t>
            </w:r>
            <w:r w:rsidR="00F116B0" w:rsidRPr="00B07B8B">
              <w:rPr>
                <w:b/>
                <w:bCs/>
              </w:rPr>
              <w:t>Z01</w:t>
            </w:r>
          </w:p>
          <w:p w14:paraId="7BA0D5C4" w14:textId="77777777" w:rsidR="00F116B0" w:rsidRPr="00286847" w:rsidRDefault="00F116B0" w:rsidP="00B07B8B">
            <w:proofErr w:type="spellStart"/>
            <w:r w:rsidRPr="00286847">
              <w:t>PaymentTerms</w:t>
            </w:r>
            <w:proofErr w:type="spellEnd"/>
            <w:r w:rsidRPr="00286847">
              <w:t>/Note can be used to indicated additional information about payment date.</w:t>
            </w:r>
          </w:p>
          <w:p w14:paraId="6435AFB2" w14:textId="77777777" w:rsidR="00F116B0" w:rsidRPr="00286847" w:rsidRDefault="00F116B0" w:rsidP="00B07B8B">
            <w:r w:rsidRPr="00286847">
              <w:t>UBL example of payment means info when payment is done by GIRO</w:t>
            </w:r>
          </w:p>
          <w:p w14:paraId="107FBB9E" w14:textId="77777777"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FF"/>
                <w:highlight w:val="white"/>
              </w:rPr>
              <w:t>&lt;</w:t>
            </w:r>
            <w:proofErr w:type="spellStart"/>
            <w:r w:rsidRPr="00286847">
              <w:rPr>
                <w:rFonts w:ascii="Consolas" w:hAnsi="Consolas" w:cs="Consolas"/>
                <w:color w:val="800000"/>
                <w:highlight w:val="white"/>
              </w:rPr>
              <w:t>cac:PaymentMeans</w:t>
            </w:r>
            <w:proofErr w:type="spellEnd"/>
            <w:r w:rsidRPr="00286847">
              <w:rPr>
                <w:rFonts w:ascii="Consolas" w:hAnsi="Consolas" w:cs="Consolas"/>
                <w:color w:val="0000FF"/>
                <w:highlight w:val="white"/>
              </w:rPr>
              <w:t>&gt;</w:t>
            </w:r>
          </w:p>
          <w:p w14:paraId="0F4D6934" w14:textId="6A049B81"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white"/>
              </w:rPr>
              <w:t xml:space="preserve"> </w:t>
            </w:r>
            <w:r w:rsidRPr="00286847">
              <w:rPr>
                <w:rFonts w:ascii="Consolas" w:hAnsi="Consolas" w:cs="Consolas"/>
                <w:color w:val="000000"/>
                <w:highlight w:val="yellow"/>
              </w:rPr>
              <w:t>1.</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cbc:PaymentMeansCode</w:t>
            </w:r>
            <w:proofErr w:type="spellEnd"/>
            <w:r w:rsidRPr="00286847">
              <w:rPr>
                <w:rFonts w:ascii="Consolas" w:hAnsi="Consolas" w:cs="Consolas"/>
                <w:color w:val="FF0000"/>
                <w:highlight w:val="white"/>
              </w:rPr>
              <w:t xml:space="preserve"> name</w:t>
            </w:r>
            <w:r w:rsidRPr="00286847">
              <w:rPr>
                <w:rFonts w:ascii="Consolas" w:hAnsi="Consolas" w:cs="Consolas"/>
                <w:color w:val="0000FF"/>
                <w:highlight w:val="white"/>
              </w:rPr>
              <w:t>="</w:t>
            </w:r>
            <w:r w:rsidRPr="00286847">
              <w:rPr>
                <w:rFonts w:ascii="Consolas" w:hAnsi="Consolas" w:cs="Consolas"/>
                <w:color w:val="000000"/>
                <w:highlight w:val="white"/>
              </w:rPr>
              <w:t>GIRO</w:t>
            </w:r>
            <w:r w:rsidRPr="00286847">
              <w:rPr>
                <w:rFonts w:ascii="Consolas" w:hAnsi="Consolas" w:cs="Consolas"/>
                <w:color w:val="0000FF"/>
                <w:highlight w:val="white"/>
              </w:rPr>
              <w:t>"&gt;</w:t>
            </w:r>
            <w:r w:rsidRPr="00286847">
              <w:rPr>
                <w:rFonts w:ascii="Consolas" w:hAnsi="Consolas" w:cs="Consolas"/>
                <w:color w:val="000000"/>
                <w:highlight w:val="white"/>
              </w:rPr>
              <w:t>Z01</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cbc:PaymentMeansCode</w:t>
            </w:r>
            <w:proofErr w:type="spellEnd"/>
            <w:r w:rsidRPr="00286847">
              <w:rPr>
                <w:rFonts w:ascii="Consolas" w:hAnsi="Consolas" w:cs="Consolas"/>
                <w:color w:val="0000FF"/>
                <w:highlight w:val="white"/>
              </w:rPr>
              <w:t>&gt;</w:t>
            </w:r>
          </w:p>
          <w:p w14:paraId="27C9AA56" w14:textId="3136E43A"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white"/>
              </w:rPr>
              <w:t xml:space="preserve"> </w:t>
            </w:r>
            <w:r w:rsidRPr="00286847">
              <w:rPr>
                <w:rFonts w:ascii="Consolas" w:hAnsi="Consolas" w:cs="Consolas"/>
                <w:color w:val="000000"/>
                <w:highlight w:val="yellow"/>
              </w:rPr>
              <w:t>2.</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cbc:PaymentID</w:t>
            </w:r>
            <w:proofErr w:type="spellEnd"/>
            <w:r w:rsidRPr="00286847">
              <w:rPr>
                <w:rFonts w:ascii="Consolas" w:hAnsi="Consolas" w:cs="Consolas"/>
                <w:color w:val="0000FF"/>
                <w:highlight w:val="white"/>
              </w:rPr>
              <w:t>&gt;</w:t>
            </w:r>
            <w:r w:rsidRPr="00286847">
              <w:rPr>
                <w:rFonts w:ascii="Consolas" w:hAnsi="Consolas" w:cs="Consolas"/>
                <w:color w:val="000000"/>
                <w:highlight w:val="white"/>
              </w:rPr>
              <w:t>93274234</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cbc:PaymentID</w:t>
            </w:r>
            <w:proofErr w:type="spellEnd"/>
            <w:r w:rsidRPr="00286847">
              <w:rPr>
                <w:rFonts w:ascii="Consolas" w:hAnsi="Consolas" w:cs="Consolas"/>
                <w:color w:val="0000FF"/>
                <w:highlight w:val="white"/>
              </w:rPr>
              <w:t xml:space="preserve">&gt; </w:t>
            </w:r>
          </w:p>
          <w:p w14:paraId="7E9872CA" w14:textId="77777777"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FF"/>
                <w:highlight w:val="white"/>
              </w:rPr>
              <w:t>&lt;/</w:t>
            </w:r>
            <w:proofErr w:type="spellStart"/>
            <w:r w:rsidRPr="00286847">
              <w:rPr>
                <w:rFonts w:ascii="Consolas" w:hAnsi="Consolas" w:cs="Consolas"/>
                <w:color w:val="800000"/>
                <w:highlight w:val="white"/>
              </w:rPr>
              <w:t>cac:PaymentMeans</w:t>
            </w:r>
            <w:proofErr w:type="spellEnd"/>
            <w:r w:rsidRPr="00286847">
              <w:rPr>
                <w:rFonts w:ascii="Consolas" w:hAnsi="Consolas" w:cs="Consolas"/>
                <w:color w:val="0000FF"/>
                <w:highlight w:val="white"/>
              </w:rPr>
              <w:t>&gt;</w:t>
            </w:r>
          </w:p>
          <w:p w14:paraId="46F4905D" w14:textId="10E02615" w:rsidR="00F116B0" w:rsidRPr="00286847" w:rsidRDefault="00F116B0" w:rsidP="00F116B0">
            <w:pPr>
              <w:pStyle w:val="HTML-frformaterad"/>
              <w:rPr>
                <w:rStyle w:val="tag"/>
                <w:rFonts w:eastAsiaTheme="majorEastAsia"/>
                <w:lang w:val="en-GB"/>
              </w:rPr>
            </w:pPr>
          </w:p>
          <w:p w14:paraId="75EB9E24" w14:textId="2A152035" w:rsidR="00286847" w:rsidRPr="00286847" w:rsidRDefault="00286847" w:rsidP="00B07B8B">
            <w:pPr>
              <w:rPr>
                <w:lang w:eastAsia="zh-CN"/>
              </w:rPr>
            </w:pPr>
            <w:r w:rsidRPr="00286847">
              <w:rPr>
                <w:lang w:eastAsia="zh-CN"/>
              </w:rPr>
              <w:t>1.</w:t>
            </w:r>
            <w:r w:rsidR="00B07B8B">
              <w:rPr>
                <w:lang w:eastAsia="zh-CN"/>
              </w:rPr>
              <w:t xml:space="preserve"> P</w:t>
            </w:r>
            <w:r w:rsidRPr="00286847">
              <w:rPr>
                <w:lang w:eastAsia="zh-CN"/>
              </w:rPr>
              <w:t>ayment means code</w:t>
            </w:r>
          </w:p>
          <w:p w14:paraId="0221BA24" w14:textId="2F7D0D92" w:rsidR="00F116B0" w:rsidRPr="00286847" w:rsidRDefault="00286847" w:rsidP="00B07B8B">
            <w:pPr>
              <w:rPr>
                <w:lang w:eastAsia="zh-CN"/>
              </w:rPr>
            </w:pPr>
            <w:r w:rsidRPr="00286847">
              <w:rPr>
                <w:lang w:eastAsia="zh-CN"/>
              </w:rPr>
              <w:t>2. Remittance information</w:t>
            </w:r>
          </w:p>
          <w:p w14:paraId="512EA258" w14:textId="3D0068DF" w:rsidR="00F116B0" w:rsidRPr="00286847" w:rsidRDefault="00F116B0" w:rsidP="00F116B0">
            <w:pPr>
              <w:pStyle w:val="Rubrik2"/>
            </w:pPr>
            <w:r w:rsidRPr="00286847">
              <w:t>Card Payment</w:t>
            </w:r>
          </w:p>
          <w:p w14:paraId="0516EE9A" w14:textId="77777777" w:rsidR="00F116B0" w:rsidRPr="00286847" w:rsidRDefault="00F116B0" w:rsidP="00B07B8B">
            <w:r w:rsidRPr="00286847">
              <w:t>If the Buyer had opted to pay by using a payment card, this can be indicated in the invoice. The card number or type of card should not be stated in the invoice.</w:t>
            </w:r>
          </w:p>
          <w:p w14:paraId="5BCC3B3F" w14:textId="4CFBDA42" w:rsidR="00F116B0" w:rsidRPr="00286847" w:rsidRDefault="00B07B8B" w:rsidP="00B07B8B">
            <w:r>
              <w:t xml:space="preserve">Use code </w:t>
            </w:r>
            <w:r w:rsidR="00F116B0" w:rsidRPr="00B07B8B">
              <w:rPr>
                <w:b/>
                <w:bCs/>
              </w:rPr>
              <w:t>54</w:t>
            </w:r>
            <w:r w:rsidR="00F116B0" w:rsidRPr="00286847">
              <w:t xml:space="preserve"> </w:t>
            </w:r>
          </w:p>
          <w:p w14:paraId="4509CDA8" w14:textId="77777777" w:rsidR="00F116B0" w:rsidRPr="00286847" w:rsidRDefault="00F116B0" w:rsidP="00B07B8B">
            <w:r w:rsidRPr="00286847">
              <w:t>UBL example of payment means info when payment is done by Credit Card</w:t>
            </w:r>
          </w:p>
          <w:p w14:paraId="32A1C566" w14:textId="77777777"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FF"/>
                <w:highlight w:val="white"/>
              </w:rPr>
              <w:t>&lt;</w:t>
            </w:r>
            <w:proofErr w:type="spellStart"/>
            <w:r w:rsidRPr="00286847">
              <w:rPr>
                <w:rFonts w:ascii="Consolas" w:hAnsi="Consolas" w:cs="Consolas"/>
                <w:color w:val="800000"/>
                <w:highlight w:val="white"/>
              </w:rPr>
              <w:t>cac:PaymentMeans</w:t>
            </w:r>
            <w:proofErr w:type="spellEnd"/>
            <w:r w:rsidRPr="00286847">
              <w:rPr>
                <w:rFonts w:ascii="Consolas" w:hAnsi="Consolas" w:cs="Consolas"/>
                <w:color w:val="0000FF"/>
                <w:highlight w:val="white"/>
              </w:rPr>
              <w:t>&gt;</w:t>
            </w:r>
          </w:p>
          <w:p w14:paraId="031EA762" w14:textId="07F07E11"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white"/>
              </w:rPr>
              <w:t xml:space="preserve"> </w:t>
            </w:r>
            <w:r w:rsidRPr="00286847">
              <w:rPr>
                <w:rFonts w:ascii="Consolas" w:hAnsi="Consolas" w:cs="Consolas"/>
                <w:color w:val="000000"/>
                <w:highlight w:val="yellow"/>
              </w:rPr>
              <w:t>1.</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cbc:PaymentMeansCode</w:t>
            </w:r>
            <w:proofErr w:type="spellEnd"/>
            <w:r w:rsidRPr="00286847">
              <w:rPr>
                <w:rFonts w:ascii="Consolas" w:hAnsi="Consolas" w:cs="Consolas"/>
                <w:color w:val="FF0000"/>
                <w:highlight w:val="white"/>
              </w:rPr>
              <w:t xml:space="preserve"> name</w:t>
            </w:r>
            <w:r w:rsidRPr="00286847">
              <w:rPr>
                <w:rFonts w:ascii="Consolas" w:hAnsi="Consolas" w:cs="Consolas"/>
                <w:color w:val="0000FF"/>
                <w:highlight w:val="white"/>
              </w:rPr>
              <w:t>="</w:t>
            </w:r>
            <w:r w:rsidRPr="00286847">
              <w:rPr>
                <w:rFonts w:ascii="Consolas" w:hAnsi="Consolas" w:cs="Consolas"/>
                <w:color w:val="000000"/>
                <w:highlight w:val="white"/>
              </w:rPr>
              <w:t>Credit Card</w:t>
            </w:r>
            <w:r w:rsidRPr="00286847">
              <w:rPr>
                <w:rFonts w:ascii="Consolas" w:hAnsi="Consolas" w:cs="Consolas"/>
                <w:color w:val="0000FF"/>
                <w:highlight w:val="white"/>
              </w:rPr>
              <w:t>"&gt;</w:t>
            </w:r>
            <w:r w:rsidRPr="00286847">
              <w:rPr>
                <w:rFonts w:ascii="Consolas" w:hAnsi="Consolas" w:cs="Consolas"/>
                <w:color w:val="000000"/>
                <w:highlight w:val="white"/>
              </w:rPr>
              <w:t>54</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cbc:PaymentMeansCode</w:t>
            </w:r>
            <w:proofErr w:type="spellEnd"/>
            <w:r w:rsidRPr="00286847">
              <w:rPr>
                <w:rFonts w:ascii="Consolas" w:hAnsi="Consolas" w:cs="Consolas"/>
                <w:color w:val="0000FF"/>
                <w:highlight w:val="white"/>
              </w:rPr>
              <w:t>&gt;</w:t>
            </w:r>
          </w:p>
          <w:p w14:paraId="4A081F76" w14:textId="7FC8737B"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white"/>
              </w:rPr>
              <w:t xml:space="preserve"> </w:t>
            </w:r>
            <w:r w:rsidRPr="00286847">
              <w:rPr>
                <w:rFonts w:ascii="Consolas" w:hAnsi="Consolas" w:cs="Consolas"/>
                <w:color w:val="000000"/>
                <w:highlight w:val="yellow"/>
              </w:rPr>
              <w:t>2.</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cbc:PaymentID</w:t>
            </w:r>
            <w:proofErr w:type="spellEnd"/>
            <w:r w:rsidRPr="00286847">
              <w:rPr>
                <w:rFonts w:ascii="Consolas" w:hAnsi="Consolas" w:cs="Consolas"/>
                <w:color w:val="0000FF"/>
                <w:highlight w:val="white"/>
              </w:rPr>
              <w:t>&gt;</w:t>
            </w:r>
            <w:r w:rsidRPr="00286847">
              <w:rPr>
                <w:rFonts w:ascii="Consolas" w:hAnsi="Consolas" w:cs="Consolas"/>
                <w:color w:val="000000"/>
                <w:highlight w:val="white"/>
              </w:rPr>
              <w:t>93274234</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cbc:PaymentID</w:t>
            </w:r>
            <w:proofErr w:type="spellEnd"/>
            <w:r w:rsidRPr="00286847">
              <w:rPr>
                <w:rFonts w:ascii="Consolas" w:hAnsi="Consolas" w:cs="Consolas"/>
                <w:color w:val="0000FF"/>
                <w:highlight w:val="white"/>
              </w:rPr>
              <w:t>&gt;</w:t>
            </w:r>
          </w:p>
          <w:p w14:paraId="6B9819AD" w14:textId="25FE8366" w:rsidR="00F116B0" w:rsidRPr="00286847" w:rsidRDefault="00F116B0" w:rsidP="00F116B0">
            <w:pPr>
              <w:pStyle w:val="HTML-frformaterad"/>
              <w:rPr>
                <w:rFonts w:ascii="Consolas" w:hAnsi="Consolas" w:cs="Consolas"/>
                <w:color w:val="0000FF"/>
                <w:lang w:val="en-GB"/>
              </w:rPr>
            </w:pPr>
            <w:r w:rsidRPr="00286847">
              <w:rPr>
                <w:rFonts w:ascii="Consolas" w:hAnsi="Consolas" w:cs="Consolas"/>
                <w:color w:val="0000FF"/>
                <w:highlight w:val="white"/>
                <w:lang w:val="en-GB"/>
              </w:rPr>
              <w:t>&lt;/</w:t>
            </w:r>
            <w:proofErr w:type="spellStart"/>
            <w:r w:rsidRPr="00286847">
              <w:rPr>
                <w:rFonts w:ascii="Consolas" w:hAnsi="Consolas" w:cs="Consolas"/>
                <w:color w:val="800000"/>
                <w:highlight w:val="white"/>
                <w:lang w:val="en-GB"/>
              </w:rPr>
              <w:t>cac:PaymentMeans</w:t>
            </w:r>
            <w:proofErr w:type="spellEnd"/>
            <w:r w:rsidRPr="00286847">
              <w:rPr>
                <w:rFonts w:ascii="Consolas" w:hAnsi="Consolas" w:cs="Consolas"/>
                <w:color w:val="0000FF"/>
                <w:highlight w:val="white"/>
                <w:lang w:val="en-GB"/>
              </w:rPr>
              <w:t>&gt;</w:t>
            </w:r>
          </w:p>
          <w:p w14:paraId="30039987" w14:textId="15258FBC" w:rsidR="00286847" w:rsidRPr="00286847" w:rsidRDefault="00286847" w:rsidP="00F116B0">
            <w:pPr>
              <w:pStyle w:val="HTML-frformaterad"/>
              <w:rPr>
                <w:rStyle w:val="tag"/>
                <w:rFonts w:ascii="Consolas" w:hAnsi="Consolas" w:cs="Consolas"/>
                <w:color w:val="0000FF"/>
                <w:lang w:val="en-GB"/>
              </w:rPr>
            </w:pPr>
          </w:p>
          <w:p w14:paraId="625244BC" w14:textId="41BCD5D1" w:rsidR="00286847" w:rsidRPr="00286847" w:rsidRDefault="00286847" w:rsidP="00B07B8B">
            <w:r w:rsidRPr="00286847">
              <w:t xml:space="preserve">1. </w:t>
            </w:r>
            <w:r w:rsidR="00B07B8B">
              <w:t>P</w:t>
            </w:r>
            <w:r w:rsidRPr="00286847">
              <w:t>ayment means code</w:t>
            </w:r>
          </w:p>
          <w:p w14:paraId="5D07E1E8" w14:textId="393AC0B7" w:rsidR="00286847" w:rsidRPr="00286847" w:rsidRDefault="00286847" w:rsidP="00B07B8B">
            <w:r w:rsidRPr="00286847">
              <w:t>2. Remittance information</w:t>
            </w:r>
          </w:p>
          <w:p w14:paraId="2757FA78" w14:textId="77777777" w:rsidR="00F116B0" w:rsidRPr="00286847" w:rsidRDefault="00F116B0" w:rsidP="00F116B0">
            <w:pPr>
              <w:pStyle w:val="HTML-frformaterad"/>
              <w:rPr>
                <w:lang w:val="en-GB"/>
              </w:rPr>
            </w:pPr>
          </w:p>
          <w:p w14:paraId="5A5CEF9B" w14:textId="48749EE4" w:rsidR="00F116B0" w:rsidRPr="00286847" w:rsidRDefault="00F116B0" w:rsidP="00F116B0">
            <w:pPr>
              <w:pStyle w:val="Rubrik2"/>
            </w:pPr>
            <w:r w:rsidRPr="00286847">
              <w:t xml:space="preserve">Payment by </w:t>
            </w:r>
            <w:proofErr w:type="spellStart"/>
            <w:r w:rsidRPr="00286847">
              <w:t>PayNow</w:t>
            </w:r>
            <w:proofErr w:type="spellEnd"/>
            <w:r w:rsidRPr="00286847">
              <w:t xml:space="preserve"> Corporate</w:t>
            </w:r>
          </w:p>
          <w:p w14:paraId="5E94E726" w14:textId="2B220022" w:rsidR="00B07B8B" w:rsidRPr="00286847" w:rsidRDefault="00B07B8B" w:rsidP="00B07B8B">
            <w:r w:rsidRPr="00286847">
              <w:t xml:space="preserve">If payment is made by the </w:t>
            </w:r>
            <w:proofErr w:type="spellStart"/>
            <w:r>
              <w:t>PayNow</w:t>
            </w:r>
            <w:proofErr w:type="spellEnd"/>
            <w:r w:rsidRPr="00286847">
              <w:t>-system (direct debit)</w:t>
            </w:r>
          </w:p>
          <w:p w14:paraId="3A60E2E1" w14:textId="0D93A8E0" w:rsidR="00F116B0" w:rsidRPr="00286847" w:rsidRDefault="00B07B8B" w:rsidP="00B07B8B">
            <w:r>
              <w:t xml:space="preserve">Use code </w:t>
            </w:r>
            <w:r w:rsidR="00F116B0" w:rsidRPr="00B07B8B">
              <w:rPr>
                <w:b/>
                <w:bCs/>
              </w:rPr>
              <w:t>Z02</w:t>
            </w:r>
          </w:p>
          <w:p w14:paraId="31EC95D9" w14:textId="77777777" w:rsidR="00F116B0" w:rsidRPr="00286847" w:rsidRDefault="00F116B0" w:rsidP="00F116B0">
            <w:r w:rsidRPr="00286847">
              <w:t xml:space="preserve">UBL example of payment means info when payment is done by </w:t>
            </w:r>
            <w:proofErr w:type="spellStart"/>
            <w:r w:rsidRPr="00286847">
              <w:t>PayNow</w:t>
            </w:r>
            <w:proofErr w:type="spellEnd"/>
          </w:p>
          <w:p w14:paraId="6C74F652" w14:textId="77777777"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FF"/>
                <w:highlight w:val="white"/>
              </w:rPr>
              <w:t>&lt;</w:t>
            </w:r>
            <w:proofErr w:type="spellStart"/>
            <w:r w:rsidRPr="00286847">
              <w:rPr>
                <w:rFonts w:ascii="Consolas" w:hAnsi="Consolas" w:cs="Consolas"/>
                <w:color w:val="800000"/>
                <w:highlight w:val="white"/>
              </w:rPr>
              <w:t>cac:PaymentMeans</w:t>
            </w:r>
            <w:proofErr w:type="spellEnd"/>
            <w:r w:rsidRPr="00286847">
              <w:rPr>
                <w:rFonts w:ascii="Consolas" w:hAnsi="Consolas" w:cs="Consolas"/>
                <w:color w:val="0000FF"/>
                <w:highlight w:val="white"/>
              </w:rPr>
              <w:t>&gt;</w:t>
            </w:r>
          </w:p>
          <w:p w14:paraId="5E1A94A9" w14:textId="2E5A8822"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yellow"/>
              </w:rPr>
              <w:t>1.</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cbc:PaymentMeansCode</w:t>
            </w:r>
            <w:proofErr w:type="spellEnd"/>
            <w:r w:rsidRPr="00286847">
              <w:rPr>
                <w:rFonts w:ascii="Consolas" w:hAnsi="Consolas" w:cs="Consolas"/>
                <w:color w:val="FF0000"/>
                <w:highlight w:val="white"/>
              </w:rPr>
              <w:t xml:space="preserve"> name</w:t>
            </w:r>
            <w:r w:rsidRPr="00286847">
              <w:rPr>
                <w:rFonts w:ascii="Consolas" w:hAnsi="Consolas" w:cs="Consolas"/>
                <w:color w:val="0000FF"/>
                <w:highlight w:val="white"/>
              </w:rPr>
              <w:t>="</w:t>
            </w:r>
            <w:proofErr w:type="spellStart"/>
            <w:r w:rsidRPr="00286847">
              <w:rPr>
                <w:rFonts w:ascii="Consolas" w:hAnsi="Consolas" w:cs="Consolas"/>
                <w:color w:val="000000"/>
                <w:highlight w:val="white"/>
              </w:rPr>
              <w:t>PayNow</w:t>
            </w:r>
            <w:proofErr w:type="spellEnd"/>
            <w:r w:rsidRPr="00286847">
              <w:rPr>
                <w:rFonts w:ascii="Consolas" w:hAnsi="Consolas" w:cs="Consolas"/>
                <w:color w:val="0000FF"/>
                <w:highlight w:val="white"/>
              </w:rPr>
              <w:t>"&gt;</w:t>
            </w:r>
            <w:r w:rsidRPr="00286847">
              <w:rPr>
                <w:rFonts w:ascii="Consolas" w:hAnsi="Consolas" w:cs="Consolas"/>
                <w:color w:val="000000"/>
                <w:highlight w:val="white"/>
              </w:rPr>
              <w:t>Z02</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cbc:PaymentMeansCode</w:t>
            </w:r>
            <w:proofErr w:type="spellEnd"/>
            <w:r w:rsidRPr="00286847">
              <w:rPr>
                <w:rFonts w:ascii="Consolas" w:hAnsi="Consolas" w:cs="Consolas"/>
                <w:color w:val="0000FF"/>
                <w:highlight w:val="white"/>
              </w:rPr>
              <w:t>&gt;</w:t>
            </w:r>
          </w:p>
          <w:p w14:paraId="3CC5EE63" w14:textId="49954E6D"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yellow"/>
              </w:rPr>
              <w:t>2.</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cbc:PaymentID</w:t>
            </w:r>
            <w:proofErr w:type="spellEnd"/>
            <w:r w:rsidRPr="00286847">
              <w:rPr>
                <w:rFonts w:ascii="Consolas" w:hAnsi="Consolas" w:cs="Consolas"/>
                <w:color w:val="0000FF"/>
                <w:highlight w:val="white"/>
              </w:rPr>
              <w:t>&gt;</w:t>
            </w:r>
            <w:r w:rsidRPr="00286847">
              <w:rPr>
                <w:rFonts w:ascii="Consolas" w:hAnsi="Consolas" w:cs="Consolas"/>
                <w:color w:val="000000"/>
                <w:highlight w:val="white"/>
              </w:rPr>
              <w:t>93274234</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cbc:PaymentID</w:t>
            </w:r>
            <w:proofErr w:type="spellEnd"/>
            <w:r w:rsidRPr="00286847">
              <w:rPr>
                <w:rFonts w:ascii="Consolas" w:hAnsi="Consolas" w:cs="Consolas"/>
                <w:color w:val="0000FF"/>
                <w:highlight w:val="white"/>
              </w:rPr>
              <w:t>&gt;</w:t>
            </w:r>
          </w:p>
          <w:p w14:paraId="10572163" w14:textId="77777777"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cac:PayeeFinancialAccount</w:t>
            </w:r>
            <w:proofErr w:type="spellEnd"/>
            <w:r w:rsidRPr="00286847">
              <w:rPr>
                <w:rFonts w:ascii="Consolas" w:hAnsi="Consolas" w:cs="Consolas"/>
                <w:color w:val="0000FF"/>
                <w:highlight w:val="white"/>
              </w:rPr>
              <w:t>&gt;</w:t>
            </w:r>
          </w:p>
          <w:p w14:paraId="79A88923" w14:textId="7E4DD6AA"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yellow"/>
              </w:rPr>
              <w:t>3.</w:t>
            </w: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cbc:ID</w:t>
            </w:r>
            <w:proofErr w:type="spellEnd"/>
            <w:r w:rsidRPr="00286847">
              <w:rPr>
                <w:rFonts w:ascii="Consolas" w:hAnsi="Consolas" w:cs="Consolas"/>
                <w:color w:val="0000FF"/>
                <w:highlight w:val="white"/>
              </w:rPr>
              <w:t>&gt;</w:t>
            </w:r>
            <w:r w:rsidRPr="00286847">
              <w:rPr>
                <w:rFonts w:ascii="Consolas" w:hAnsi="Consolas" w:cs="Consolas"/>
                <w:color w:val="000000"/>
                <w:highlight w:val="white"/>
              </w:rPr>
              <w:t>UEN123456879</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cbc:ID</w:t>
            </w:r>
            <w:proofErr w:type="spellEnd"/>
            <w:r w:rsidRPr="00286847">
              <w:rPr>
                <w:rFonts w:ascii="Consolas" w:hAnsi="Consolas" w:cs="Consolas"/>
                <w:color w:val="0000FF"/>
                <w:highlight w:val="white"/>
              </w:rPr>
              <w:t>&gt;</w:t>
            </w:r>
          </w:p>
          <w:p w14:paraId="51A1EA11" w14:textId="77777777" w:rsidR="00F116B0" w:rsidRPr="00286847" w:rsidRDefault="00F116B0" w:rsidP="00F116B0">
            <w:pPr>
              <w:autoSpaceDE w:val="0"/>
              <w:autoSpaceDN w:val="0"/>
              <w:adjustRightInd w:val="0"/>
              <w:spacing w:after="0" w:line="240" w:lineRule="auto"/>
              <w:rPr>
                <w:rFonts w:ascii="Consolas" w:hAnsi="Consolas" w:cs="Consolas"/>
                <w:color w:val="000000"/>
                <w:highlight w:val="white"/>
              </w:rPr>
            </w:pPr>
            <w:r w:rsidRPr="00286847">
              <w:rPr>
                <w:rFonts w:ascii="Consolas" w:hAnsi="Consolas" w:cs="Consolas"/>
                <w:color w:val="000000"/>
                <w:highlight w:val="white"/>
              </w:rPr>
              <w:t xml:space="preserve">  </w:t>
            </w:r>
            <w:r w:rsidRPr="00286847">
              <w:rPr>
                <w:rFonts w:ascii="Consolas" w:hAnsi="Consolas" w:cs="Consolas"/>
                <w:color w:val="0000FF"/>
                <w:highlight w:val="white"/>
              </w:rPr>
              <w:t>&lt;/</w:t>
            </w:r>
            <w:proofErr w:type="spellStart"/>
            <w:r w:rsidRPr="00286847">
              <w:rPr>
                <w:rFonts w:ascii="Consolas" w:hAnsi="Consolas" w:cs="Consolas"/>
                <w:color w:val="800000"/>
                <w:highlight w:val="white"/>
              </w:rPr>
              <w:t>cac:PayeeFinancialAccount</w:t>
            </w:r>
            <w:proofErr w:type="spellEnd"/>
            <w:r w:rsidRPr="00286847">
              <w:rPr>
                <w:rFonts w:ascii="Consolas" w:hAnsi="Consolas" w:cs="Consolas"/>
                <w:color w:val="0000FF"/>
                <w:highlight w:val="white"/>
              </w:rPr>
              <w:t>&gt;</w:t>
            </w:r>
          </w:p>
          <w:p w14:paraId="65DDFD3E" w14:textId="3507549D" w:rsidR="00F116B0" w:rsidRPr="00286847" w:rsidRDefault="00F116B0" w:rsidP="00F116B0">
            <w:pPr>
              <w:pStyle w:val="HTML-frformaterad"/>
              <w:rPr>
                <w:lang w:val="en-GB"/>
              </w:rPr>
            </w:pPr>
            <w:r w:rsidRPr="00286847">
              <w:rPr>
                <w:rFonts w:ascii="Consolas" w:hAnsi="Consolas" w:cs="Consolas"/>
                <w:color w:val="0000FF"/>
                <w:highlight w:val="white"/>
                <w:lang w:val="en-GB"/>
              </w:rPr>
              <w:lastRenderedPageBreak/>
              <w:t>&lt;/</w:t>
            </w:r>
            <w:proofErr w:type="spellStart"/>
            <w:r w:rsidRPr="00286847">
              <w:rPr>
                <w:rFonts w:ascii="Consolas" w:hAnsi="Consolas" w:cs="Consolas"/>
                <w:color w:val="800000"/>
                <w:highlight w:val="white"/>
                <w:lang w:val="en-GB"/>
              </w:rPr>
              <w:t>cac:PaymentMeans</w:t>
            </w:r>
            <w:proofErr w:type="spellEnd"/>
            <w:r w:rsidRPr="00286847">
              <w:rPr>
                <w:rFonts w:ascii="Consolas" w:hAnsi="Consolas" w:cs="Consolas"/>
                <w:color w:val="0000FF"/>
                <w:highlight w:val="white"/>
                <w:lang w:val="en-GB"/>
              </w:rPr>
              <w:t>&gt;</w:t>
            </w:r>
          </w:p>
          <w:p w14:paraId="1DD8067D" w14:textId="45E20EAA" w:rsidR="00F116B0" w:rsidRPr="00286847" w:rsidRDefault="00F116B0" w:rsidP="00F116B0">
            <w:pPr>
              <w:pStyle w:val="HTML-frformaterad"/>
              <w:rPr>
                <w:lang w:val="en-GB"/>
              </w:rPr>
            </w:pPr>
          </w:p>
          <w:p w14:paraId="766A4705" w14:textId="7D13D893" w:rsidR="00286847" w:rsidRPr="00286847" w:rsidRDefault="00286847" w:rsidP="00B07B8B">
            <w:pPr>
              <w:rPr>
                <w:lang w:eastAsia="is-IS"/>
              </w:rPr>
            </w:pPr>
            <w:r w:rsidRPr="00286847">
              <w:rPr>
                <w:lang w:eastAsia="is-IS"/>
              </w:rPr>
              <w:t xml:space="preserve">1. </w:t>
            </w:r>
            <w:r w:rsidR="00B07B8B">
              <w:rPr>
                <w:lang w:eastAsia="is-IS"/>
              </w:rPr>
              <w:t>P</w:t>
            </w:r>
            <w:r w:rsidRPr="00286847">
              <w:rPr>
                <w:lang w:eastAsia="is-IS"/>
              </w:rPr>
              <w:t>ayment means code</w:t>
            </w:r>
          </w:p>
          <w:p w14:paraId="66337D28" w14:textId="77777777" w:rsidR="00286847" w:rsidRPr="00286847" w:rsidRDefault="00286847" w:rsidP="00B07B8B">
            <w:pPr>
              <w:rPr>
                <w:lang w:eastAsia="is-IS"/>
              </w:rPr>
            </w:pPr>
            <w:r w:rsidRPr="00286847">
              <w:rPr>
                <w:lang w:eastAsia="is-IS"/>
              </w:rPr>
              <w:t>2. Remittance information</w:t>
            </w:r>
          </w:p>
          <w:p w14:paraId="0C597B35" w14:textId="7D687436" w:rsidR="00286847" w:rsidRPr="00286847" w:rsidRDefault="00286847" w:rsidP="00B07B8B">
            <w:pPr>
              <w:rPr>
                <w:lang w:eastAsia="is-IS"/>
              </w:rPr>
            </w:pPr>
            <w:r w:rsidRPr="00286847">
              <w:rPr>
                <w:lang w:eastAsia="is-IS"/>
              </w:rPr>
              <w:t>3. UEN used to identify the payee account</w:t>
            </w:r>
          </w:p>
          <w:bookmarkEnd w:id="11"/>
          <w:p w14:paraId="6550B8F7" w14:textId="77777777" w:rsidR="00286847" w:rsidRDefault="00286847" w:rsidP="00286847">
            <w:pPr>
              <w:pStyle w:val="HTML-frformaterad"/>
            </w:pPr>
          </w:p>
          <w:p w14:paraId="4E43118C" w14:textId="3FBF6B7B" w:rsidR="00F116B0" w:rsidRPr="004F0001" w:rsidRDefault="00F116B0" w:rsidP="00A57C73"/>
        </w:tc>
      </w:tr>
    </w:tbl>
    <w:p w14:paraId="1F7594D7" w14:textId="77777777" w:rsidR="00304513" w:rsidRDefault="00931902" w:rsidP="00931902">
      <w:pPr>
        <w:pStyle w:val="Rubrik1"/>
        <w:rPr>
          <w:lang w:eastAsia="is-IS"/>
        </w:rPr>
      </w:pPr>
      <w:bookmarkStart w:id="12" w:name="_Toc534622210"/>
      <w:bookmarkStart w:id="13" w:name="_Toc25068892"/>
      <w:r>
        <w:rPr>
          <w:lang w:eastAsia="is-IS"/>
        </w:rPr>
        <w:lastRenderedPageBreak/>
        <w:t>Validation</w:t>
      </w:r>
      <w:bookmarkEnd w:id="12"/>
      <w:bookmarkEnd w:id="13"/>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1C44BA" w:rsidP="00931902">
      <w:pPr>
        <w:rPr>
          <w:sz w:val="16"/>
          <w:lang w:eastAsia="is-IS"/>
        </w:rPr>
      </w:pPr>
      <w:hyperlink r:id="rId10" w:history="1">
        <w:r w:rsidR="00931902" w:rsidRPr="00617ABC">
          <w:rPr>
            <w:rStyle w:val="Hyperl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8D60C" w14:textId="77777777" w:rsidR="001C44BA" w:rsidRDefault="001C44BA" w:rsidP="009B3F08">
      <w:r>
        <w:separator/>
      </w:r>
    </w:p>
  </w:endnote>
  <w:endnote w:type="continuationSeparator" w:id="0">
    <w:p w14:paraId="2CFCEF72" w14:textId="77777777" w:rsidR="001C44BA" w:rsidRDefault="001C44BA" w:rsidP="009B3F08">
      <w:r>
        <w:continuationSeparator/>
      </w:r>
    </w:p>
  </w:endnote>
  <w:endnote w:type="continuationNotice" w:id="1">
    <w:p w14:paraId="46138DF1" w14:textId="77777777" w:rsidR="001C44BA" w:rsidRDefault="001C44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A184" w14:textId="77777777" w:rsidR="00675884" w:rsidRPr="0003218E" w:rsidRDefault="00675884" w:rsidP="009B3F08">
    <w:pPr>
      <w:pStyle w:val="Sidfot"/>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F72C5" w14:textId="77777777" w:rsidR="001C44BA" w:rsidRDefault="001C44BA" w:rsidP="009B3F08">
      <w:r>
        <w:separator/>
      </w:r>
    </w:p>
  </w:footnote>
  <w:footnote w:type="continuationSeparator" w:id="0">
    <w:p w14:paraId="0E9458BE" w14:textId="77777777" w:rsidR="001C44BA" w:rsidRDefault="001C44BA" w:rsidP="009B3F08">
      <w:r>
        <w:continuationSeparator/>
      </w:r>
    </w:p>
  </w:footnote>
  <w:footnote w:type="continuationNotice" w:id="1">
    <w:p w14:paraId="362AA75F" w14:textId="77777777" w:rsidR="001C44BA" w:rsidRDefault="001C44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1D3F5" w14:textId="77777777" w:rsidR="00675884" w:rsidRDefault="00675884" w:rsidP="009B3F08">
    <w:pPr>
      <w:pStyle w:val="Sidhuvud"/>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9412792"/>
    <w:multiLevelType w:val="hybridMultilevel"/>
    <w:tmpl w:val="9F226170"/>
    <w:lvl w:ilvl="0" w:tplc="040F0001">
      <w:start w:val="1"/>
      <w:numFmt w:val="bullet"/>
      <w:lvlText w:val=""/>
      <w:lvlJc w:val="left"/>
      <w:pPr>
        <w:ind w:left="780" w:hanging="360"/>
      </w:pPr>
      <w:rPr>
        <w:rFonts w:ascii="Symbol" w:hAnsi="Symbol" w:hint="default"/>
      </w:rPr>
    </w:lvl>
    <w:lvl w:ilvl="1" w:tplc="040F0003" w:tentative="1">
      <w:start w:val="1"/>
      <w:numFmt w:val="bullet"/>
      <w:lvlText w:val="o"/>
      <w:lvlJc w:val="left"/>
      <w:pPr>
        <w:ind w:left="1500" w:hanging="360"/>
      </w:pPr>
      <w:rPr>
        <w:rFonts w:ascii="Courier New" w:hAnsi="Courier New" w:cs="Courier New" w:hint="default"/>
      </w:rPr>
    </w:lvl>
    <w:lvl w:ilvl="2" w:tplc="040F0005" w:tentative="1">
      <w:start w:val="1"/>
      <w:numFmt w:val="bullet"/>
      <w:lvlText w:val=""/>
      <w:lvlJc w:val="left"/>
      <w:pPr>
        <w:ind w:left="2220" w:hanging="360"/>
      </w:pPr>
      <w:rPr>
        <w:rFonts w:ascii="Wingdings" w:hAnsi="Wingdings" w:hint="default"/>
      </w:rPr>
    </w:lvl>
    <w:lvl w:ilvl="3" w:tplc="040F0001" w:tentative="1">
      <w:start w:val="1"/>
      <w:numFmt w:val="bullet"/>
      <w:lvlText w:val=""/>
      <w:lvlJc w:val="left"/>
      <w:pPr>
        <w:ind w:left="2940" w:hanging="360"/>
      </w:pPr>
      <w:rPr>
        <w:rFonts w:ascii="Symbol" w:hAnsi="Symbol" w:hint="default"/>
      </w:rPr>
    </w:lvl>
    <w:lvl w:ilvl="4" w:tplc="040F0003" w:tentative="1">
      <w:start w:val="1"/>
      <w:numFmt w:val="bullet"/>
      <w:lvlText w:val="o"/>
      <w:lvlJc w:val="left"/>
      <w:pPr>
        <w:ind w:left="3660" w:hanging="360"/>
      </w:pPr>
      <w:rPr>
        <w:rFonts w:ascii="Courier New" w:hAnsi="Courier New" w:cs="Courier New" w:hint="default"/>
      </w:rPr>
    </w:lvl>
    <w:lvl w:ilvl="5" w:tplc="040F0005" w:tentative="1">
      <w:start w:val="1"/>
      <w:numFmt w:val="bullet"/>
      <w:lvlText w:val=""/>
      <w:lvlJc w:val="left"/>
      <w:pPr>
        <w:ind w:left="4380" w:hanging="360"/>
      </w:pPr>
      <w:rPr>
        <w:rFonts w:ascii="Wingdings" w:hAnsi="Wingdings" w:hint="default"/>
      </w:rPr>
    </w:lvl>
    <w:lvl w:ilvl="6" w:tplc="040F0001" w:tentative="1">
      <w:start w:val="1"/>
      <w:numFmt w:val="bullet"/>
      <w:lvlText w:val=""/>
      <w:lvlJc w:val="left"/>
      <w:pPr>
        <w:ind w:left="5100" w:hanging="360"/>
      </w:pPr>
      <w:rPr>
        <w:rFonts w:ascii="Symbol" w:hAnsi="Symbol" w:hint="default"/>
      </w:rPr>
    </w:lvl>
    <w:lvl w:ilvl="7" w:tplc="040F0003" w:tentative="1">
      <w:start w:val="1"/>
      <w:numFmt w:val="bullet"/>
      <w:lvlText w:val="o"/>
      <w:lvlJc w:val="left"/>
      <w:pPr>
        <w:ind w:left="5820" w:hanging="360"/>
      </w:pPr>
      <w:rPr>
        <w:rFonts w:ascii="Courier New" w:hAnsi="Courier New" w:cs="Courier New" w:hint="default"/>
      </w:rPr>
    </w:lvl>
    <w:lvl w:ilvl="8" w:tplc="040F0005" w:tentative="1">
      <w:start w:val="1"/>
      <w:numFmt w:val="bullet"/>
      <w:lvlText w:val=""/>
      <w:lvlJc w:val="left"/>
      <w:pPr>
        <w:ind w:left="6540" w:hanging="360"/>
      </w:pPr>
      <w:rPr>
        <w:rFonts w:ascii="Wingdings" w:hAnsi="Wingdings" w:hint="default"/>
      </w:rPr>
    </w:lvl>
  </w:abstractNum>
  <w:abstractNum w:abstractNumId="4"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A7362B9"/>
    <w:multiLevelType w:val="multilevel"/>
    <w:tmpl w:val="236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5797B"/>
    <w:multiLevelType w:val="multilevel"/>
    <w:tmpl w:val="4FC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85C7E"/>
    <w:multiLevelType w:val="multilevel"/>
    <w:tmpl w:val="7C12236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7184286F"/>
    <w:multiLevelType w:val="multilevel"/>
    <w:tmpl w:val="E6F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4"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4"/>
  </w:num>
  <w:num w:numId="4">
    <w:abstractNumId w:val="12"/>
  </w:num>
  <w:num w:numId="5">
    <w:abstractNumId w:val="1"/>
  </w:num>
  <w:num w:numId="6">
    <w:abstractNumId w:val="13"/>
  </w:num>
  <w:num w:numId="7">
    <w:abstractNumId w:val="7"/>
  </w:num>
  <w:num w:numId="8">
    <w:abstractNumId w:val="6"/>
  </w:num>
  <w:num w:numId="9">
    <w:abstractNumId w:val="0"/>
  </w:num>
  <w:num w:numId="10">
    <w:abstractNumId w:val="2"/>
  </w:num>
  <w:num w:numId="11">
    <w:abstractNumId w:val="4"/>
  </w:num>
  <w:num w:numId="12">
    <w:abstractNumId w:val="3"/>
  </w:num>
  <w:num w:numId="13">
    <w:abstractNumId w:val="9"/>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27FE8"/>
    <w:rsid w:val="0003218E"/>
    <w:rsid w:val="0006753C"/>
    <w:rsid w:val="00082936"/>
    <w:rsid w:val="000F2018"/>
    <w:rsid w:val="00103BD2"/>
    <w:rsid w:val="00110D1F"/>
    <w:rsid w:val="001327E8"/>
    <w:rsid w:val="00143FC3"/>
    <w:rsid w:val="00160F27"/>
    <w:rsid w:val="00170728"/>
    <w:rsid w:val="00184A6F"/>
    <w:rsid w:val="00184E3F"/>
    <w:rsid w:val="001A0BBD"/>
    <w:rsid w:val="001A0D48"/>
    <w:rsid w:val="001C44BA"/>
    <w:rsid w:val="001C7611"/>
    <w:rsid w:val="00211EC9"/>
    <w:rsid w:val="002158B3"/>
    <w:rsid w:val="00233F04"/>
    <w:rsid w:val="0024654C"/>
    <w:rsid w:val="00247074"/>
    <w:rsid w:val="00286847"/>
    <w:rsid w:val="00290EB4"/>
    <w:rsid w:val="002C6602"/>
    <w:rsid w:val="002E6D96"/>
    <w:rsid w:val="002F61E6"/>
    <w:rsid w:val="0030075C"/>
    <w:rsid w:val="00304513"/>
    <w:rsid w:val="00305FE8"/>
    <w:rsid w:val="003105B1"/>
    <w:rsid w:val="00313522"/>
    <w:rsid w:val="00323750"/>
    <w:rsid w:val="003662E4"/>
    <w:rsid w:val="00367BE4"/>
    <w:rsid w:val="00367E2F"/>
    <w:rsid w:val="00390CD7"/>
    <w:rsid w:val="003A6E69"/>
    <w:rsid w:val="003C00B9"/>
    <w:rsid w:val="003D5720"/>
    <w:rsid w:val="003E478A"/>
    <w:rsid w:val="003F364E"/>
    <w:rsid w:val="004156EE"/>
    <w:rsid w:val="00417AB8"/>
    <w:rsid w:val="00421239"/>
    <w:rsid w:val="00456B5A"/>
    <w:rsid w:val="00467FAC"/>
    <w:rsid w:val="0047314A"/>
    <w:rsid w:val="004761A4"/>
    <w:rsid w:val="00481117"/>
    <w:rsid w:val="00487739"/>
    <w:rsid w:val="004B68F7"/>
    <w:rsid w:val="004C5665"/>
    <w:rsid w:val="004D2FA5"/>
    <w:rsid w:val="004E0EE4"/>
    <w:rsid w:val="004F0001"/>
    <w:rsid w:val="00523256"/>
    <w:rsid w:val="00570229"/>
    <w:rsid w:val="00572DBC"/>
    <w:rsid w:val="00574BB0"/>
    <w:rsid w:val="00583258"/>
    <w:rsid w:val="00587938"/>
    <w:rsid w:val="00592699"/>
    <w:rsid w:val="00596C7B"/>
    <w:rsid w:val="005A53C2"/>
    <w:rsid w:val="005C01DA"/>
    <w:rsid w:val="005D5875"/>
    <w:rsid w:val="005F7B7E"/>
    <w:rsid w:val="00613AC3"/>
    <w:rsid w:val="006242EA"/>
    <w:rsid w:val="00654A12"/>
    <w:rsid w:val="00672B16"/>
    <w:rsid w:val="00672EBF"/>
    <w:rsid w:val="00675884"/>
    <w:rsid w:val="006A69D6"/>
    <w:rsid w:val="006B17B3"/>
    <w:rsid w:val="006B4E72"/>
    <w:rsid w:val="006C08A2"/>
    <w:rsid w:val="006D1445"/>
    <w:rsid w:val="006D46E4"/>
    <w:rsid w:val="006E4427"/>
    <w:rsid w:val="006E6BB2"/>
    <w:rsid w:val="00701977"/>
    <w:rsid w:val="00712097"/>
    <w:rsid w:val="00714327"/>
    <w:rsid w:val="007243E9"/>
    <w:rsid w:val="007422E8"/>
    <w:rsid w:val="007604BD"/>
    <w:rsid w:val="00783034"/>
    <w:rsid w:val="007876CD"/>
    <w:rsid w:val="007A119B"/>
    <w:rsid w:val="007C0FFD"/>
    <w:rsid w:val="007C4653"/>
    <w:rsid w:val="007D54F7"/>
    <w:rsid w:val="007F4DF2"/>
    <w:rsid w:val="00822CBE"/>
    <w:rsid w:val="00836EE9"/>
    <w:rsid w:val="0083717B"/>
    <w:rsid w:val="00866B25"/>
    <w:rsid w:val="0092391F"/>
    <w:rsid w:val="009307CD"/>
    <w:rsid w:val="00931902"/>
    <w:rsid w:val="009442B9"/>
    <w:rsid w:val="00950C51"/>
    <w:rsid w:val="00952708"/>
    <w:rsid w:val="00965BD0"/>
    <w:rsid w:val="009771F2"/>
    <w:rsid w:val="00977AC2"/>
    <w:rsid w:val="009902F4"/>
    <w:rsid w:val="009953FA"/>
    <w:rsid w:val="00997C8F"/>
    <w:rsid w:val="009A6EF5"/>
    <w:rsid w:val="009B3F08"/>
    <w:rsid w:val="009F50E4"/>
    <w:rsid w:val="00A27D4A"/>
    <w:rsid w:val="00A53C38"/>
    <w:rsid w:val="00A57C73"/>
    <w:rsid w:val="00A74F6E"/>
    <w:rsid w:val="00AE50DD"/>
    <w:rsid w:val="00B06396"/>
    <w:rsid w:val="00B06C5F"/>
    <w:rsid w:val="00B07B8B"/>
    <w:rsid w:val="00B30B9E"/>
    <w:rsid w:val="00B3177D"/>
    <w:rsid w:val="00B41DB8"/>
    <w:rsid w:val="00B44196"/>
    <w:rsid w:val="00B47B29"/>
    <w:rsid w:val="00B51F1E"/>
    <w:rsid w:val="00B57556"/>
    <w:rsid w:val="00B67940"/>
    <w:rsid w:val="00B862DC"/>
    <w:rsid w:val="00BA61EB"/>
    <w:rsid w:val="00BC75BC"/>
    <w:rsid w:val="00BE5A28"/>
    <w:rsid w:val="00C02E19"/>
    <w:rsid w:val="00C06749"/>
    <w:rsid w:val="00C11CCB"/>
    <w:rsid w:val="00C1377E"/>
    <w:rsid w:val="00C453BA"/>
    <w:rsid w:val="00C456A2"/>
    <w:rsid w:val="00C55B1D"/>
    <w:rsid w:val="00C57D9A"/>
    <w:rsid w:val="00C63D26"/>
    <w:rsid w:val="00C72B40"/>
    <w:rsid w:val="00C822DE"/>
    <w:rsid w:val="00C85636"/>
    <w:rsid w:val="00C92F16"/>
    <w:rsid w:val="00C9641F"/>
    <w:rsid w:val="00CA4DCF"/>
    <w:rsid w:val="00CB7AB5"/>
    <w:rsid w:val="00CC2111"/>
    <w:rsid w:val="00CC2845"/>
    <w:rsid w:val="00D3540F"/>
    <w:rsid w:val="00D540D9"/>
    <w:rsid w:val="00D7525B"/>
    <w:rsid w:val="00D75F54"/>
    <w:rsid w:val="00D908D9"/>
    <w:rsid w:val="00D9733C"/>
    <w:rsid w:val="00DD6384"/>
    <w:rsid w:val="00DD78EE"/>
    <w:rsid w:val="00DF23E3"/>
    <w:rsid w:val="00DF73E0"/>
    <w:rsid w:val="00E07E79"/>
    <w:rsid w:val="00E11F2A"/>
    <w:rsid w:val="00E158B5"/>
    <w:rsid w:val="00E47940"/>
    <w:rsid w:val="00E67948"/>
    <w:rsid w:val="00E7052C"/>
    <w:rsid w:val="00E73471"/>
    <w:rsid w:val="00E74366"/>
    <w:rsid w:val="00E859A3"/>
    <w:rsid w:val="00E85FF1"/>
    <w:rsid w:val="00EA00F0"/>
    <w:rsid w:val="00EA2987"/>
    <w:rsid w:val="00EC742E"/>
    <w:rsid w:val="00ED7300"/>
    <w:rsid w:val="00EE58ED"/>
    <w:rsid w:val="00F029AC"/>
    <w:rsid w:val="00F116B0"/>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8"/>
    <w:rPr>
      <w:rFonts w:ascii="Arial" w:hAnsi="Arial" w:cs="Arial"/>
      <w:sz w:val="20"/>
      <w:szCs w:val="20"/>
      <w:lang w:val="en-GB"/>
    </w:rPr>
  </w:style>
  <w:style w:type="paragraph" w:styleId="Rubrik1">
    <w:name w:val="heading 1"/>
    <w:basedOn w:val="Normal"/>
    <w:next w:val="Normal"/>
    <w:link w:val="Rubrik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Rubrik2">
    <w:name w:val="heading 2"/>
    <w:basedOn w:val="Normal"/>
    <w:next w:val="Normal"/>
    <w:link w:val="Rubrik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Rubrik3">
    <w:name w:val="heading 3"/>
    <w:basedOn w:val="Normal"/>
    <w:next w:val="Normal"/>
    <w:link w:val="Rubrik3Char"/>
    <w:uiPriority w:val="9"/>
    <w:unhideWhenUsed/>
    <w:qFormat/>
    <w:rsid w:val="00E85FF1"/>
    <w:pPr>
      <w:keepNext/>
      <w:keepLines/>
      <w:numPr>
        <w:ilvl w:val="2"/>
        <w:numId w:val="1"/>
      </w:numPr>
      <w:spacing w:before="200" w:after="0"/>
      <w:outlineLvl w:val="2"/>
    </w:pPr>
    <w:rPr>
      <w:rFonts w:eastAsiaTheme="majorEastAsia"/>
      <w:b/>
      <w:bCs/>
    </w:rPr>
  </w:style>
  <w:style w:type="paragraph" w:styleId="Rubrik4">
    <w:name w:val="heading 4"/>
    <w:basedOn w:val="Normal"/>
    <w:next w:val="Normal"/>
    <w:link w:val="Rubrik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85FF1"/>
    <w:rPr>
      <w:rFonts w:ascii="Arial" w:eastAsiaTheme="majorEastAsia" w:hAnsi="Arial" w:cs="Arial"/>
      <w:b/>
      <w:bCs/>
      <w:sz w:val="28"/>
      <w:szCs w:val="28"/>
      <w:lang w:val="en-GB"/>
    </w:rPr>
  </w:style>
  <w:style w:type="character" w:customStyle="1" w:styleId="Rubrik2Char">
    <w:name w:val="Rubrik 2 Char"/>
    <w:basedOn w:val="Standardstycketeckensnitt"/>
    <w:link w:val="Rubrik2"/>
    <w:uiPriority w:val="9"/>
    <w:rsid w:val="00E85FF1"/>
    <w:rPr>
      <w:rFonts w:ascii="Arial" w:eastAsiaTheme="majorEastAsia" w:hAnsi="Arial" w:cs="Arial"/>
      <w:b/>
      <w:bCs/>
      <w:sz w:val="26"/>
      <w:szCs w:val="26"/>
      <w:lang w:val="en-GB"/>
    </w:rPr>
  </w:style>
  <w:style w:type="character" w:customStyle="1" w:styleId="Rubrik3Char">
    <w:name w:val="Rubrik 3 Char"/>
    <w:basedOn w:val="Standardstycketeckensnitt"/>
    <w:link w:val="Rubrik3"/>
    <w:uiPriority w:val="9"/>
    <w:rsid w:val="00E85FF1"/>
    <w:rPr>
      <w:rFonts w:ascii="Arial" w:eastAsiaTheme="majorEastAsia" w:hAnsi="Arial" w:cs="Arial"/>
      <w:b/>
      <w:bCs/>
      <w:sz w:val="20"/>
      <w:szCs w:val="20"/>
      <w:lang w:val="en-GB"/>
    </w:rPr>
  </w:style>
  <w:style w:type="character" w:customStyle="1" w:styleId="Rubrik4Char">
    <w:name w:val="Rubrik 4 Char"/>
    <w:basedOn w:val="Standardstycketeckensnitt"/>
    <w:link w:val="Rubrik4"/>
    <w:uiPriority w:val="9"/>
    <w:semiHidden/>
    <w:rsid w:val="007243E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7243E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7243E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7243E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243E9"/>
    <w:rPr>
      <w:rFonts w:asciiTheme="majorHAnsi" w:eastAsiaTheme="majorEastAsia" w:hAnsiTheme="majorHAnsi" w:cstheme="majorBidi"/>
      <w:i/>
      <w:iCs/>
      <w:color w:val="404040" w:themeColor="text1" w:themeTint="BF"/>
      <w:sz w:val="20"/>
      <w:szCs w:val="20"/>
    </w:rPr>
  </w:style>
  <w:style w:type="table" w:styleId="Mellanmrkskuggning2-dekorfrg1">
    <w:name w:val="Medium Shading 2 Accent 1"/>
    <w:basedOn w:val="Normaltabel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1-dekorfrg1">
    <w:name w:val="Medium Shading 1 Accent 1"/>
    <w:basedOn w:val="Normaltabel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stycke">
    <w:name w:val="List Paragraph"/>
    <w:basedOn w:val="Normal"/>
    <w:uiPriority w:val="34"/>
    <w:qFormat/>
    <w:rsid w:val="0030075C"/>
    <w:pPr>
      <w:ind w:left="720"/>
      <w:contextualSpacing/>
    </w:pPr>
  </w:style>
  <w:style w:type="paragraph" w:styleId="Ballongtext">
    <w:name w:val="Balloon Text"/>
    <w:basedOn w:val="Normal"/>
    <w:link w:val="BallongtextChar"/>
    <w:uiPriority w:val="99"/>
    <w:semiHidden/>
    <w:unhideWhenUsed/>
    <w:rsid w:val="007876C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876CD"/>
    <w:rPr>
      <w:rFonts w:ascii="Tahoma" w:hAnsi="Tahoma" w:cs="Tahoma"/>
      <w:sz w:val="16"/>
      <w:szCs w:val="16"/>
      <w:lang w:val="en-GB"/>
    </w:rPr>
  </w:style>
  <w:style w:type="paragraph" w:styleId="Sidhuvud">
    <w:name w:val="header"/>
    <w:basedOn w:val="Normal"/>
    <w:link w:val="SidhuvudChar"/>
    <w:uiPriority w:val="99"/>
    <w:unhideWhenUsed/>
    <w:rsid w:val="00D3540F"/>
    <w:pPr>
      <w:tabs>
        <w:tab w:val="center" w:pos="4536"/>
        <w:tab w:val="right" w:pos="9072"/>
      </w:tabs>
      <w:spacing w:after="0" w:line="240" w:lineRule="auto"/>
    </w:pPr>
  </w:style>
  <w:style w:type="character" w:customStyle="1" w:styleId="Codeinline">
    <w:name w:val="Code inline"/>
    <w:basedOn w:val="Standardstycketeckensnitt"/>
    <w:uiPriority w:val="1"/>
    <w:qFormat/>
    <w:rsid w:val="007F4DF2"/>
    <w:rPr>
      <w:rFonts w:ascii="Courier New" w:hAnsi="Courier New"/>
      <w:sz w:val="22"/>
      <w:bdr w:val="none" w:sz="0" w:space="0" w:color="auto"/>
      <w:shd w:val="clear" w:color="auto" w:fill="D9D9D9" w:themeFill="background1" w:themeFillShade="D9"/>
    </w:rPr>
  </w:style>
  <w:style w:type="paragraph" w:styleId="Beskrivning">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nk">
    <w:name w:val="Hyperlink"/>
    <w:basedOn w:val="Standardstycketeckensnit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SidhuvudChar">
    <w:name w:val="Sidhuvud Char"/>
    <w:basedOn w:val="Standardstycketeckensnitt"/>
    <w:link w:val="Sidhuvud"/>
    <w:uiPriority w:val="99"/>
    <w:rsid w:val="00D3540F"/>
    <w:rPr>
      <w:lang w:val="en-GB"/>
    </w:rPr>
  </w:style>
  <w:style w:type="paragraph" w:styleId="Sidfot">
    <w:name w:val="footer"/>
    <w:basedOn w:val="Normal"/>
    <w:link w:val="SidfotChar"/>
    <w:uiPriority w:val="99"/>
    <w:unhideWhenUsed/>
    <w:rsid w:val="00D354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540F"/>
    <w:rPr>
      <w:lang w:val="en-GB"/>
    </w:rPr>
  </w:style>
  <w:style w:type="paragraph" w:styleId="Underrubrik">
    <w:name w:val="Subtitle"/>
    <w:basedOn w:val="Normal"/>
    <w:next w:val="Normal"/>
    <w:link w:val="Underrubrik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Standardstycketeckensnitt"/>
    <w:rsid w:val="005F7B7E"/>
    <w:rPr>
      <w:rFonts w:ascii="Cambria" w:hAnsi="Cambria" w:hint="default"/>
      <w:b w:val="0"/>
      <w:bCs w:val="0"/>
      <w:i w:val="0"/>
      <w:iCs w:val="0"/>
      <w:color w:val="000000"/>
      <w:sz w:val="22"/>
      <w:szCs w:val="22"/>
    </w:rPr>
  </w:style>
  <w:style w:type="paragraph" w:styleId="Normalweb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ark">
    <w:name w:val="Strong"/>
    <w:basedOn w:val="Standardstycketeckensnitt"/>
    <w:uiPriority w:val="22"/>
    <w:qFormat/>
    <w:rsid w:val="00304513"/>
    <w:rPr>
      <w:b/>
      <w:bCs/>
    </w:rPr>
  </w:style>
  <w:style w:type="character" w:styleId="Olstomnmnande">
    <w:name w:val="Unresolved Mention"/>
    <w:basedOn w:val="Standardstycketeckensnitt"/>
    <w:uiPriority w:val="99"/>
    <w:semiHidden/>
    <w:unhideWhenUsed/>
    <w:rsid w:val="00931902"/>
    <w:rPr>
      <w:color w:val="605E5C"/>
      <w:shd w:val="clear" w:color="auto" w:fill="E1DFDD"/>
    </w:rPr>
  </w:style>
  <w:style w:type="paragraph" w:styleId="Innehllsfrteckningsrubrik">
    <w:name w:val="TOC Heading"/>
    <w:basedOn w:val="Rubrik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Innehll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Innehll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Innehll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Innehll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Innehll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Innehll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Innehll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Innehll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Innehll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Kommentarsreferens">
    <w:name w:val="annotation reference"/>
    <w:basedOn w:val="Standardstycketeckensnitt"/>
    <w:uiPriority w:val="99"/>
    <w:semiHidden/>
    <w:unhideWhenUsed/>
    <w:rsid w:val="00592699"/>
    <w:rPr>
      <w:sz w:val="16"/>
      <w:szCs w:val="16"/>
    </w:rPr>
  </w:style>
  <w:style w:type="paragraph" w:styleId="Kommentarer">
    <w:name w:val="annotation text"/>
    <w:basedOn w:val="Normal"/>
    <w:link w:val="KommentarerChar"/>
    <w:uiPriority w:val="99"/>
    <w:semiHidden/>
    <w:unhideWhenUsed/>
    <w:rsid w:val="00592699"/>
    <w:pPr>
      <w:spacing w:line="240" w:lineRule="auto"/>
    </w:pPr>
  </w:style>
  <w:style w:type="character" w:customStyle="1" w:styleId="KommentarerChar">
    <w:name w:val="Kommentarer Char"/>
    <w:basedOn w:val="Standardstycketeckensnitt"/>
    <w:link w:val="Kommentarer"/>
    <w:uiPriority w:val="99"/>
    <w:semiHidden/>
    <w:rsid w:val="00592699"/>
    <w:rPr>
      <w:rFonts w:ascii="Arial" w:hAnsi="Arial" w:cs="Arial"/>
      <w:sz w:val="20"/>
      <w:szCs w:val="20"/>
      <w:lang w:val="en-GB"/>
    </w:rPr>
  </w:style>
  <w:style w:type="paragraph" w:styleId="Kommentarsmne">
    <w:name w:val="annotation subject"/>
    <w:basedOn w:val="Kommentarer"/>
    <w:next w:val="Kommentarer"/>
    <w:link w:val="KommentarsmneChar"/>
    <w:uiPriority w:val="99"/>
    <w:semiHidden/>
    <w:unhideWhenUsed/>
    <w:rsid w:val="00592699"/>
    <w:rPr>
      <w:b/>
      <w:bCs/>
    </w:rPr>
  </w:style>
  <w:style w:type="character" w:customStyle="1" w:styleId="KommentarsmneChar">
    <w:name w:val="Kommentarsämne Char"/>
    <w:basedOn w:val="KommentarerChar"/>
    <w:link w:val="Kommentarsmne"/>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 w:type="paragraph" w:styleId="HTML-frformaterad">
    <w:name w:val="HTML Preformatted"/>
    <w:basedOn w:val="Normal"/>
    <w:link w:val="HTML-frformateradChar"/>
    <w:uiPriority w:val="99"/>
    <w:unhideWhenUsed/>
    <w:rsid w:val="00F1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sv-SE" w:eastAsia="sv-SE"/>
    </w:rPr>
  </w:style>
  <w:style w:type="character" w:customStyle="1" w:styleId="HTML-frformateradChar">
    <w:name w:val="HTML - förformaterad Char"/>
    <w:basedOn w:val="Standardstycketeckensnitt"/>
    <w:link w:val="HTML-frformaterad"/>
    <w:uiPriority w:val="99"/>
    <w:rsid w:val="00F116B0"/>
    <w:rPr>
      <w:rFonts w:ascii="Courier New" w:eastAsia="Times New Roman" w:hAnsi="Courier New" w:cs="Courier New"/>
      <w:sz w:val="20"/>
      <w:szCs w:val="20"/>
      <w:lang w:val="sv-SE" w:eastAsia="sv-SE"/>
    </w:rPr>
  </w:style>
  <w:style w:type="character" w:styleId="HTML-kod">
    <w:name w:val="HTML Code"/>
    <w:basedOn w:val="Standardstycketeckensnitt"/>
    <w:uiPriority w:val="99"/>
    <w:semiHidden/>
    <w:unhideWhenUsed/>
    <w:rsid w:val="00F116B0"/>
    <w:rPr>
      <w:rFonts w:ascii="Courier New" w:eastAsia="Times New Roman" w:hAnsi="Courier New" w:cs="Courier New"/>
      <w:sz w:val="20"/>
      <w:szCs w:val="20"/>
    </w:rPr>
  </w:style>
  <w:style w:type="character" w:customStyle="1" w:styleId="tag">
    <w:name w:val="tag"/>
    <w:basedOn w:val="Standardstycketeckensnitt"/>
    <w:rsid w:val="00F116B0"/>
  </w:style>
  <w:style w:type="character" w:customStyle="1" w:styleId="attribute-name">
    <w:name w:val="attribute-name"/>
    <w:basedOn w:val="Standardstycketeckensnitt"/>
    <w:rsid w:val="00F116B0"/>
  </w:style>
  <w:style w:type="character" w:customStyle="1" w:styleId="delimiter">
    <w:name w:val="delimiter"/>
    <w:basedOn w:val="Standardstycketeckensnitt"/>
    <w:rsid w:val="00F116B0"/>
  </w:style>
  <w:style w:type="character" w:customStyle="1" w:styleId="content">
    <w:name w:val="content"/>
    <w:basedOn w:val="Standardstycketeckensnitt"/>
    <w:rsid w:val="00F1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8211">
      <w:bodyDiv w:val="1"/>
      <w:marLeft w:val="0"/>
      <w:marRight w:val="0"/>
      <w:marTop w:val="0"/>
      <w:marBottom w:val="0"/>
      <w:divBdr>
        <w:top w:val="none" w:sz="0" w:space="0" w:color="auto"/>
        <w:left w:val="none" w:sz="0" w:space="0" w:color="auto"/>
        <w:bottom w:val="none" w:sz="0" w:space="0" w:color="auto"/>
        <w:right w:val="none" w:sz="0" w:space="0" w:color="auto"/>
      </w:divBdr>
    </w:div>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61366621">
      <w:bodyDiv w:val="1"/>
      <w:marLeft w:val="0"/>
      <w:marRight w:val="0"/>
      <w:marTop w:val="0"/>
      <w:marBottom w:val="0"/>
      <w:divBdr>
        <w:top w:val="none" w:sz="0" w:space="0" w:color="auto"/>
        <w:left w:val="none" w:sz="0" w:space="0" w:color="auto"/>
        <w:bottom w:val="none" w:sz="0" w:space="0" w:color="auto"/>
        <w:right w:val="none" w:sz="0" w:space="0" w:color="auto"/>
      </w:divBdr>
    </w:div>
    <w:div w:id="107359345">
      <w:bodyDiv w:val="1"/>
      <w:marLeft w:val="0"/>
      <w:marRight w:val="0"/>
      <w:marTop w:val="0"/>
      <w:marBottom w:val="0"/>
      <w:divBdr>
        <w:top w:val="none" w:sz="0" w:space="0" w:color="auto"/>
        <w:left w:val="none" w:sz="0" w:space="0" w:color="auto"/>
        <w:bottom w:val="none" w:sz="0" w:space="0" w:color="auto"/>
        <w:right w:val="none" w:sz="0" w:space="0" w:color="auto"/>
      </w:divBdr>
    </w:div>
    <w:div w:id="177816741">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859394935">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805004965">
      <w:bodyDiv w:val="1"/>
      <w:marLeft w:val="0"/>
      <w:marRight w:val="0"/>
      <w:marTop w:val="0"/>
      <w:marBottom w:val="0"/>
      <w:divBdr>
        <w:top w:val="none" w:sz="0" w:space="0" w:color="auto"/>
        <w:left w:val="none" w:sz="0" w:space="0" w:color="auto"/>
        <w:bottom w:val="none" w:sz="0" w:space="0" w:color="auto"/>
        <w:right w:val="none" w:sz="0" w:space="0" w:color="auto"/>
      </w:divBdr>
    </w:div>
    <w:div w:id="1901163645">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 w:id="2075934576">
      <w:bodyDiv w:val="1"/>
      <w:marLeft w:val="0"/>
      <w:marRight w:val="0"/>
      <w:marTop w:val="0"/>
      <w:marBottom w:val="0"/>
      <w:divBdr>
        <w:top w:val="none" w:sz="0" w:space="0" w:color="auto"/>
        <w:left w:val="none" w:sz="0" w:space="0" w:color="auto"/>
        <w:bottom w:val="none" w:sz="0" w:space="0" w:color="auto"/>
        <w:right w:val="none" w:sz="0" w:space="0" w:color="auto"/>
      </w:divBdr>
      <w:divsChild>
        <w:div w:id="433324283">
          <w:marLeft w:val="0"/>
          <w:marRight w:val="0"/>
          <w:marTop w:val="0"/>
          <w:marBottom w:val="0"/>
          <w:divBdr>
            <w:top w:val="none" w:sz="0" w:space="0" w:color="auto"/>
            <w:left w:val="none" w:sz="0" w:space="0" w:color="auto"/>
            <w:bottom w:val="none" w:sz="0" w:space="0" w:color="auto"/>
            <w:right w:val="none" w:sz="0" w:space="0" w:color="auto"/>
          </w:divBdr>
        </w:div>
        <w:div w:id="516499984">
          <w:marLeft w:val="0"/>
          <w:marRight w:val="0"/>
          <w:marTop w:val="0"/>
          <w:marBottom w:val="0"/>
          <w:divBdr>
            <w:top w:val="none" w:sz="0" w:space="0" w:color="auto"/>
            <w:left w:val="none" w:sz="0" w:space="0" w:color="auto"/>
            <w:bottom w:val="none" w:sz="0" w:space="0" w:color="auto"/>
            <w:right w:val="none" w:sz="0" w:space="0" w:color="auto"/>
          </w:divBdr>
          <w:divsChild>
            <w:div w:id="424956509">
              <w:marLeft w:val="0"/>
              <w:marRight w:val="0"/>
              <w:marTop w:val="0"/>
              <w:marBottom w:val="0"/>
              <w:divBdr>
                <w:top w:val="none" w:sz="0" w:space="0" w:color="auto"/>
                <w:left w:val="none" w:sz="0" w:space="0" w:color="auto"/>
                <w:bottom w:val="none" w:sz="0" w:space="0" w:color="auto"/>
                <w:right w:val="none" w:sz="0" w:space="0" w:color="auto"/>
              </w:divBdr>
            </w:div>
            <w:div w:id="1767925887">
              <w:marLeft w:val="0"/>
              <w:marRight w:val="0"/>
              <w:marTop w:val="0"/>
              <w:marBottom w:val="0"/>
              <w:divBdr>
                <w:top w:val="none" w:sz="0" w:space="0" w:color="auto"/>
                <w:left w:val="none" w:sz="0" w:space="0" w:color="auto"/>
                <w:bottom w:val="none" w:sz="0" w:space="0" w:color="auto"/>
                <w:right w:val="none" w:sz="0" w:space="0" w:color="auto"/>
              </w:divBdr>
            </w:div>
            <w:div w:id="1950159451">
              <w:marLeft w:val="0"/>
              <w:marRight w:val="0"/>
              <w:marTop w:val="0"/>
              <w:marBottom w:val="0"/>
              <w:divBdr>
                <w:top w:val="none" w:sz="0" w:space="0" w:color="auto"/>
                <w:left w:val="none" w:sz="0" w:space="0" w:color="auto"/>
                <w:bottom w:val="none" w:sz="0" w:space="0" w:color="auto"/>
                <w:right w:val="none" w:sz="0" w:space="0" w:color="auto"/>
              </w:divBdr>
            </w:div>
            <w:div w:id="391192738">
              <w:marLeft w:val="0"/>
              <w:marRight w:val="0"/>
              <w:marTop w:val="0"/>
              <w:marBottom w:val="0"/>
              <w:divBdr>
                <w:top w:val="none" w:sz="0" w:space="0" w:color="auto"/>
                <w:left w:val="none" w:sz="0" w:space="0" w:color="auto"/>
                <w:bottom w:val="none" w:sz="0" w:space="0" w:color="auto"/>
                <w:right w:val="none" w:sz="0" w:space="0" w:color="auto"/>
              </w:divBdr>
              <w:divsChild>
                <w:div w:id="1200513393">
                  <w:marLeft w:val="0"/>
                  <w:marRight w:val="0"/>
                  <w:marTop w:val="0"/>
                  <w:marBottom w:val="0"/>
                  <w:divBdr>
                    <w:top w:val="none" w:sz="0" w:space="0" w:color="auto"/>
                    <w:left w:val="none" w:sz="0" w:space="0" w:color="auto"/>
                    <w:bottom w:val="none" w:sz="0" w:space="0" w:color="auto"/>
                    <w:right w:val="none" w:sz="0" w:space="0" w:color="auto"/>
                  </w:divBdr>
                </w:div>
                <w:div w:id="1594048911">
                  <w:marLeft w:val="0"/>
                  <w:marRight w:val="0"/>
                  <w:marTop w:val="0"/>
                  <w:marBottom w:val="0"/>
                  <w:divBdr>
                    <w:top w:val="none" w:sz="0" w:space="0" w:color="auto"/>
                    <w:left w:val="none" w:sz="0" w:space="0" w:color="auto"/>
                    <w:bottom w:val="none" w:sz="0" w:space="0" w:color="auto"/>
                    <w:right w:val="none" w:sz="0" w:space="0" w:color="auto"/>
                  </w:divBdr>
                </w:div>
              </w:divsChild>
            </w:div>
            <w:div w:id="1756130235">
              <w:marLeft w:val="0"/>
              <w:marRight w:val="0"/>
              <w:marTop w:val="0"/>
              <w:marBottom w:val="0"/>
              <w:divBdr>
                <w:top w:val="none" w:sz="0" w:space="0" w:color="auto"/>
                <w:left w:val="none" w:sz="0" w:space="0" w:color="auto"/>
                <w:bottom w:val="none" w:sz="0" w:space="0" w:color="auto"/>
                <w:right w:val="none" w:sz="0" w:space="0" w:color="auto"/>
              </w:divBdr>
            </w:div>
          </w:divsChild>
        </w:div>
        <w:div w:id="1101682817">
          <w:marLeft w:val="0"/>
          <w:marRight w:val="0"/>
          <w:marTop w:val="0"/>
          <w:marBottom w:val="0"/>
          <w:divBdr>
            <w:top w:val="none" w:sz="0" w:space="0" w:color="auto"/>
            <w:left w:val="none" w:sz="0" w:space="0" w:color="auto"/>
            <w:bottom w:val="none" w:sz="0" w:space="0" w:color="auto"/>
            <w:right w:val="none" w:sz="0" w:space="0" w:color="auto"/>
          </w:divBdr>
          <w:divsChild>
            <w:div w:id="1163738759">
              <w:marLeft w:val="0"/>
              <w:marRight w:val="0"/>
              <w:marTop w:val="0"/>
              <w:marBottom w:val="0"/>
              <w:divBdr>
                <w:top w:val="none" w:sz="0" w:space="0" w:color="auto"/>
                <w:left w:val="none" w:sz="0" w:space="0" w:color="auto"/>
                <w:bottom w:val="none" w:sz="0" w:space="0" w:color="auto"/>
                <w:right w:val="none" w:sz="0" w:space="0" w:color="auto"/>
              </w:divBdr>
            </w:div>
            <w:div w:id="1461067078">
              <w:marLeft w:val="0"/>
              <w:marRight w:val="0"/>
              <w:marTop w:val="0"/>
              <w:marBottom w:val="0"/>
              <w:divBdr>
                <w:top w:val="none" w:sz="0" w:space="0" w:color="auto"/>
                <w:left w:val="none" w:sz="0" w:space="0" w:color="auto"/>
                <w:bottom w:val="none" w:sz="0" w:space="0" w:color="auto"/>
                <w:right w:val="none" w:sz="0" w:space="0" w:color="auto"/>
              </w:divBdr>
            </w:div>
            <w:div w:id="1692757341">
              <w:marLeft w:val="0"/>
              <w:marRight w:val="0"/>
              <w:marTop w:val="0"/>
              <w:marBottom w:val="0"/>
              <w:divBdr>
                <w:top w:val="none" w:sz="0" w:space="0" w:color="auto"/>
                <w:left w:val="none" w:sz="0" w:space="0" w:color="auto"/>
                <w:bottom w:val="none" w:sz="0" w:space="0" w:color="auto"/>
                <w:right w:val="none" w:sz="0" w:space="0" w:color="auto"/>
              </w:divBdr>
              <w:divsChild>
                <w:div w:id="650138552">
                  <w:marLeft w:val="0"/>
                  <w:marRight w:val="0"/>
                  <w:marTop w:val="0"/>
                  <w:marBottom w:val="0"/>
                  <w:divBdr>
                    <w:top w:val="none" w:sz="0" w:space="0" w:color="auto"/>
                    <w:left w:val="none" w:sz="0" w:space="0" w:color="auto"/>
                    <w:bottom w:val="none" w:sz="0" w:space="0" w:color="auto"/>
                    <w:right w:val="none" w:sz="0" w:space="0" w:color="auto"/>
                  </w:divBdr>
                </w:div>
                <w:div w:id="1237129324">
                  <w:marLeft w:val="0"/>
                  <w:marRight w:val="0"/>
                  <w:marTop w:val="0"/>
                  <w:marBottom w:val="0"/>
                  <w:divBdr>
                    <w:top w:val="none" w:sz="0" w:space="0" w:color="auto"/>
                    <w:left w:val="none" w:sz="0" w:space="0" w:color="auto"/>
                    <w:bottom w:val="none" w:sz="0" w:space="0" w:color="auto"/>
                    <w:right w:val="none" w:sz="0" w:space="0" w:color="auto"/>
                  </w:divBdr>
                </w:div>
              </w:divsChild>
            </w:div>
            <w:div w:id="957564060">
              <w:marLeft w:val="0"/>
              <w:marRight w:val="0"/>
              <w:marTop w:val="0"/>
              <w:marBottom w:val="0"/>
              <w:divBdr>
                <w:top w:val="none" w:sz="0" w:space="0" w:color="auto"/>
                <w:left w:val="none" w:sz="0" w:space="0" w:color="auto"/>
                <w:bottom w:val="none" w:sz="0" w:space="0" w:color="auto"/>
                <w:right w:val="none" w:sz="0" w:space="0" w:color="auto"/>
              </w:divBdr>
            </w:div>
          </w:divsChild>
        </w:div>
        <w:div w:id="67502854">
          <w:marLeft w:val="0"/>
          <w:marRight w:val="0"/>
          <w:marTop w:val="0"/>
          <w:marBottom w:val="0"/>
          <w:divBdr>
            <w:top w:val="none" w:sz="0" w:space="0" w:color="auto"/>
            <w:left w:val="none" w:sz="0" w:space="0" w:color="auto"/>
            <w:bottom w:val="none" w:sz="0" w:space="0" w:color="auto"/>
            <w:right w:val="none" w:sz="0" w:space="0" w:color="auto"/>
          </w:divBdr>
          <w:divsChild>
            <w:div w:id="263655322">
              <w:marLeft w:val="0"/>
              <w:marRight w:val="0"/>
              <w:marTop w:val="0"/>
              <w:marBottom w:val="0"/>
              <w:divBdr>
                <w:top w:val="none" w:sz="0" w:space="0" w:color="auto"/>
                <w:left w:val="none" w:sz="0" w:space="0" w:color="auto"/>
                <w:bottom w:val="none" w:sz="0" w:space="0" w:color="auto"/>
                <w:right w:val="none" w:sz="0" w:space="0" w:color="auto"/>
              </w:divBdr>
            </w:div>
            <w:div w:id="1861385869">
              <w:marLeft w:val="0"/>
              <w:marRight w:val="0"/>
              <w:marTop w:val="0"/>
              <w:marBottom w:val="0"/>
              <w:divBdr>
                <w:top w:val="none" w:sz="0" w:space="0" w:color="auto"/>
                <w:left w:val="none" w:sz="0" w:space="0" w:color="auto"/>
                <w:bottom w:val="none" w:sz="0" w:space="0" w:color="auto"/>
                <w:right w:val="none" w:sz="0" w:space="0" w:color="auto"/>
              </w:divBdr>
              <w:divsChild>
                <w:div w:id="151258794">
                  <w:marLeft w:val="0"/>
                  <w:marRight w:val="0"/>
                  <w:marTop w:val="0"/>
                  <w:marBottom w:val="0"/>
                  <w:divBdr>
                    <w:top w:val="none" w:sz="0" w:space="0" w:color="auto"/>
                    <w:left w:val="none" w:sz="0" w:space="0" w:color="auto"/>
                    <w:bottom w:val="none" w:sz="0" w:space="0" w:color="auto"/>
                    <w:right w:val="none" w:sz="0" w:space="0" w:color="auto"/>
                  </w:divBdr>
                </w:div>
                <w:div w:id="806049187">
                  <w:marLeft w:val="0"/>
                  <w:marRight w:val="0"/>
                  <w:marTop w:val="0"/>
                  <w:marBottom w:val="0"/>
                  <w:divBdr>
                    <w:top w:val="none" w:sz="0" w:space="0" w:color="auto"/>
                    <w:left w:val="none" w:sz="0" w:space="0" w:color="auto"/>
                    <w:bottom w:val="none" w:sz="0" w:space="0" w:color="auto"/>
                    <w:right w:val="none" w:sz="0" w:space="0" w:color="auto"/>
                  </w:divBdr>
                </w:div>
              </w:divsChild>
            </w:div>
            <w:div w:id="13724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D0C4-656F-4648-8C44-A7772545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7312</TotalTime>
  <Pages>12</Pages>
  <Words>4864</Words>
  <Characters>25780</Characters>
  <Application>Microsoft Office Word</Application>
  <DocSecurity>0</DocSecurity>
  <Lines>214</Lines>
  <Paragraphs>61</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30583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Martin Forsberg</cp:lastModifiedBy>
  <cp:revision>12</cp:revision>
  <cp:lastPrinted>2020-07-02T20:07:00Z</cp:lastPrinted>
  <dcterms:created xsi:type="dcterms:W3CDTF">2020-02-10T10:31:00Z</dcterms:created>
  <dcterms:modified xsi:type="dcterms:W3CDTF">2020-07-02T20:07:00Z</dcterms:modified>
</cp:coreProperties>
</file>