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D9B0" w14:textId="77777777" w:rsidR="0005730E" w:rsidRPr="00480FA1" w:rsidRDefault="00000000" w:rsidP="00F00370">
      <w:pPr>
        <w:pStyle w:val="Title"/>
        <w:jc w:val="both"/>
        <w:rPr>
          <w:rFonts w:ascii="Times New Roman" w:hAnsi="Times New Roman" w:cs="Times New Roman"/>
        </w:rPr>
      </w:pPr>
      <w:r w:rsidRPr="00480FA1">
        <w:rPr>
          <w:rFonts w:ascii="Times New Roman" w:hAnsi="Times New Roman" w:cs="Times New Roman"/>
        </w:rPr>
        <w:t>Final Report: Employee Communication Sentiment Analysis</w:t>
      </w:r>
    </w:p>
    <w:p w14:paraId="5EB603D6" w14:textId="77777777" w:rsidR="0005730E" w:rsidRPr="00F00370" w:rsidRDefault="00000000" w:rsidP="00F00370">
      <w:pPr>
        <w:pStyle w:val="Heading1"/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00370">
        <w:rPr>
          <w:rFonts w:ascii="Times New Roman" w:hAnsi="Times New Roman" w:cs="Times New Roman"/>
          <w:sz w:val="40"/>
          <w:szCs w:val="40"/>
        </w:rPr>
        <w:t>1. Introduction</w:t>
      </w:r>
    </w:p>
    <w:p w14:paraId="07BE0CDA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 xml:space="preserve">Employee communication reflects both individual attitudes and organizational culture. Analyzing these communications provides an opportunity to uncover insights </w:t>
      </w:r>
      <w:proofErr w:type="gramStart"/>
      <w:r w:rsidRPr="00F00370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F00370">
        <w:rPr>
          <w:rFonts w:ascii="Times New Roman" w:hAnsi="Times New Roman" w:cs="Times New Roman"/>
          <w:sz w:val="24"/>
          <w:szCs w:val="24"/>
        </w:rPr>
        <w:t xml:space="preserve"> engagement, satisfaction, and retention risks.</w:t>
      </w:r>
    </w:p>
    <w:p w14:paraId="20FFAE16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In this project, I applied Natural Language Processing (NLP), statistical analysis, and predictive modeling to employee email data to:</w:t>
      </w:r>
    </w:p>
    <w:p w14:paraId="0BC63FE3" w14:textId="0F60BE00" w:rsidR="0005730E" w:rsidRPr="00F00370" w:rsidRDefault="00000000" w:rsidP="00F0037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Perform sentiment analysis on individual messages.</w:t>
      </w:r>
    </w:p>
    <w:p w14:paraId="4F8D9C4A" w14:textId="0C849C33" w:rsidR="0005730E" w:rsidRPr="00F00370" w:rsidRDefault="00000000" w:rsidP="00F0037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Score and rank employees based on their communication tone.</w:t>
      </w:r>
    </w:p>
    <w:p w14:paraId="06B19EE6" w14:textId="3224C183" w:rsidR="0005730E" w:rsidRPr="00F00370" w:rsidRDefault="00000000" w:rsidP="00F0037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Detect employees at flight risk through patterns of negativity.</w:t>
      </w:r>
    </w:p>
    <w:p w14:paraId="67299320" w14:textId="35A7A4D9" w:rsidR="0005730E" w:rsidRPr="00F00370" w:rsidRDefault="00000000" w:rsidP="00F0037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Build and evaluate a predictive model to estimate monthly sentiment scores.</w:t>
      </w:r>
    </w:p>
    <w:p w14:paraId="40FE2DF5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The insights derived from this project can support HR in employee engagement initiatives, early warning systems for attrition, and organizational decision-making.</w:t>
      </w:r>
    </w:p>
    <w:p w14:paraId="7235E917" w14:textId="77777777" w:rsidR="0005730E" w:rsidRPr="00F00370" w:rsidRDefault="00000000" w:rsidP="00F00370">
      <w:pPr>
        <w:pStyle w:val="Heading1"/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00370">
        <w:rPr>
          <w:rFonts w:ascii="Times New Roman" w:hAnsi="Times New Roman" w:cs="Times New Roman"/>
          <w:sz w:val="40"/>
          <w:szCs w:val="40"/>
        </w:rPr>
        <w:t>2. Methodology</w:t>
      </w:r>
    </w:p>
    <w:p w14:paraId="193C1670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2.1 Data Preprocessing</w:t>
      </w:r>
    </w:p>
    <w:p w14:paraId="31357C90" w14:textId="0C91904D" w:rsidR="0005730E" w:rsidRPr="00F00370" w:rsidRDefault="00000000" w:rsidP="00F0037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Loaded raw email dataset (`test.csv`).</w:t>
      </w:r>
    </w:p>
    <w:p w14:paraId="6BF86ACA" w14:textId="1CE85EDF" w:rsidR="0005730E" w:rsidRPr="00F00370" w:rsidRDefault="00000000" w:rsidP="00F0037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Converted `date` column to datetime format.</w:t>
      </w:r>
    </w:p>
    <w:p w14:paraId="3425B65A" w14:textId="5ACF5953" w:rsidR="0005730E" w:rsidRPr="00F00370" w:rsidRDefault="00000000" w:rsidP="00F0037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Cleaned missing values and standardized text fields.</w:t>
      </w:r>
    </w:p>
    <w:p w14:paraId="25D174FC" w14:textId="1DD1D1EF" w:rsidR="0005730E" w:rsidRPr="00F00370" w:rsidRDefault="00000000" w:rsidP="00F0037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Extracted `Month` field from dates for temporal analysis.</w:t>
      </w:r>
    </w:p>
    <w:p w14:paraId="6F81BCAA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2.2 Sentiment Analysis</w:t>
      </w:r>
    </w:p>
    <w:p w14:paraId="5F2FACC8" w14:textId="5CCD870B" w:rsidR="0005730E" w:rsidRPr="00F00370" w:rsidRDefault="00000000" w:rsidP="00F0037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Used VADER Sentiment Analyzer from NLTK.</w:t>
      </w:r>
    </w:p>
    <w:p w14:paraId="43046B91" w14:textId="473986B1" w:rsidR="0005730E" w:rsidRPr="00F00370" w:rsidRDefault="00000000" w:rsidP="00F0037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Extracted compound sentiment score (range: -1 to +1).</w:t>
      </w:r>
    </w:p>
    <w:p w14:paraId="1B9F7DA2" w14:textId="0F8F4DEC" w:rsidR="0005730E" w:rsidRPr="00F00370" w:rsidRDefault="00000000" w:rsidP="00F0037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lastRenderedPageBreak/>
        <w:t>Classified messages into:</w:t>
      </w:r>
    </w:p>
    <w:p w14:paraId="50A36F2A" w14:textId="2B48436C" w:rsidR="0005730E" w:rsidRPr="00F00370" w:rsidRDefault="00000000" w:rsidP="00F0037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Positive (≥ 0.05)</w:t>
      </w:r>
    </w:p>
    <w:p w14:paraId="28EC8AC1" w14:textId="413D00E3" w:rsidR="0005730E" w:rsidRPr="00F00370" w:rsidRDefault="00000000" w:rsidP="00F0037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Negative (≤ -0.05)</w:t>
      </w:r>
    </w:p>
    <w:p w14:paraId="1593E88E" w14:textId="1DBA58EC" w:rsidR="0005730E" w:rsidRPr="00F00370" w:rsidRDefault="00000000" w:rsidP="00F0037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Neutral (otherwise)</w:t>
      </w:r>
    </w:p>
    <w:p w14:paraId="664D4C47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2.3 Feature Engineering</w:t>
      </w:r>
    </w:p>
    <w:p w14:paraId="3E741E94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Created features at both message and employee level:</w:t>
      </w:r>
    </w:p>
    <w:p w14:paraId="07C5E4FE" w14:textId="66505CAE" w:rsidR="0005730E" w:rsidRPr="00F00370" w:rsidRDefault="00000000" w:rsidP="00F0037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Message-level features: word count, message length.</w:t>
      </w:r>
    </w:p>
    <w:p w14:paraId="4DEE93DA" w14:textId="767A4057" w:rsidR="0005730E" w:rsidRPr="00F00370" w:rsidRDefault="00000000" w:rsidP="00F0037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Aggregated features: monthly message counts, monthly average sentiment, cumulative sentiment score.</w:t>
      </w:r>
    </w:p>
    <w:p w14:paraId="54AAF925" w14:textId="77777777" w:rsidR="0005730E" w:rsidRPr="00F00370" w:rsidRDefault="00000000" w:rsidP="00F00370">
      <w:pPr>
        <w:pStyle w:val="Heading1"/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00370">
        <w:rPr>
          <w:rFonts w:ascii="Times New Roman" w:hAnsi="Times New Roman" w:cs="Times New Roman"/>
          <w:sz w:val="40"/>
          <w:szCs w:val="40"/>
        </w:rPr>
        <w:t>3. Exploratory Data Analysis (EDA)</w:t>
      </w:r>
    </w:p>
    <w:p w14:paraId="3E24F04F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EDA provided initial insights into employee communication:</w:t>
      </w:r>
    </w:p>
    <w:p w14:paraId="2A23E7CF" w14:textId="0E98A34E" w:rsidR="0005730E" w:rsidRPr="00F00370" w:rsidRDefault="00000000" w:rsidP="00F00370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Sentiment distribution: Most messages were neutral, followed by positive, with a smaller fraction being negative.</w:t>
      </w:r>
    </w:p>
    <w:p w14:paraId="3E80B343" w14:textId="01125D97" w:rsidR="0005730E" w:rsidRPr="00F00370" w:rsidRDefault="00000000" w:rsidP="00F00370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 xml:space="preserve">Message volume: A few employees contributed </w:t>
      </w:r>
      <w:proofErr w:type="gramStart"/>
      <w:r w:rsidRPr="00F00370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F00370">
        <w:rPr>
          <w:rFonts w:ascii="Times New Roman" w:hAnsi="Times New Roman" w:cs="Times New Roman"/>
          <w:sz w:val="24"/>
          <w:szCs w:val="24"/>
        </w:rPr>
        <w:t xml:space="preserve"> communications, showing possible central roles.</w:t>
      </w:r>
    </w:p>
    <w:p w14:paraId="6A69DA9E" w14:textId="4A67F952" w:rsidR="0005730E" w:rsidRPr="00F00370" w:rsidRDefault="00000000" w:rsidP="00F00370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Monthly trends: Average sentiment scores fluctuated, with certain months showing spikes in negativity.</w:t>
      </w:r>
    </w:p>
    <w:p w14:paraId="79F4D1F6" w14:textId="171C2706" w:rsidR="0005730E" w:rsidRPr="00F00370" w:rsidRDefault="00000000" w:rsidP="00F00370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Top employees by volume: High-volume communicators were not always the most positive, emphasizing the importance of sentiment over quantity.</w:t>
      </w:r>
    </w:p>
    <w:p w14:paraId="4027C028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Key Findings from EDA:</w:t>
      </w:r>
    </w:p>
    <w:p w14:paraId="500386B0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1. Communication is skewed toward neutral/positive, but negativity is concentrated in a small group of employees.</w:t>
      </w:r>
    </w:p>
    <w:p w14:paraId="3252E4B5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2. Message volume is unevenly distributed — a handful of employees dominate communication.</w:t>
      </w:r>
    </w:p>
    <w:p w14:paraId="311CB445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3. Temporal patterns exist — periods of increased negativity likely correspond to stressful organizational events.</w:t>
      </w:r>
    </w:p>
    <w:p w14:paraId="353C7D9B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lastRenderedPageBreak/>
        <w:t>4. Negative communicators overlap significantly with identified flight-risk employees, reinforcing the risk criteria.</w:t>
      </w:r>
    </w:p>
    <w:p w14:paraId="75C1031A" w14:textId="3BB7B352" w:rsidR="00480FA1" w:rsidRPr="00F00370" w:rsidRDefault="00480FA1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671DBE" wp14:editId="061DBD18">
            <wp:extent cx="5229225" cy="4210050"/>
            <wp:effectExtent l="0" t="0" r="9525" b="0"/>
            <wp:docPr id="273656954" name="Picture 1" descr="A graph of a distribution of positive and negati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56954" name="Picture 1" descr="A graph of a distribution of positive and negativ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622C" w14:textId="27E564B3" w:rsidR="0005730E" w:rsidRPr="00F00370" w:rsidRDefault="00000000" w:rsidP="00F003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Figure 1: Sentiment Distribution</w:t>
      </w:r>
    </w:p>
    <w:p w14:paraId="226BC039" w14:textId="268CFCCF" w:rsidR="00480FA1" w:rsidRPr="00F00370" w:rsidRDefault="00480FA1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CB62CD" wp14:editId="18F00B3C">
            <wp:extent cx="5943600" cy="3978910"/>
            <wp:effectExtent l="0" t="0" r="0" b="2540"/>
            <wp:docPr id="645900550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00550" name="Picture 1" descr="A graph of different colo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1B0A" w14:textId="5059A481" w:rsidR="0005730E" w:rsidRPr="00F00370" w:rsidRDefault="00000000" w:rsidP="00F003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Figure 2: Monthly Sentiment Trends</w:t>
      </w:r>
    </w:p>
    <w:p w14:paraId="5F782A29" w14:textId="7BA45417" w:rsidR="00480FA1" w:rsidRPr="00F00370" w:rsidRDefault="00480FA1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AE519" wp14:editId="11B68E72">
            <wp:extent cx="5943600" cy="3214370"/>
            <wp:effectExtent l="0" t="0" r="0" b="5080"/>
            <wp:docPr id="125921470" name="Picture 1" descr="A graph with blue and white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1470" name="Picture 1" descr="A graph with blue and white strip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F538" w14:textId="55EAE98E" w:rsidR="0005730E" w:rsidRPr="00F00370" w:rsidRDefault="00000000" w:rsidP="00F003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Figure 3: Top 10 Employees by Message Volume</w:t>
      </w:r>
    </w:p>
    <w:p w14:paraId="3A535417" w14:textId="77777777" w:rsidR="0005730E" w:rsidRPr="00F00370" w:rsidRDefault="00000000" w:rsidP="00F00370">
      <w:pPr>
        <w:pStyle w:val="Heading1"/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00370">
        <w:rPr>
          <w:rFonts w:ascii="Times New Roman" w:hAnsi="Times New Roman" w:cs="Times New Roman"/>
          <w:sz w:val="40"/>
          <w:szCs w:val="40"/>
        </w:rPr>
        <w:lastRenderedPageBreak/>
        <w:t>4. Employee Scoring and Ranking</w:t>
      </w:r>
    </w:p>
    <w:p w14:paraId="29CDBBAA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4.1 Scoring Process</w:t>
      </w:r>
    </w:p>
    <w:p w14:paraId="54A54345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To measure employee sentiment, I assigned numeric scores to each message:</w:t>
      </w:r>
    </w:p>
    <w:p w14:paraId="63129817" w14:textId="70593BD7" w:rsidR="0005730E" w:rsidRPr="00F00370" w:rsidRDefault="00000000" w:rsidP="00F0037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Positive = +1</w:t>
      </w:r>
    </w:p>
    <w:p w14:paraId="5B618504" w14:textId="4788BF5C" w:rsidR="0005730E" w:rsidRPr="00F00370" w:rsidRDefault="00000000" w:rsidP="00F0037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Neutral = 0</w:t>
      </w:r>
    </w:p>
    <w:p w14:paraId="4738E26A" w14:textId="0EB33043" w:rsidR="0005730E" w:rsidRPr="00F00370" w:rsidRDefault="00000000" w:rsidP="00F0037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Negative = -1</w:t>
      </w:r>
    </w:p>
    <w:p w14:paraId="6C52CEED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Then, I aggregated scores per employee per month. This showed how employee tone evolved over time.</w:t>
      </w:r>
    </w:p>
    <w:p w14:paraId="3FD952CF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4.2 Ranking Process</w:t>
      </w:r>
    </w:p>
    <w:p w14:paraId="0F4A9AA8" w14:textId="5219CFE8" w:rsidR="0005730E" w:rsidRPr="00F00370" w:rsidRDefault="00000000" w:rsidP="00F00370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Cumulative sentiment scores were computed for each employee.</w:t>
      </w:r>
    </w:p>
    <w:p w14:paraId="3C1BCF23" w14:textId="2D21F96B" w:rsidR="0005730E" w:rsidRPr="00F00370" w:rsidRDefault="00000000" w:rsidP="00F00370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Employees were ranked from most positive to most negative.</w:t>
      </w:r>
    </w:p>
    <w:p w14:paraId="11E63CB9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This produced two leaderboards:</w:t>
      </w:r>
    </w:p>
    <w:p w14:paraId="48B431DD" w14:textId="371CA75A" w:rsidR="0005730E" w:rsidRPr="00F00370" w:rsidRDefault="00000000" w:rsidP="00F00370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Top positive employees → strong contributors to positive culture.</w:t>
      </w:r>
    </w:p>
    <w:p w14:paraId="43E9CF04" w14:textId="1491DC26" w:rsidR="0005730E" w:rsidRPr="00F00370" w:rsidRDefault="00000000" w:rsidP="00F00370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Top negative employees → potential concerns for HR.</w:t>
      </w:r>
    </w:p>
    <w:p w14:paraId="43E75DDD" w14:textId="12AAB310" w:rsidR="00480FA1" w:rsidRPr="00F00370" w:rsidRDefault="00480FA1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A43545" wp14:editId="0786CAED">
            <wp:extent cx="5943600" cy="3558540"/>
            <wp:effectExtent l="0" t="0" r="0" b="3810"/>
            <wp:docPr id="1928823161" name="Picture 1" descr="A graph with green and white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23161" name="Picture 1" descr="A graph with green and white strip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9D39" w14:textId="4B744D33" w:rsidR="0005730E" w:rsidRPr="00F00370" w:rsidRDefault="00000000" w:rsidP="00F003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 xml:space="preserve">Figure 4: Top </w:t>
      </w:r>
      <w:r w:rsidR="00480FA1" w:rsidRPr="00F00370">
        <w:rPr>
          <w:rFonts w:ascii="Times New Roman" w:hAnsi="Times New Roman" w:cs="Times New Roman"/>
          <w:sz w:val="24"/>
          <w:szCs w:val="24"/>
        </w:rPr>
        <w:t>3</w:t>
      </w:r>
      <w:r w:rsidRPr="00F00370">
        <w:rPr>
          <w:rFonts w:ascii="Times New Roman" w:hAnsi="Times New Roman" w:cs="Times New Roman"/>
          <w:sz w:val="24"/>
          <w:szCs w:val="24"/>
        </w:rPr>
        <w:t xml:space="preserve"> Positive Employees</w:t>
      </w:r>
    </w:p>
    <w:p w14:paraId="0AA3A03D" w14:textId="11A86716" w:rsidR="00480FA1" w:rsidRPr="00F00370" w:rsidRDefault="00480FA1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876EAB" wp14:editId="006FF69E">
            <wp:extent cx="5943600" cy="3527425"/>
            <wp:effectExtent l="0" t="0" r="0" b="0"/>
            <wp:docPr id="1159312244" name="Picture 1" descr="A graph with red and white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12244" name="Picture 1" descr="A graph with red and white strip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8C91" w14:textId="070F5C8F" w:rsidR="0005730E" w:rsidRPr="00F00370" w:rsidRDefault="00000000" w:rsidP="00F003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Figure 5: Top 5 Negative Employees</w:t>
      </w:r>
    </w:p>
    <w:p w14:paraId="78787010" w14:textId="77777777" w:rsidR="0005730E" w:rsidRPr="00F00370" w:rsidRDefault="00000000" w:rsidP="00F00370">
      <w:pPr>
        <w:pStyle w:val="Heading1"/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00370">
        <w:rPr>
          <w:rFonts w:ascii="Times New Roman" w:hAnsi="Times New Roman" w:cs="Times New Roman"/>
          <w:sz w:val="40"/>
          <w:szCs w:val="40"/>
        </w:rPr>
        <w:lastRenderedPageBreak/>
        <w:t>5. Flight Risk Analysis</w:t>
      </w:r>
    </w:p>
    <w:p w14:paraId="3F700A67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5.1 Identification Criteria</w:t>
      </w:r>
    </w:p>
    <w:p w14:paraId="484BDD2C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I flagged employees as “at risk” if they:</w:t>
      </w:r>
    </w:p>
    <w:p w14:paraId="2170ACF7" w14:textId="2DBC2B62" w:rsidR="0005730E" w:rsidRPr="00F00370" w:rsidRDefault="00000000" w:rsidP="00F00370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Sent ≥4 negative messages within a 30-day rolling window.</w:t>
      </w:r>
    </w:p>
    <w:p w14:paraId="7AA83A3F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This rule captures sustained negativity, avoiding false alarms from isolated negative messages.</w:t>
      </w:r>
    </w:p>
    <w:p w14:paraId="22CF7DC5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5.2 Outcomes</w:t>
      </w:r>
    </w:p>
    <w:p w14:paraId="0D18C436" w14:textId="04669F93" w:rsidR="0005730E" w:rsidRPr="00F00370" w:rsidRDefault="00000000" w:rsidP="00F00370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Identified a subset of employees with persistent negativity.</w:t>
      </w:r>
    </w:p>
    <w:p w14:paraId="0A2C16B3" w14:textId="2AC8CE0E" w:rsidR="0005730E" w:rsidRPr="00F00370" w:rsidRDefault="00000000" w:rsidP="00F00370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Many matched with “bottom-ranked” employees, strengthening confidence in the method.</w:t>
      </w:r>
    </w:p>
    <w:p w14:paraId="586F84A7" w14:textId="3DB5DD59" w:rsidR="0005730E" w:rsidRPr="00F00370" w:rsidRDefault="00000000" w:rsidP="00F00370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These employees represent high-priority cases for HR follow-up.</w:t>
      </w:r>
    </w:p>
    <w:p w14:paraId="43CE9BEF" w14:textId="1E117D58" w:rsidR="00480FA1" w:rsidRPr="00F00370" w:rsidRDefault="00480FA1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0257B0" wp14:editId="38142835">
            <wp:extent cx="5943600" cy="4038600"/>
            <wp:effectExtent l="0" t="0" r="0" b="0"/>
            <wp:docPr id="100475131" name="Picture 1" descr="A graph with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5131" name="Picture 1" descr="A graph with orange ba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DA47" w14:textId="25E6F33A" w:rsidR="0005730E" w:rsidRPr="00F00370" w:rsidRDefault="00000000" w:rsidP="00F003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Figure 6: Flight Risk Employees Bar Chart</w:t>
      </w:r>
    </w:p>
    <w:p w14:paraId="5802A6F0" w14:textId="77777777" w:rsidR="0005730E" w:rsidRPr="00F00370" w:rsidRDefault="00000000" w:rsidP="00F00370">
      <w:pPr>
        <w:pStyle w:val="Heading1"/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00370">
        <w:rPr>
          <w:rFonts w:ascii="Times New Roman" w:hAnsi="Times New Roman" w:cs="Times New Roman"/>
          <w:sz w:val="40"/>
          <w:szCs w:val="40"/>
        </w:rPr>
        <w:lastRenderedPageBreak/>
        <w:t>6. Predictive Modeling</w:t>
      </w:r>
    </w:p>
    <w:p w14:paraId="78CB3A86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6.1 Overview</w:t>
      </w:r>
    </w:p>
    <w:p w14:paraId="279111C1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I built a Linear Regression model as a baseline to predict employee monthly sentiment scores.</w:t>
      </w:r>
    </w:p>
    <w:p w14:paraId="0362E252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Features used:</w:t>
      </w:r>
    </w:p>
    <w:p w14:paraId="03912907" w14:textId="278F7CA6" w:rsidR="0005730E" w:rsidRPr="00F00370" w:rsidRDefault="00000000" w:rsidP="00F00370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Average message length.</w:t>
      </w:r>
    </w:p>
    <w:p w14:paraId="72DF9EB9" w14:textId="29056DB9" w:rsidR="0005730E" w:rsidRPr="00F00370" w:rsidRDefault="00000000" w:rsidP="00F00370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Average word count.</w:t>
      </w:r>
    </w:p>
    <w:p w14:paraId="07D90D5B" w14:textId="79F07F24" w:rsidR="0005730E" w:rsidRPr="00F00370" w:rsidRDefault="00000000" w:rsidP="00F00370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Monthly message count.</w:t>
      </w:r>
    </w:p>
    <w:p w14:paraId="2CE21023" w14:textId="12A119DA" w:rsidR="0005730E" w:rsidRPr="00F00370" w:rsidRDefault="00000000" w:rsidP="00F00370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Average sentiment compound score.</w:t>
      </w:r>
    </w:p>
    <w:p w14:paraId="7791CB67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Target variable: Monthly employee sentiment score.</w:t>
      </w:r>
    </w:p>
    <w:p w14:paraId="2F353391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6.2 Evaluation</w:t>
      </w:r>
    </w:p>
    <w:p w14:paraId="270812FA" w14:textId="0F8DCC6F" w:rsidR="0005730E" w:rsidRPr="00F00370" w:rsidRDefault="00000000" w:rsidP="00F00370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Metrics: Mean Squared Error (MSE), R² score.</w:t>
      </w:r>
    </w:p>
    <w:p w14:paraId="7BCCB75D" w14:textId="183FECED" w:rsidR="0005730E" w:rsidRPr="00F00370" w:rsidRDefault="00480FA1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 xml:space="preserve">  </w:t>
      </w:r>
      <w:r w:rsidR="00000000" w:rsidRPr="00F00370">
        <w:rPr>
          <w:rFonts w:ascii="Times New Roman" w:hAnsi="Times New Roman" w:cs="Times New Roman"/>
          <w:sz w:val="24"/>
          <w:szCs w:val="24"/>
        </w:rPr>
        <w:t>Findings:</w:t>
      </w:r>
    </w:p>
    <w:p w14:paraId="77A373FA" w14:textId="7010533E" w:rsidR="0005730E" w:rsidRPr="00F00370" w:rsidRDefault="00000000" w:rsidP="00F00370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Model captured some variance but showed modest predictive power (low R²).</w:t>
      </w:r>
    </w:p>
    <w:p w14:paraId="54A52E23" w14:textId="5C2499AC" w:rsidR="0005730E" w:rsidRPr="00F00370" w:rsidRDefault="00000000" w:rsidP="00F00370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Predictions aligned with actual values for employees with stable patterns but struggled with volatile cases.</w:t>
      </w:r>
    </w:p>
    <w:p w14:paraId="5FE7D958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6.3 Performance Visuals</w:t>
      </w:r>
    </w:p>
    <w:p w14:paraId="5C89DCA2" w14:textId="4C9A2ADD" w:rsidR="0005730E" w:rsidRPr="00F00370" w:rsidRDefault="00000000" w:rsidP="00F0037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Actual vs Predicted plot → showed general alignment but with noise.</w:t>
      </w:r>
    </w:p>
    <w:p w14:paraId="2FE2209F" w14:textId="5BEC5E80" w:rsidR="0005730E" w:rsidRPr="00F00370" w:rsidRDefault="00000000" w:rsidP="00F00370">
      <w:pPr>
        <w:pStyle w:val="ListParagraph"/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Residual distribution → centered near zero but spread indicated underfitting.</w:t>
      </w:r>
    </w:p>
    <w:p w14:paraId="546556BC" w14:textId="6A5B6C6D" w:rsidR="00480FA1" w:rsidRPr="00F00370" w:rsidRDefault="00480FA1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5B70E8" wp14:editId="3691C9D5">
            <wp:extent cx="5105400" cy="5210175"/>
            <wp:effectExtent l="0" t="0" r="0" b="9525"/>
            <wp:docPr id="585508217" name="Picture 1" descr="A graph with blue dots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08217" name="Picture 1" descr="A graph with blue dots and red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5193" w14:textId="515E0914" w:rsidR="0005730E" w:rsidRPr="00F00370" w:rsidRDefault="00000000" w:rsidP="00F003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Figure 7: Actual vs Predicted Sentiment Scores</w:t>
      </w:r>
    </w:p>
    <w:p w14:paraId="0D0E7F13" w14:textId="310978AA" w:rsidR="00480FA1" w:rsidRPr="00F00370" w:rsidRDefault="00480FA1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66D4F8" wp14:editId="7AA99205">
            <wp:extent cx="5715000" cy="3743325"/>
            <wp:effectExtent l="0" t="0" r="0" b="9525"/>
            <wp:docPr id="558976843" name="Picture 1" descr="A graph with purple lines and a purpl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76843" name="Picture 1" descr="A graph with purple lines and a purple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37C3" w14:textId="1143573D" w:rsidR="0005730E" w:rsidRPr="00F00370" w:rsidRDefault="00000000" w:rsidP="00F0037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Figure 8: Residuals Distribution</w:t>
      </w:r>
    </w:p>
    <w:p w14:paraId="0EB018FF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6.4 Limitations &amp; Future Work</w:t>
      </w:r>
    </w:p>
    <w:p w14:paraId="14BBAA5C" w14:textId="135D244B" w:rsidR="0005730E" w:rsidRPr="00F00370" w:rsidRDefault="00000000" w:rsidP="00F00370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Linear Regression is too simple for complex communication data.</w:t>
      </w:r>
    </w:p>
    <w:p w14:paraId="7E8335FA" w14:textId="42BE8A0A" w:rsidR="0005730E" w:rsidRPr="00F00370" w:rsidRDefault="00000000" w:rsidP="00F00370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Improvements:</w:t>
      </w:r>
    </w:p>
    <w:p w14:paraId="0ABABE9F" w14:textId="1BD2C20A" w:rsidR="0005730E" w:rsidRPr="00F00370" w:rsidRDefault="00000000" w:rsidP="00F00370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Use non-linear models (Random Forest, Gradient Boosting).</w:t>
      </w:r>
    </w:p>
    <w:p w14:paraId="392F848C" w14:textId="2537B2DA" w:rsidR="0005730E" w:rsidRPr="00F00370" w:rsidRDefault="00000000" w:rsidP="00F00370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Add richer NLP features (TF-IDF, embeddings).</w:t>
      </w:r>
    </w:p>
    <w:p w14:paraId="6EFCBDD5" w14:textId="4FBE64A1" w:rsidR="0005730E" w:rsidRPr="00F00370" w:rsidRDefault="00000000" w:rsidP="00F00370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Incorporate context (time-of-day, communication network patterns).</w:t>
      </w:r>
    </w:p>
    <w:p w14:paraId="710B7F73" w14:textId="2B886299" w:rsidR="0005730E" w:rsidRPr="00F00370" w:rsidRDefault="00000000" w:rsidP="00F00370">
      <w:pPr>
        <w:pStyle w:val="Heading1"/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00370">
        <w:rPr>
          <w:rFonts w:ascii="Times New Roman" w:hAnsi="Times New Roman" w:cs="Times New Roman"/>
          <w:sz w:val="40"/>
          <w:szCs w:val="40"/>
        </w:rPr>
        <w:t>7. Key Findings</w:t>
      </w:r>
    </w:p>
    <w:p w14:paraId="61254E58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1. Most communication is neutral/positive, but persistent negativity is localized to specific employees.</w:t>
      </w:r>
    </w:p>
    <w:p w14:paraId="6F3B71A3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2. Flight-risk employees were successfully flagged by combining sentiment scoring with frequency thresholds.</w:t>
      </w:r>
    </w:p>
    <w:p w14:paraId="56837B17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lastRenderedPageBreak/>
        <w:t>3. Top negative employees overlap strongly with those flagged as at risk.</w:t>
      </w:r>
    </w:p>
    <w:p w14:paraId="0D160B62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 xml:space="preserve">4. Predictive modeling shows </w:t>
      </w:r>
      <w:proofErr w:type="gramStart"/>
      <w:r w:rsidRPr="00F00370">
        <w:rPr>
          <w:rFonts w:ascii="Times New Roman" w:hAnsi="Times New Roman" w:cs="Times New Roman"/>
          <w:sz w:val="24"/>
          <w:szCs w:val="24"/>
        </w:rPr>
        <w:t>promise, but</w:t>
      </w:r>
      <w:proofErr w:type="gramEnd"/>
      <w:r w:rsidRPr="00F00370">
        <w:rPr>
          <w:rFonts w:ascii="Times New Roman" w:hAnsi="Times New Roman" w:cs="Times New Roman"/>
          <w:sz w:val="24"/>
          <w:szCs w:val="24"/>
        </w:rPr>
        <w:t xml:space="preserve"> requires more advanced techniques for accuracy.</w:t>
      </w:r>
    </w:p>
    <w:p w14:paraId="21BF62E7" w14:textId="77777777" w:rsidR="0005730E" w:rsidRPr="00F00370" w:rsidRDefault="00000000" w:rsidP="00F00370">
      <w:pPr>
        <w:pStyle w:val="Heading1"/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00370">
        <w:rPr>
          <w:rFonts w:ascii="Times New Roman" w:hAnsi="Times New Roman" w:cs="Times New Roman"/>
          <w:sz w:val="40"/>
          <w:szCs w:val="40"/>
        </w:rPr>
        <w:t>8. Conclusion &amp; Recommendations</w:t>
      </w:r>
    </w:p>
    <w:p w14:paraId="46420984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This project demonstrates how NLP, statistical scoring, and modeling can be applied to employee communications to uncover insights about organizational health.</w:t>
      </w:r>
    </w:p>
    <w:p w14:paraId="6E73DF5F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Recommendations:</w:t>
      </w:r>
    </w:p>
    <w:p w14:paraId="6E4D3838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1. Continuous Monitoring: Implement dashboards to track sentiment and employee rankings monthly.</w:t>
      </w:r>
    </w:p>
    <w:p w14:paraId="2372AE29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2. Early Interventions: Use flight-risk alerts to trigger HR outreach before attrition occurs.</w:t>
      </w:r>
    </w:p>
    <w:p w14:paraId="01903171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3. Enhanced Models: Adopt advanced NLP methods (TF-IDF, transformers like BERT) for better prediction.</w:t>
      </w:r>
    </w:p>
    <w:p w14:paraId="13C567A9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4. Holistic Analysis: Combine communication sentiment with performance and survey data for well-rounded HR insights.</w:t>
      </w:r>
    </w:p>
    <w:p w14:paraId="17268D4C" w14:textId="77777777" w:rsidR="0005730E" w:rsidRPr="00F00370" w:rsidRDefault="00000000" w:rsidP="00F00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70">
        <w:rPr>
          <w:rFonts w:ascii="Times New Roman" w:hAnsi="Times New Roman" w:cs="Times New Roman"/>
          <w:sz w:val="24"/>
          <w:szCs w:val="24"/>
        </w:rPr>
        <w:t>By following this framework, organizations can proactively manage engagement, improve culture, and reduce attrition risk.</w:t>
      </w:r>
    </w:p>
    <w:sectPr w:rsidR="0005730E" w:rsidRPr="00F00370" w:rsidSect="0048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6F3D50"/>
    <w:multiLevelType w:val="hybridMultilevel"/>
    <w:tmpl w:val="9A8C78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8938B7"/>
    <w:multiLevelType w:val="hybridMultilevel"/>
    <w:tmpl w:val="6DE8B8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D452A"/>
    <w:multiLevelType w:val="hybridMultilevel"/>
    <w:tmpl w:val="59464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2399F"/>
    <w:multiLevelType w:val="hybridMultilevel"/>
    <w:tmpl w:val="82CC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41185F"/>
    <w:multiLevelType w:val="hybridMultilevel"/>
    <w:tmpl w:val="466E7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809B3"/>
    <w:multiLevelType w:val="hybridMultilevel"/>
    <w:tmpl w:val="D5B0543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397DCC"/>
    <w:multiLevelType w:val="hybridMultilevel"/>
    <w:tmpl w:val="9F2E5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66436"/>
    <w:multiLevelType w:val="hybridMultilevel"/>
    <w:tmpl w:val="81FE5092"/>
    <w:lvl w:ilvl="0" w:tplc="CE0675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C312B"/>
    <w:multiLevelType w:val="hybridMultilevel"/>
    <w:tmpl w:val="C5B4FC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0487B"/>
    <w:multiLevelType w:val="hybridMultilevel"/>
    <w:tmpl w:val="BC2C7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F02C2"/>
    <w:multiLevelType w:val="hybridMultilevel"/>
    <w:tmpl w:val="2CECCA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D372C"/>
    <w:multiLevelType w:val="hybridMultilevel"/>
    <w:tmpl w:val="A194265A"/>
    <w:lvl w:ilvl="0" w:tplc="0ACEDB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61C89"/>
    <w:multiLevelType w:val="hybridMultilevel"/>
    <w:tmpl w:val="D72C2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E1CD5"/>
    <w:multiLevelType w:val="hybridMultilevel"/>
    <w:tmpl w:val="732E0F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36C60"/>
    <w:multiLevelType w:val="hybridMultilevel"/>
    <w:tmpl w:val="21E6C2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224E1"/>
    <w:multiLevelType w:val="hybridMultilevel"/>
    <w:tmpl w:val="8F7642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C7B41"/>
    <w:multiLevelType w:val="hybridMultilevel"/>
    <w:tmpl w:val="913AF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00ECB"/>
    <w:multiLevelType w:val="hybridMultilevel"/>
    <w:tmpl w:val="43744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309DD"/>
    <w:multiLevelType w:val="hybridMultilevel"/>
    <w:tmpl w:val="E72AE2E4"/>
    <w:lvl w:ilvl="0" w:tplc="4C060D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50938"/>
    <w:multiLevelType w:val="hybridMultilevel"/>
    <w:tmpl w:val="CB0C4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67908"/>
    <w:multiLevelType w:val="hybridMultilevel"/>
    <w:tmpl w:val="F5C2DE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41E3E"/>
    <w:multiLevelType w:val="hybridMultilevel"/>
    <w:tmpl w:val="AEDCD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43B14"/>
    <w:multiLevelType w:val="hybridMultilevel"/>
    <w:tmpl w:val="71E0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A1280"/>
    <w:multiLevelType w:val="hybridMultilevel"/>
    <w:tmpl w:val="A9B64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2E74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11012"/>
    <w:multiLevelType w:val="hybridMultilevel"/>
    <w:tmpl w:val="19C871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03F60"/>
    <w:multiLevelType w:val="hybridMultilevel"/>
    <w:tmpl w:val="F5F447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1093D"/>
    <w:multiLevelType w:val="hybridMultilevel"/>
    <w:tmpl w:val="5986CD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27EC6"/>
    <w:multiLevelType w:val="hybridMultilevel"/>
    <w:tmpl w:val="A824F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82381"/>
    <w:multiLevelType w:val="hybridMultilevel"/>
    <w:tmpl w:val="6366BD80"/>
    <w:lvl w:ilvl="0" w:tplc="508682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E751E"/>
    <w:multiLevelType w:val="hybridMultilevel"/>
    <w:tmpl w:val="ADE6D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05D14"/>
    <w:multiLevelType w:val="hybridMultilevel"/>
    <w:tmpl w:val="38022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701748">
    <w:abstractNumId w:val="8"/>
  </w:num>
  <w:num w:numId="2" w16cid:durableId="510068438">
    <w:abstractNumId w:val="6"/>
  </w:num>
  <w:num w:numId="3" w16cid:durableId="1374160177">
    <w:abstractNumId w:val="5"/>
  </w:num>
  <w:num w:numId="4" w16cid:durableId="1240754743">
    <w:abstractNumId w:val="4"/>
  </w:num>
  <w:num w:numId="5" w16cid:durableId="537669664">
    <w:abstractNumId w:val="7"/>
  </w:num>
  <w:num w:numId="6" w16cid:durableId="626358464">
    <w:abstractNumId w:val="3"/>
  </w:num>
  <w:num w:numId="7" w16cid:durableId="173301205">
    <w:abstractNumId w:val="2"/>
  </w:num>
  <w:num w:numId="8" w16cid:durableId="1160731634">
    <w:abstractNumId w:val="1"/>
  </w:num>
  <w:num w:numId="9" w16cid:durableId="1370766917">
    <w:abstractNumId w:val="0"/>
  </w:num>
  <w:num w:numId="10" w16cid:durableId="1168138228">
    <w:abstractNumId w:val="30"/>
  </w:num>
  <w:num w:numId="11" w16cid:durableId="974217346">
    <w:abstractNumId w:val="27"/>
  </w:num>
  <w:num w:numId="12" w16cid:durableId="259608769">
    <w:abstractNumId w:val="25"/>
  </w:num>
  <w:num w:numId="13" w16cid:durableId="1603495673">
    <w:abstractNumId w:val="37"/>
  </w:num>
  <w:num w:numId="14" w16cid:durableId="1152059885">
    <w:abstractNumId w:val="32"/>
  </w:num>
  <w:num w:numId="15" w16cid:durableId="336228372">
    <w:abstractNumId w:val="20"/>
  </w:num>
  <w:num w:numId="16" w16cid:durableId="1415274825">
    <w:abstractNumId w:val="14"/>
  </w:num>
  <w:num w:numId="17" w16cid:durableId="697584690">
    <w:abstractNumId w:val="31"/>
  </w:num>
  <w:num w:numId="18" w16cid:durableId="169416801">
    <w:abstractNumId w:val="16"/>
  </w:num>
  <w:num w:numId="19" w16cid:durableId="885917555">
    <w:abstractNumId w:val="39"/>
  </w:num>
  <w:num w:numId="20" w16cid:durableId="1876775582">
    <w:abstractNumId w:val="9"/>
  </w:num>
  <w:num w:numId="21" w16cid:durableId="1318877393">
    <w:abstractNumId w:val="18"/>
  </w:num>
  <w:num w:numId="22" w16cid:durableId="72364952">
    <w:abstractNumId w:val="29"/>
  </w:num>
  <w:num w:numId="23" w16cid:durableId="1356229178">
    <w:abstractNumId w:val="11"/>
  </w:num>
  <w:num w:numId="24" w16cid:durableId="2036349893">
    <w:abstractNumId w:val="10"/>
  </w:num>
  <w:num w:numId="25" w16cid:durableId="534274327">
    <w:abstractNumId w:val="36"/>
  </w:num>
  <w:num w:numId="26" w16cid:durableId="1542858881">
    <w:abstractNumId w:val="23"/>
  </w:num>
  <w:num w:numId="27" w16cid:durableId="2125466607">
    <w:abstractNumId w:val="12"/>
  </w:num>
  <w:num w:numId="28" w16cid:durableId="1198153310">
    <w:abstractNumId w:val="33"/>
  </w:num>
  <w:num w:numId="29" w16cid:durableId="1663851604">
    <w:abstractNumId w:val="21"/>
  </w:num>
  <w:num w:numId="30" w16cid:durableId="1209950492">
    <w:abstractNumId w:val="22"/>
  </w:num>
  <w:num w:numId="31" w16cid:durableId="1567645512">
    <w:abstractNumId w:val="13"/>
  </w:num>
  <w:num w:numId="32" w16cid:durableId="402342050">
    <w:abstractNumId w:val="24"/>
  </w:num>
  <w:num w:numId="33" w16cid:durableId="1754081211">
    <w:abstractNumId w:val="28"/>
  </w:num>
  <w:num w:numId="34" w16cid:durableId="2140222029">
    <w:abstractNumId w:val="17"/>
  </w:num>
  <w:num w:numId="35" w16cid:durableId="712311824">
    <w:abstractNumId w:val="38"/>
  </w:num>
  <w:num w:numId="36" w16cid:durableId="486635445">
    <w:abstractNumId w:val="35"/>
  </w:num>
  <w:num w:numId="37" w16cid:durableId="1428310756">
    <w:abstractNumId w:val="26"/>
  </w:num>
  <w:num w:numId="38" w16cid:durableId="1968313435">
    <w:abstractNumId w:val="19"/>
  </w:num>
  <w:num w:numId="39" w16cid:durableId="1037238508">
    <w:abstractNumId w:val="15"/>
  </w:num>
  <w:num w:numId="40" w16cid:durableId="201445475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30E"/>
    <w:rsid w:val="0006063C"/>
    <w:rsid w:val="000D6FAD"/>
    <w:rsid w:val="0015074B"/>
    <w:rsid w:val="0029639D"/>
    <w:rsid w:val="00326F90"/>
    <w:rsid w:val="00333505"/>
    <w:rsid w:val="00480FA1"/>
    <w:rsid w:val="00AA1D8D"/>
    <w:rsid w:val="00B47730"/>
    <w:rsid w:val="00CB0664"/>
    <w:rsid w:val="00F003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F6EDE"/>
  <w14:defaultImageDpi w14:val="300"/>
  <w15:docId w15:val="{29828C79-F387-47A9-9890-0485A837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Sanikommu Venkata Ganesh Reddy</cp:lastModifiedBy>
  <cp:revision>2</cp:revision>
  <dcterms:created xsi:type="dcterms:W3CDTF">2025-09-16T17:17:00Z</dcterms:created>
  <dcterms:modified xsi:type="dcterms:W3CDTF">2025-09-16T17:17:00Z</dcterms:modified>
  <cp:category/>
</cp:coreProperties>
</file>