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4i4popgyhpfg" w:id="0"/>
      <w:bookmarkEnd w:id="0"/>
      <w:r w:rsidDel="00000000" w:rsidR="00000000" w:rsidRPr="00000000">
        <w:rPr>
          <w:b w:val="1"/>
          <w:bCs w:val="1"/>
          <w:color w:val="000000"/>
          <w:sz w:val="26"/>
          <w:szCs w:val="26"/>
          <w:rtl w:val="0"/>
        </w:rPr>
        <w:t xml:space="preserve">1.4. Phạm vi và Hạn chế của đề tài</w:t>
      </w:r>
    </w:p>
    <w:p w:rsidR="00000000" w:rsidDel="00000000" w:rsidP="00000000" w:rsidRDefault="00000000" w:rsidRPr="00000000" w14:paraId="00000002">
      <w:pPr>
        <w:pStyle w:val="Heading4"/>
        <w:keepNext w:val="0"/>
        <w:keepLines w:val="0"/>
        <w:spacing w:after="40" w:before="0" w:lineRule="auto"/>
        <w:rPr>
          <w:b w:val="1"/>
          <w:bCs w:val="1"/>
          <w:color w:val="000000"/>
          <w:sz w:val="22"/>
          <w:szCs w:val="22"/>
        </w:rPr>
      </w:pPr>
      <w:bookmarkStart w:colFirst="0" w:colLast="0" w:name="_gqpea1pnsgja" w:id="1"/>
      <w:bookmarkEnd w:id="1"/>
      <w:r w:rsidDel="00000000" w:rsidR="00000000" w:rsidRPr="00000000">
        <w:rPr>
          <w:b w:val="1"/>
          <w:bCs w:val="1"/>
          <w:color w:val="000000"/>
          <w:sz w:val="22"/>
          <w:szCs w:val="22"/>
          <w:rtl w:val="0"/>
        </w:rPr>
        <w:t xml:space="preserve">1.4.1. Phạm vi thực hiện (In-Scope)</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a) Phạm vi về Game Engine và Luật chơi</w:t>
      </w:r>
    </w:p>
    <w:p w:rsidR="00000000" w:rsidDel="00000000" w:rsidP="00000000" w:rsidRDefault="00000000" w:rsidRPr="00000000" w14:paraId="00000004">
      <w:pPr>
        <w:spacing w:after="240" w:lineRule="auto"/>
        <w:rPr/>
      </w:pPr>
      <w:r w:rsidDel="00000000" w:rsidR="00000000" w:rsidRPr="00000000">
        <w:rPr>
          <w:rtl w:val="0"/>
        </w:rPr>
        <w:t xml:space="preserve">Bàn cờ và quy mô: Hệ thống tập trung xử lý và tối ưu hóa duy nhất trên cấu hình bàn cờ vuông kích thước 11x11, tương ứng với 121 vị trí đặt quân hợp lệ. Kích thước này tạo ra không gian trạng thái đủ phức tạp cho các thuật toán AI nhưng vẫn đảm bảo ngân sách tính toán thực tế trên máy tính cá nhân.</w:t>
      </w:r>
    </w:p>
    <w:p w:rsidR="00000000" w:rsidDel="00000000" w:rsidP="00000000" w:rsidRDefault="00000000" w:rsidRPr="00000000" w14:paraId="00000005">
      <w:pPr>
        <w:spacing w:after="240" w:lineRule="auto"/>
        <w:rPr/>
      </w:pPr>
      <w:r w:rsidDel="00000000" w:rsidR="00000000" w:rsidRPr="00000000">
        <w:rPr>
          <w:rtl w:val="0"/>
        </w:rPr>
        <w:t xml:space="preserve">Luật chơi áp dụng: Hệ thống áp dụng luật Caro / Gomoku tự do. Trận đấu diễn ra theo hình thức đối kháng 2 người (X đi trước, O đi sau). Điều kiện chiến thắng yêu cầu một người chơi tạo được chuỗi đúng 5 quân liên tiếp theo bất kỳ hướng nào: hàng ngang, hàng dọc, chéo chính hoặc chéo phụ. Hệ thống không áp dụng quy tắc chặn hai đầu. Ván đấu được tính là hòa khi cả 121 ô cờ bị lấp đầy mà chưa bên nào đạt điều kiện thắng.</w:t>
      </w:r>
    </w:p>
    <w:p w:rsidR="00000000" w:rsidDel="00000000" w:rsidP="00000000" w:rsidRDefault="00000000" w:rsidRPr="00000000" w14:paraId="00000006">
      <w:pPr>
        <w:spacing w:after="240" w:lineRule="auto"/>
        <w:rPr/>
      </w:pPr>
      <w:r w:rsidDel="00000000" w:rsidR="00000000" w:rsidRPr="00000000">
        <w:rPr>
          <w:rtl w:val="0"/>
        </w:rPr>
        <w:t xml:space="preserve">Mô hình hóa môi trường: Trò chơi được mô hình hóa thành một Quá trình Quyết định Markov (MDP) với không gian trạng thái là ma trận 11x11 nhận các giá trị 0 (ô trống), 1 (quân X) và -1 (quân O). Nước đi hợp lệ tại mỗi thời điểm là tập hợp toàn bộ các ô cờ đang chứa giá trị 0.</w:t>
      </w:r>
    </w:p>
    <w:p w:rsidR="00000000" w:rsidDel="00000000" w:rsidP="00000000" w:rsidRDefault="00000000" w:rsidRPr="00000000" w14:paraId="00000007">
      <w:pPr>
        <w:spacing w:after="240" w:lineRule="auto"/>
        <w:rPr>
          <w:b w:val="1"/>
          <w:bCs w:val="1"/>
        </w:rPr>
      </w:pPr>
      <w:r w:rsidDel="00000000" w:rsidR="00000000" w:rsidRPr="00000000">
        <w:rPr>
          <w:rtl w:val="0"/>
        </w:rPr>
        <w:t xml:space="preserve">Chuẩn hóa API và Kiểm thử: Xây dựng giao diện lập trình ứng dụng (API) thống nhất phục vụ cho tất cả các tác tử AI tương tác đồng bộ, bao gồm 8 phương thức cốt lõi: reset(), legal_actions(), step(action), is_terminal(), result(), render(), clone() và undo(). Hệ thống tích hợp cơ chế tự động chặn mọi nước đi bất hợp lệ (đi ngoài bàn cờ hoặc đi vào ô đã có quân). Đồng thời, các bộ kiểm thử tự động (Unit Test) được thiết lập để xác minh tính chính xác của logic Thắng / Thua / Hòa và tính độc lập của trạng thái khi thực hiện sao chép (clone) hoặc rút lại nước đi (undo).</w:t>
      </w:r>
      <w:r w:rsidDel="00000000" w:rsidR="00000000" w:rsidRPr="00000000">
        <w:rPr>
          <w:rtl w:val="0"/>
        </w:rPr>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b) Phạm vi về Tác tử AI (6 Cấp độ)</w:t>
      </w:r>
    </w:p>
    <w:p w:rsidR="00000000" w:rsidDel="00000000" w:rsidP="00000000" w:rsidRDefault="00000000" w:rsidRPr="00000000" w14:paraId="00000009">
      <w:pPr>
        <w:numPr>
          <w:ilvl w:val="0"/>
          <w:numId w:val="1"/>
        </w:numPr>
        <w:spacing w:after="0" w:afterAutospacing="0" w:lineRule="auto"/>
        <w:ind w:left="720" w:hanging="360"/>
        <w:rPr>
          <w:u w:val="none"/>
        </w:rPr>
      </w:pPr>
      <w:r w:rsidDel="00000000" w:rsidR="00000000" w:rsidRPr="00000000">
        <w:rPr>
          <w:rtl w:val="0"/>
        </w:rPr>
        <w:t xml:space="preserve">Cấp 1 (Random Agent): Chọn nước đi ngẫu nhiên đồng đều trong tập nước đi hợp lệ để làm baseline so sánh.</w:t>
      </w:r>
    </w:p>
    <w:p w:rsidR="00000000" w:rsidDel="00000000" w:rsidP="00000000" w:rsidRDefault="00000000" w:rsidRPr="00000000" w14:paraId="0000000A">
      <w:pPr>
        <w:numPr>
          <w:ilvl w:val="0"/>
          <w:numId w:val="1"/>
        </w:numPr>
        <w:spacing w:after="0" w:afterAutospacing="0" w:lineRule="auto"/>
        <w:ind w:left="720" w:hanging="360"/>
        <w:rPr>
          <w:u w:val="none"/>
        </w:rPr>
      </w:pPr>
      <w:r w:rsidDel="00000000" w:rsidR="00000000" w:rsidRPr="00000000">
        <w:rPr>
          <w:rtl w:val="0"/>
        </w:rPr>
        <w:t xml:space="preserve">Cấp 2 (Rule-based / Heuristic Agent): Hoạt động dựa trên tập luật ưu tiên công thủ và đếm mẫu hình chuỗi 3, chuỗi 4.</w:t>
      </w:r>
    </w:p>
    <w:p w:rsidR="00000000" w:rsidDel="00000000" w:rsidP="00000000" w:rsidRDefault="00000000" w:rsidRPr="00000000" w14:paraId="0000000B">
      <w:pPr>
        <w:numPr>
          <w:ilvl w:val="0"/>
          <w:numId w:val="1"/>
        </w:numPr>
        <w:spacing w:after="0" w:afterAutospacing="0" w:lineRule="auto"/>
        <w:ind w:left="720" w:hanging="360"/>
        <w:rPr>
          <w:u w:val="none"/>
        </w:rPr>
      </w:pPr>
      <w:r w:rsidDel="00000000" w:rsidR="00000000" w:rsidRPr="00000000">
        <w:rPr>
          <w:rtl w:val="0"/>
        </w:rPr>
        <w:t xml:space="preserve">Cấp 3 (Minimax Agent): Kết hợp Cắt tỉa Alpha-Beta, duyệt cây tìm kiếm có giới hạn độ sâu và kết hợp hàm đánh giá trạng thái.</w:t>
      </w:r>
    </w:p>
    <w:p w:rsidR="00000000" w:rsidDel="00000000" w:rsidP="00000000" w:rsidRDefault="00000000" w:rsidRPr="00000000" w14:paraId="0000000C">
      <w:pPr>
        <w:numPr>
          <w:ilvl w:val="0"/>
          <w:numId w:val="1"/>
        </w:numPr>
        <w:spacing w:after="0" w:afterAutospacing="0" w:lineRule="auto"/>
        <w:ind w:left="720" w:hanging="360"/>
        <w:rPr>
          <w:u w:val="none"/>
        </w:rPr>
      </w:pPr>
      <w:r w:rsidDel="00000000" w:rsidR="00000000" w:rsidRPr="00000000">
        <w:rPr>
          <w:rtl w:val="0"/>
        </w:rPr>
        <w:t xml:space="preserve">Cấp 4 (MCTS Agent): Thuật toán tìm kiếm cây Monte Carlo sử dụng công thức UCT để cân bằng giữa Exploration và Exploitation.</w:t>
      </w:r>
    </w:p>
    <w:p w:rsidR="00000000" w:rsidDel="00000000" w:rsidP="00000000" w:rsidRDefault="00000000" w:rsidRPr="00000000" w14:paraId="0000000D">
      <w:pPr>
        <w:numPr>
          <w:ilvl w:val="0"/>
          <w:numId w:val="1"/>
        </w:numPr>
        <w:spacing w:after="0" w:afterAutospacing="0" w:lineRule="auto"/>
        <w:ind w:left="720" w:hanging="360"/>
        <w:rPr>
          <w:u w:val="none"/>
        </w:rPr>
      </w:pPr>
      <w:r w:rsidDel="00000000" w:rsidR="00000000" w:rsidRPr="00000000">
        <w:rPr>
          <w:rtl w:val="0"/>
        </w:rPr>
        <w:t xml:space="preserve">Cấp 5 (Supervised Neural Network Agent): Mạng nơ-ron được huấn luyện có giám sát từ dữ liệu ván đấu tự sinh để dự đoán nước đi.</w:t>
      </w:r>
    </w:p>
    <w:p w:rsidR="00000000" w:rsidDel="00000000" w:rsidP="00000000" w:rsidRDefault="00000000" w:rsidRPr="00000000" w14:paraId="0000000E">
      <w:pPr>
        <w:numPr>
          <w:ilvl w:val="0"/>
          <w:numId w:val="1"/>
        </w:numPr>
        <w:spacing w:after="240" w:lineRule="auto"/>
        <w:ind w:left="720" w:hanging="360"/>
        <w:rPr>
          <w:u w:val="none"/>
        </w:rPr>
      </w:pPr>
      <w:r w:rsidDel="00000000" w:rsidR="00000000" w:rsidRPr="00000000">
        <w:rPr>
          <w:rtl w:val="0"/>
        </w:rPr>
        <w:t xml:space="preserve">Cấp 6 (Reinforcement Learning Agent): Tác tử tự học thông qua thuật toán Q-Learning hoặc Deep Q-Network với quy trình tự chơi Self-play.</w:t>
      </w:r>
    </w:p>
    <w:p w:rsidR="00000000" w:rsidDel="00000000" w:rsidP="00000000" w:rsidRDefault="00000000" w:rsidRPr="00000000" w14:paraId="0000000F">
      <w:pPr>
        <w:spacing w:after="240" w:lineRule="auto"/>
        <w:rPr>
          <w:b w:val="1"/>
          <w:bCs w:val="1"/>
        </w:rPr>
      </w:pPr>
      <w:r w:rsidDel="00000000" w:rsidR="00000000" w:rsidRPr="00000000">
        <w:rPr>
          <w:b w:val="1"/>
          <w:bCs w:val="1"/>
          <w:rtl w:val="0"/>
        </w:rPr>
        <w:t xml:space="preserve">c) Phạm vi Thử nghiệm và Sản phẩm Bàn giao</w:t>
      </w:r>
    </w:p>
    <w:p w:rsidR="00000000" w:rsidDel="00000000" w:rsidP="00000000" w:rsidRDefault="00000000" w:rsidRPr="00000000" w14:paraId="00000010">
      <w:pPr>
        <w:spacing w:after="240" w:lineRule="auto"/>
        <w:rPr/>
      </w:pPr>
      <w:r w:rsidDel="00000000" w:rsidR="00000000" w:rsidRPr="00000000">
        <w:rPr>
          <w:rtl w:val="0"/>
        </w:rPr>
        <w:t xml:space="preserve">Giải đấu đối kháng: Tổ chức giải thi đấu vòng tròn (Round-Robin Tournament) giữa các tác tử với số lượng từ 100 đến 200 ván/cặp, chia đều lượt đi trước X và đi sau O để triệt tiêu lợi thế đi trước.</w:t>
      </w:r>
    </w:p>
    <w:p w:rsidR="00000000" w:rsidDel="00000000" w:rsidP="00000000" w:rsidRDefault="00000000" w:rsidRPr="00000000" w14:paraId="00000011">
      <w:pPr>
        <w:spacing w:after="240" w:lineRule="auto"/>
        <w:rPr/>
      </w:pPr>
      <w:r w:rsidDel="00000000" w:rsidR="00000000" w:rsidRPr="00000000">
        <w:rPr>
          <w:rtl w:val="0"/>
        </w:rPr>
        <w:t xml:space="preserve">Đo đạc chỉ số: Đánh giá tỷ lệ Thắng/Hòa/Thua, điểm số tổng hợp, thời gian suy nghĩ trung bình, độ trễ P95, số lượng nút/simulation đã duyệt.</w:t>
      </w:r>
    </w:p>
    <w:p w:rsidR="00000000" w:rsidDel="00000000" w:rsidP="00000000" w:rsidRDefault="00000000" w:rsidRPr="00000000" w14:paraId="00000012">
      <w:pPr>
        <w:spacing w:after="240" w:lineRule="auto"/>
        <w:rPr/>
      </w:pPr>
      <w:r w:rsidDel="00000000" w:rsidR="00000000" w:rsidRPr="00000000">
        <w:rPr>
          <w:rtl w:val="0"/>
        </w:rPr>
        <w:t xml:space="preserve">Ablation Studies: Thực hiện tối thiểu 02 bài phân tích thành phần để khảo sát ảnh hưởng của các siêu tham số.</w:t>
      </w:r>
    </w:p>
    <w:p w:rsidR="00000000" w:rsidDel="00000000" w:rsidP="00000000" w:rsidRDefault="00000000" w:rsidRPr="00000000" w14:paraId="00000013">
      <w:pPr>
        <w:spacing w:after="240" w:lineRule="auto"/>
        <w:rPr/>
      </w:pPr>
      <w:r w:rsidDel="00000000" w:rsidR="00000000" w:rsidRPr="00000000">
        <w:rPr>
          <w:rtl w:val="0"/>
        </w:rPr>
        <w:t xml:space="preserve">Sản phẩm hoàn chỉnh: Ứng dụng giao diện (GUI Demo) hỗ trợ chế độ Người vs Máy và Máy vs Máy, mã nguồn Python hoàn chỉnh, tệp hướng dẫn README, log ván đấu thô và các tệp trọng số mô hình.</w:t>
      </w:r>
    </w:p>
    <w:p w:rsidR="00000000" w:rsidDel="00000000" w:rsidP="00000000" w:rsidRDefault="00000000" w:rsidRPr="00000000" w14:paraId="00000014">
      <w:pPr>
        <w:pStyle w:val="Heading4"/>
        <w:keepNext w:val="0"/>
        <w:keepLines w:val="0"/>
        <w:spacing w:after="40" w:before="0" w:lineRule="auto"/>
        <w:rPr>
          <w:b w:val="1"/>
          <w:bCs w:val="1"/>
          <w:color w:val="000000"/>
          <w:sz w:val="22"/>
          <w:szCs w:val="22"/>
        </w:rPr>
      </w:pPr>
      <w:bookmarkStart w:colFirst="0" w:colLast="0" w:name="_dq76ri3wr6bc" w:id="2"/>
      <w:bookmarkEnd w:id="2"/>
      <w:r w:rsidDel="00000000" w:rsidR="00000000" w:rsidRPr="00000000">
        <w:rPr>
          <w:b w:val="1"/>
          <w:bCs w:val="1"/>
          <w:color w:val="000000"/>
          <w:sz w:val="22"/>
          <w:szCs w:val="22"/>
          <w:rtl w:val="0"/>
        </w:rPr>
        <w:t xml:space="preserve">1.4.2. Hạn chế của đề tài (Limitations / Out-of-Scope)</w:t>
      </w:r>
    </w:p>
    <w:p w:rsidR="00000000" w:rsidDel="00000000" w:rsidP="00000000" w:rsidRDefault="00000000" w:rsidRPr="00000000" w14:paraId="00000015">
      <w:pPr>
        <w:spacing w:after="240" w:lineRule="auto"/>
        <w:rPr/>
      </w:pPr>
      <w:r w:rsidDel="00000000" w:rsidR="00000000" w:rsidRPr="00000000">
        <w:rPr>
          <w:rtl w:val="0"/>
        </w:rPr>
        <w:t xml:space="preserve">Giới hạn tính tổng quát: Toàn bộ thuật toán, hàm lượng giá và cấu trúc mạng nơ-ron được thiết kế tối ưu riêng cho không gian bàn cờ 11x11. Nhóm không đánh giá tính tổng quát của tác tử trên các kích thước bàn cờ khác như 15x15 hay 19x19.</w:t>
      </w:r>
    </w:p>
    <w:p w:rsidR="00000000" w:rsidDel="00000000" w:rsidP="00000000" w:rsidRDefault="00000000" w:rsidRPr="00000000" w14:paraId="00000016">
      <w:pPr>
        <w:spacing w:after="240" w:lineRule="auto"/>
        <w:rPr/>
      </w:pPr>
      <w:r w:rsidDel="00000000" w:rsidR="00000000" w:rsidRPr="00000000">
        <w:rPr>
          <w:rtl w:val="0"/>
        </w:rPr>
        <w:t xml:space="preserve">Giới hạn tài nguyên phần cứng: Quá trình huấn luyện mô hình học máy (Cấp 5 và Cấp 6) thực hiện hoàn toàn trên GPU cá nhân và Google Colab phiên bản miễn phí, do đó số lượng ván đấu tự chơi bị giới hạn dưới 50,000 ván.</w:t>
      </w:r>
    </w:p>
    <w:p w:rsidR="00000000" w:rsidDel="00000000" w:rsidP="00000000" w:rsidRDefault="00000000" w:rsidRPr="00000000" w14:paraId="00000017">
      <w:pPr>
        <w:spacing w:after="240" w:lineRule="auto"/>
        <w:rPr/>
      </w:pPr>
      <w:r w:rsidDel="00000000" w:rsidR="00000000" w:rsidRPr="00000000">
        <w:rPr>
          <w:rtl w:val="0"/>
        </w:rPr>
        <w:t xml:space="preserve">Nguồn dữ liệu đầu vào: Tác tử Học có giám sát (Cấp 5) sử dụng dữ liệu tự sinh từ thuật toán MCTS/Heuristic chứ không khai thác dữ liệu từ các kỳ thủ Gomoku chuyên nghiệp.</w:t>
      </w:r>
    </w:p>
    <w:p w:rsidR="00000000" w:rsidDel="00000000" w:rsidP="00000000" w:rsidRDefault="00000000" w:rsidRPr="00000000" w14:paraId="00000018">
      <w:pPr>
        <w:spacing w:after="240" w:lineRule="auto"/>
        <w:rPr/>
      </w:pPr>
      <w:r w:rsidDel="00000000" w:rsidR="00000000" w:rsidRPr="00000000">
        <w:rPr>
          <w:rtl w:val="0"/>
        </w:rPr>
        <w:t xml:space="preserve">Về tính tối ưu toán học: Các kết quả đánh giá mang tính thực nghiệm dựa trên ngân sách tính toán cố định, không đại diện cho chứng minh toán học về chiến thuật thắng tuyệt đối của trò chơi.</w:t>
      </w:r>
    </w:p>
    <w:p w:rsidR="00000000" w:rsidDel="00000000" w:rsidP="00000000" w:rsidRDefault="00000000" w:rsidRPr="00000000" w14:paraId="00000019">
      <w:pPr>
        <w:spacing w:after="24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