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312" w:lineRule="auto"/>
        <w:rPr>
          <w:rFonts w:ascii="Times New Roman" w:cs="Times New Roman" w:eastAsia="Times New Roman" w:hAnsi="Times New Roman"/>
          <w:b w:val="1"/>
          <w:bCs w:val="1"/>
          <w:sz w:val="34"/>
          <w:szCs w:val="34"/>
        </w:rPr>
      </w:pPr>
      <w:bookmarkStart w:colFirst="0" w:colLast="0" w:name="_lcwjkvav2xny" w:id="0"/>
      <w:bookmarkEnd w:id="0"/>
      <w:r w:rsidDel="00000000" w:rsidR="00000000" w:rsidRPr="00000000">
        <w:rPr>
          <w:rFonts w:ascii="Times New Roman" w:cs="Times New Roman" w:eastAsia="Times New Roman" w:hAnsi="Times New Roman"/>
          <w:b w:val="1"/>
          <w:bCs w:val="1"/>
          <w:sz w:val="34"/>
          <w:szCs w:val="34"/>
          <w:rtl w:val="0"/>
        </w:rPr>
        <w:t xml:space="preserve">1.2. Trò chơi Caro 11×11 và ý nghĩa nghiên cứu</w:t>
      </w:r>
    </w:p>
    <w:p w:rsidR="00000000" w:rsidDel="00000000" w:rsidP="00000000" w:rsidRDefault="00000000" w:rsidRPr="00000000" w14:paraId="00000002">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5ei2802im92l" w:id="1"/>
      <w:bookmarkEnd w:id="1"/>
      <w:r w:rsidDel="00000000" w:rsidR="00000000" w:rsidRPr="00000000">
        <w:rPr>
          <w:rFonts w:ascii="Times New Roman" w:cs="Times New Roman" w:eastAsia="Times New Roman" w:hAnsi="Times New Roman"/>
          <w:b w:val="1"/>
          <w:bCs w:val="1"/>
          <w:color w:val="000000"/>
          <w:sz w:val="26"/>
          <w:szCs w:val="26"/>
          <w:rtl w:val="0"/>
        </w:rPr>
        <w:t xml:space="preserve">1.2.1. Mô tả trò chơi</w:t>
      </w:r>
    </w:p>
    <w:p w:rsidR="00000000" w:rsidDel="00000000" w:rsidP="00000000" w:rsidRDefault="00000000" w:rsidRPr="00000000" w14:paraId="00000003">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Caro là trò chơi đối kháng dành cho hai người chơi, trong đó mỗi người lần lượt đặt quân lên bàn cờ nhằm tạo thành một dãy quân liên tiếp theo các hướng ngang, dọc hoặc đường chéo. Mặc dù luật chơi tương đối đơn giản, việc lựa chọn nước đi hiệu quả đòi hỏi người chơi phải cân nhắc cả khả năng tấn công lẫn phòng thủ trước những hành động tiếp theo của đối phương.</w:t>
      </w:r>
    </w:p>
    <w:p w:rsidR="00000000" w:rsidDel="00000000" w:rsidP="00000000" w:rsidRDefault="00000000" w:rsidRPr="00000000" w14:paraId="00000004">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đề tài, trò chơi được triển khai trên bàn cờ kích thước 11×11, gồm 121 ô. Hai người chơi được ký hiệu là X và O, trong đó X đi trước. Mỗi lượt, người chơi chọn một ô trống để đặt quân của mình; sau khi nước đi hợp lệ được thực hiện, lượt chơi được chuyển cho đối phương. Trò chơi tiếp tục cho đến khi một bên chiến thắng hoặc bàn cờ không còn ô trống mà chưa có người thắng.</w:t>
      </w:r>
    </w:p>
    <w:p w:rsidR="00000000" w:rsidDel="00000000" w:rsidP="00000000" w:rsidRDefault="00000000" w:rsidRPr="00000000" w14:paraId="00000005">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thuận tiện cho việc xử lý và đánh giá trạng thái, bàn cờ được biểu diễn bằng ma trận 11 hàng và 11 cột. Mỗi ô nhận một trong ba giá trị: 0 biểu thị ô trống, 1 biểu thị quân X và -1 biểu thị quân O. Cách biểu diễn này cho phép chương trình xác định các nước đi hợp lệ, cập nhật trạng thái sau mỗi lượt và kiểm tra điều kiện kết thúc. Đồng thời, đây cũng là dữ liệu đầu vào để các tác tử AI phân tích tình huống và lựa chọn hành động.</w:t>
      </w:r>
    </w:p>
    <w:p w:rsidR="00000000" w:rsidDel="00000000" w:rsidP="00000000" w:rsidRDefault="00000000" w:rsidRPr="00000000" w14:paraId="00000006">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2vv0gd4tpupk" w:id="2"/>
      <w:bookmarkEnd w:id="2"/>
      <w:r w:rsidDel="00000000" w:rsidR="00000000" w:rsidRPr="00000000">
        <w:rPr>
          <w:rFonts w:ascii="Times New Roman" w:cs="Times New Roman" w:eastAsia="Times New Roman" w:hAnsi="Times New Roman"/>
          <w:b w:val="1"/>
          <w:bCs w:val="1"/>
          <w:color w:val="000000"/>
          <w:sz w:val="26"/>
          <w:szCs w:val="26"/>
          <w:rtl w:val="0"/>
        </w:rPr>
        <w:t xml:space="preserve">1.2.2. Điều kiện thắng, hòa và các quy tắc của trò chơi</w:t>
      </w:r>
    </w:p>
    <w:p w:rsidR="00000000" w:rsidDel="00000000" w:rsidP="00000000" w:rsidRDefault="00000000" w:rsidRPr="00000000" w14:paraId="00000007">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nước đi hợp lệ là nước đi đặt quân vào ô còn trống và nằm trong phạm vi bàn cờ. Chương trình không chấp nhận việc đặt quân vào ô đã có quân hoặc thực hiện nước đi ngoài giới hạn bàn cờ.</w:t>
      </w:r>
    </w:p>
    <w:p w:rsidR="00000000" w:rsidDel="00000000" w:rsidP="00000000" w:rsidRDefault="00000000" w:rsidRPr="00000000" w14:paraId="00000008">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ước được sử dụng trong đề tài, người chơi chiến thắng khi tạo được ít nhất năm quân liên tiếp theo một trong bốn hướng: ngang, dọc, đường chéo chính hoặc đường chéo phụ. Điều kiện này được kiểm tra sau mỗi nước đi để xác định liệu người chơi vừa đánh có đạt trạng thái thắng hay không.</w:t>
      </w:r>
    </w:p>
    <w:p w:rsidR="00000000" w:rsidDel="00000000" w:rsidP="00000000" w:rsidRDefault="00000000" w:rsidRPr="00000000" w14:paraId="00000009">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chơi kết thúc ở trạng thái hòa khi toàn bộ 121 ô đã được đánh dấu nhưng không có người chơi nào đạt điều kiện chiến thắng. Nếu chưa xuất hiện người thắng và vẫn còn ô trống, trò chơi tiếp tục diễn ra.</w:t>
      </w:r>
    </w:p>
    <w:p w:rsidR="00000000" w:rsidDel="00000000" w:rsidP="00000000" w:rsidRDefault="00000000" w:rsidRPr="00000000" w14:paraId="0000000A">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thống nhất các quy tắc về thứ tự lượt đi, tính hợp lệ của nước đi và điều kiện kết thúc trong toàn bộ quá trình xây dựng, kiểm thử và đánh giá các tác tử. Đề tài không áp dụng quy tắc cấm đặc biệt đối với các trường hợp quân bị chặn hai đầu, trừ khi yêu cầu chính thức của bài tập quy định khác. Các tình huống thắng theo từng hướng, thắng gần biên bàn cờ, đánh vào ô đã có quân và hòa khi bàn cờ đầy cần được kiểm thử nhằm bảo đảm môi trường trò chơi hoạt động chính xác.</w:t>
      </w:r>
    </w:p>
    <w:p w:rsidR="00000000" w:rsidDel="00000000" w:rsidP="00000000" w:rsidRDefault="00000000" w:rsidRPr="00000000" w14:paraId="0000000B">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s0vo45vej0x" w:id="3"/>
      <w:bookmarkEnd w:id="3"/>
      <w:r w:rsidDel="00000000" w:rsidR="00000000" w:rsidRPr="00000000">
        <w:rPr>
          <w:rFonts w:ascii="Times New Roman" w:cs="Times New Roman" w:eastAsia="Times New Roman" w:hAnsi="Times New Roman"/>
          <w:b w:val="1"/>
          <w:bCs w:val="1"/>
          <w:color w:val="000000"/>
          <w:sz w:val="26"/>
          <w:szCs w:val="26"/>
          <w:rtl w:val="0"/>
        </w:rPr>
        <w:t xml:space="preserve">1.2.3. Ý nghĩa nghiên cứu của trò chơi Caro 11×11</w:t>
      </w:r>
    </w:p>
    <w:p w:rsidR="00000000" w:rsidDel="00000000" w:rsidP="00000000" w:rsidRDefault="00000000" w:rsidRPr="00000000" w14:paraId="0000000C">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Caro 11×11 là một bài toán phù hợp để nghiên cứu các phương pháp tìm kiếm và ra quyết định trong trí tuệ nhân tạo. Trò chơi có trạng thái, tập hợp hành động và điều kiện kết thúc được xác định rõ ràng, cho phép xây dựng các tác tử tự động lựa chọn nước đi và đánh giá hiệu quả thông qua kết quả thi đấu.</w:t>
      </w:r>
    </w:p>
    <w:p w:rsidR="00000000" w:rsidDel="00000000" w:rsidP="00000000" w:rsidRDefault="00000000" w:rsidRPr="00000000" w14:paraId="0000000D">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nổi bật của Caro là mỗi nước đi có thể ảnh hưởng đến cả khả năng chiến thắng của bản thân và cơ hội phản công của đối phương. Một tác tử không chỉ cần nhận diện các tình huống có lợi trước mắt mà còn phải xem xét những diễn biến tiếp theo để hạn chế nguy cơ thất bại. Điều này tạo điều kiện nghiên cứu các phương pháp đánh giá trạng thái và tìm kiếm trong môi trường đối kháng.</w:t>
      </w:r>
    </w:p>
    <w:p w:rsidR="00000000" w:rsidDel="00000000" w:rsidP="00000000" w:rsidRDefault="00000000" w:rsidRPr="00000000" w14:paraId="0000000E">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số lượng trạng thái có thể phát sinh tăng nhanh theo diễn biến của ván đấu. Việc xem xét quá nhiều khả năng trong mỗi lượt có thể làm tăng đáng kể thời gian xử lý. Vì vậy, các kỹ thuật như giới hạn độ sâu, cắt tỉa nhánh và lựa chọn nước đi ứng viên có ý nghĩa trong việc cân bằng giữa chất lượng quyết định và chi phí tính toán.</w:t>
      </w:r>
    </w:p>
    <w:p w:rsidR="00000000" w:rsidDel="00000000" w:rsidP="00000000" w:rsidRDefault="00000000" w:rsidRPr="00000000" w14:paraId="0000000F">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cùng một môi trường Caro, nhóm có thể triển khai và so sánh nhiều cách tiếp cận, từ lựa chọn nước đi ngẫu nhiên đến các phương pháp dựa trên luật, hàm đánh giá và thuật toán tìm kiếm như Minimax kết hợp Alpha-Beta. Các tác tử được đánh giá trong cùng điều kiện cho phép khảo sát mức độ cải thiện về kết quả thi đấu, đồng thời xác định chi phí tính toán cần thiết để đạt được kết quả đó.</w:t>
      </w:r>
    </w:p>
    <w:p w:rsidR="00000000" w:rsidDel="00000000" w:rsidP="00000000" w:rsidRDefault="00000000" w:rsidRPr="00000000" w14:paraId="00000010">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có thể xác định kết quả thắng, hòa và thua, Caro 11×11 cũng tạo điều kiện xây dựng các thí nghiệm có thể lặp lại và đo lường. Thông qua tỷ lệ thắng, thời gian lựa chọn nước đi và số nút tìm kiếm, nhóm có cơ sở phân tích ưu điểm, hạn chế của từng phương pháp thay vì chỉ đánh giá dựa trên cảm nhận khi chơi. Đây là cơ sở để đề tài khảo sát hiệu quả của các thuật toán tìm kiếm và ra quyết định trong một môi trường đối kháng cụ thể.</w:t>
      </w:r>
    </w:p>
    <w:p w:rsidR="00000000" w:rsidDel="00000000" w:rsidP="00000000" w:rsidRDefault="00000000" w:rsidRPr="00000000" w14:paraId="00000011">
      <w:pPr>
        <w:pStyle w:val="Heading2"/>
        <w:keepNext w:val="0"/>
        <w:keepLines w:val="0"/>
        <w:spacing w:after="80" w:line="312" w:lineRule="auto"/>
        <w:rPr>
          <w:rFonts w:ascii="Times New Roman" w:cs="Times New Roman" w:eastAsia="Times New Roman" w:hAnsi="Times New Roman"/>
          <w:b w:val="1"/>
          <w:bCs w:val="1"/>
          <w:sz w:val="34"/>
          <w:szCs w:val="34"/>
        </w:rPr>
      </w:pPr>
      <w:bookmarkStart w:colFirst="0" w:colLast="0" w:name="_7sghnfc1gks6" w:id="4"/>
      <w:bookmarkEnd w:id="4"/>
      <w:r w:rsidDel="00000000" w:rsidR="00000000" w:rsidRPr="00000000">
        <w:rPr>
          <w:rFonts w:ascii="Times New Roman" w:cs="Times New Roman" w:eastAsia="Times New Roman" w:hAnsi="Times New Roman"/>
          <w:b w:val="1"/>
          <w:bCs w:val="1"/>
          <w:sz w:val="34"/>
          <w:szCs w:val="34"/>
          <w:rtl w:val="0"/>
        </w:rPr>
        <w:t xml:space="preserve">1.3. Mục tiêu và câu hỏi nghiên cứu</w:t>
      </w:r>
    </w:p>
    <w:p w:rsidR="00000000" w:rsidDel="00000000" w:rsidP="00000000" w:rsidRDefault="00000000" w:rsidRPr="00000000" w14:paraId="00000012">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mtywvaoaf4l1" w:id="5"/>
      <w:bookmarkEnd w:id="5"/>
      <w:r w:rsidDel="00000000" w:rsidR="00000000" w:rsidRPr="00000000">
        <w:rPr>
          <w:rFonts w:ascii="Times New Roman" w:cs="Times New Roman" w:eastAsia="Times New Roman" w:hAnsi="Times New Roman"/>
          <w:b w:val="1"/>
          <w:bCs w:val="1"/>
          <w:color w:val="000000"/>
          <w:sz w:val="26"/>
          <w:szCs w:val="26"/>
          <w:rtl w:val="0"/>
        </w:rPr>
        <w:t xml:space="preserve">1.3.1. Mục tiêu nghiên cứu</w:t>
      </w:r>
    </w:p>
    <w:p w:rsidR="00000000" w:rsidDel="00000000" w:rsidP="00000000" w:rsidRDefault="00000000" w:rsidRPr="00000000" w14:paraId="00000013">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quát của đề tài là xây dựng hệ thống tác tử trí tuệ nhân tạo cho trò chơi Caro 11×11 và đánh giá hiệu quả của các phương pháp lựa chọn nước đi thông qua thực nghiệm. Trọng tâm nghiên cứu là khảo sát mối quan hệ giữa phương pháp ra quyết định, chất lượng chơi và chi phí tính toán trong những điều kiện được kiểm soát.</w:t>
      </w:r>
    </w:p>
    <w:p w:rsidR="00000000" w:rsidDel="00000000" w:rsidP="00000000" w:rsidRDefault="00000000" w:rsidRPr="00000000" w14:paraId="00000014">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mục tiêu trên, đề tài tập trung vào các mục tiêu cụ thể sau:</w:t>
      </w:r>
    </w:p>
    <w:p w:rsidR="00000000" w:rsidDel="00000000" w:rsidP="00000000" w:rsidRDefault="00000000" w:rsidRPr="00000000" w14:paraId="00000015">
      <w:pPr>
        <w:numPr>
          <w:ilvl w:val="0"/>
          <w:numId w:val="2"/>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môi trường Caro 11×11:</w:t>
      </w:r>
      <w:r w:rsidDel="00000000" w:rsidR="00000000" w:rsidRPr="00000000">
        <w:rPr>
          <w:rFonts w:ascii="Times New Roman" w:cs="Times New Roman" w:eastAsia="Times New Roman" w:hAnsi="Times New Roman"/>
          <w:sz w:val="26"/>
          <w:szCs w:val="26"/>
          <w:rtl w:val="0"/>
        </w:rPr>
        <w:t xml:space="preserve"> Triển khai các chức năng khởi tạo bàn cờ, kiểm tra nước đi hợp lệ, cập nhật trạng thái và xác định kết quả ván đấu; đồng thời kiểm thử để bảo đảm tính chính xác của môi trường.</w:t>
      </w:r>
    </w:p>
    <w:p w:rsidR="00000000" w:rsidDel="00000000" w:rsidP="00000000" w:rsidRDefault="00000000" w:rsidRPr="00000000" w14:paraId="00000016">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tác tử AI:</w:t>
      </w:r>
      <w:r w:rsidDel="00000000" w:rsidR="00000000" w:rsidRPr="00000000">
        <w:rPr>
          <w:rFonts w:ascii="Times New Roman" w:cs="Times New Roman" w:eastAsia="Times New Roman" w:hAnsi="Times New Roman"/>
          <w:sz w:val="26"/>
          <w:szCs w:val="26"/>
          <w:rtl w:val="0"/>
        </w:rPr>
        <w:t xml:space="preserve"> Triển khai các phương pháp lựa chọn nước đi có mức độ phức tạp khác nhau, sử dụng tác tử ngẫu nhiên làm đường cơ sở để so sánh với các phương pháp có khả năng đánh giá trạng thái hoặc tìm kiếm.</w:t>
      </w:r>
    </w:p>
    <w:p w:rsidR="00000000" w:rsidDel="00000000" w:rsidP="00000000" w:rsidRDefault="00000000" w:rsidRPr="00000000" w14:paraId="00000017">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thực nghiệm:</w:t>
      </w:r>
      <w:r w:rsidDel="00000000" w:rsidR="00000000" w:rsidRPr="00000000">
        <w:rPr>
          <w:rFonts w:ascii="Times New Roman" w:cs="Times New Roman" w:eastAsia="Times New Roman" w:hAnsi="Times New Roman"/>
          <w:sz w:val="26"/>
          <w:szCs w:val="26"/>
          <w:rtl w:val="0"/>
        </w:rPr>
        <w:t xml:space="preserve"> Tổ chức các trận đấu giữa những tác tử trong cùng môi trường, với cấu hình thuật toán và điều kiện đánh giá được xác định trước.</w:t>
      </w:r>
    </w:p>
    <w:p w:rsidR="00000000" w:rsidDel="00000000" w:rsidP="00000000" w:rsidRDefault="00000000" w:rsidRPr="00000000" w14:paraId="00000018">
      <w:pPr>
        <w:numPr>
          <w:ilvl w:val="0"/>
          <w:numId w:val="2"/>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và phân tích kết quả:</w:t>
      </w:r>
      <w:r w:rsidDel="00000000" w:rsidR="00000000" w:rsidRPr="00000000">
        <w:rPr>
          <w:rFonts w:ascii="Times New Roman" w:cs="Times New Roman" w:eastAsia="Times New Roman" w:hAnsi="Times New Roman"/>
          <w:sz w:val="26"/>
          <w:szCs w:val="26"/>
          <w:rtl w:val="0"/>
        </w:rPr>
        <w:t xml:space="preserve"> Sử dụng các chỉ số như tỷ lệ thắng, tỷ lệ hòa, tỷ lệ thua, thời gian suy nghĩ và số nút tìm kiếm để phân tích hiệu quả cũng như chi phí tính toán của từng phương pháp.</w:t>
      </w:r>
    </w:p>
    <w:p w:rsidR="00000000" w:rsidDel="00000000" w:rsidP="00000000" w:rsidRDefault="00000000" w:rsidRPr="00000000" w14:paraId="00000019">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các mục tiêu này, đề tài hướng đến việc làm rõ khả năng áp dụng của những phương pháp tìm kiếm và ra quyết định đã triển khai, đồng thời xác định các giới hạn của chúng trong phạm vi trò chơi Caro 11×11.</w:t>
      </w:r>
    </w:p>
    <w:p w:rsidR="00000000" w:rsidDel="00000000" w:rsidP="00000000" w:rsidRDefault="00000000" w:rsidRPr="00000000" w14:paraId="0000001A">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pxp9indum80l" w:id="6"/>
      <w:bookmarkEnd w:id="6"/>
      <w:r w:rsidDel="00000000" w:rsidR="00000000" w:rsidRPr="00000000">
        <w:rPr>
          <w:rFonts w:ascii="Times New Roman" w:cs="Times New Roman" w:eastAsia="Times New Roman" w:hAnsi="Times New Roman"/>
          <w:b w:val="1"/>
          <w:bCs w:val="1"/>
          <w:color w:val="000000"/>
          <w:sz w:val="26"/>
          <w:szCs w:val="26"/>
          <w:rtl w:val="0"/>
        </w:rPr>
        <w:t xml:space="preserve">1.3.2. Câu hỏi nghiên cứu</w:t>
      </w:r>
    </w:p>
    <w:p w:rsidR="00000000" w:rsidDel="00000000" w:rsidP="00000000" w:rsidRDefault="00000000" w:rsidRPr="00000000" w14:paraId="0000001B">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câu hỏi nghiên cứu được xây dựng nhằm chuyển những mục tiêu trên thành các vấn đề có thể kiểm chứng bằng dữ liệu thực nghiệm. Trong phạm vi đề tài, nhóm tập trung vào ba câu hỏi sau:</w:t>
      </w:r>
    </w:p>
    <w:p w:rsidR="00000000" w:rsidDel="00000000" w:rsidP="00000000" w:rsidRDefault="00000000" w:rsidRPr="00000000" w14:paraId="0000001C">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RQ1. Việc sử dụng phương pháp lựa chọn nước đi có định hướng có cải thiện kết quả thi đấu so với tác tử chọn nước đi ngẫu nhiên hay không?</w:t>
      </w:r>
    </w:p>
    <w:p w:rsidR="00000000" w:rsidDel="00000000" w:rsidP="00000000" w:rsidRDefault="00000000" w:rsidRPr="00000000" w14:paraId="0000001D">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nhằm đánh giá hiệu quả của các phương pháp có cơ chế lựa chọn nước đi so với một tác tử làm đường cơ sở. Các tác tử được cho thi đấu trong cùng môi trường, với điều kiện thử nghiệm tương đương. Tỷ lệ thắng, tỷ lệ hòa và tỷ lệ thua được sử dụng để đánh giá sự khác biệt về kết quả.</w:t>
      </w:r>
    </w:p>
    <w:p w:rsidR="00000000" w:rsidDel="00000000" w:rsidP="00000000" w:rsidRDefault="00000000" w:rsidRPr="00000000" w14:paraId="0000001E">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RQ2. Việc tăng độ sâu tìm kiếm của Minimax ảnh hưởng như thế nào đến kết quả thi đấu và chi phí tính toán?</w:t>
      </w:r>
    </w:p>
    <w:p w:rsidR="00000000" w:rsidDel="00000000" w:rsidP="00000000" w:rsidRDefault="00000000" w:rsidRPr="00000000" w14:paraId="0000001F">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trả lời câu hỏi này, nhóm so sánh các cấu hình Minimax với độ sâu tìm kiếm khác nhau, đồng thời giữ nguyên hàm đánh giá và các thiết lập liên quan khi có thể. Các chỉ số được theo dõi gồm kết quả thi đấu, thời gian suy nghĩ trung bình và số nút được duyệt hoặc mở rộng. Qua đó, nhóm đánh giá liệu việc xem xét các diễn biến xa hơn có đem lại lợi ích tương xứng với chi phí tính toán tăng thêm hay không.</w:t>
      </w:r>
    </w:p>
    <w:p w:rsidR="00000000" w:rsidDel="00000000" w:rsidP="00000000" w:rsidRDefault="00000000" w:rsidRPr="00000000" w14:paraId="00000020">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RQ3. Cắt tỉa Alpha-Beta có giúp giảm chi phí tìm kiếm của Minimax mà vẫn duy trì chất lượng quyết định hay không?</w:t>
      </w:r>
    </w:p>
    <w:p w:rsidR="00000000" w:rsidDel="00000000" w:rsidP="00000000" w:rsidRDefault="00000000" w:rsidRPr="00000000" w14:paraId="00000021">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này tập trung đánh giá tác dụng của Alpha-Beta trong việc loại bỏ những nhánh tìm kiếm không cần thiết. Nhóm so sánh Minimax thông thường với Minimax kết hợp Alpha-Beta trong cùng điều kiện về độ sâu và hàm đánh giá. Số nút tìm kiếm, thời gian xử lý và kết quả thi đấu được sử dụng để phân tích hiệu quả của kỹ thuật cắt tỉa.</w:t>
      </w:r>
    </w:p>
    <w:p w:rsidR="00000000" w:rsidDel="00000000" w:rsidP="00000000" w:rsidRDefault="00000000" w:rsidRPr="00000000" w14:paraId="00000022">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câu hỏi trên lần lượt tập trung vào hiệu quả của phương pháp lựa chọn nước đi, ảnh hưởng của độ sâu tìm kiếm và tác dụng của kỹ thuật tối ưu hóa tìm kiếm. Kết quả thực nghiệm là căn cứ để trả lời các câu hỏi này; không mặc định rằng phương pháp phức tạp hơn hoặc có độ sâu lớn hơn sẽ luôn cho kết quả tốt hơn.</w:t>
      </w:r>
    </w:p>
    <w:p w:rsidR="00000000" w:rsidDel="00000000" w:rsidP="00000000" w:rsidRDefault="00000000" w:rsidRPr="00000000" w14:paraId="00000023">
      <w:pPr>
        <w:pStyle w:val="Heading3"/>
        <w:keepNext w:val="0"/>
        <w:keepLines w:val="0"/>
        <w:spacing w:before="280" w:line="312" w:lineRule="auto"/>
        <w:rPr>
          <w:rFonts w:ascii="Times New Roman" w:cs="Times New Roman" w:eastAsia="Times New Roman" w:hAnsi="Times New Roman"/>
          <w:b w:val="1"/>
          <w:bCs w:val="1"/>
          <w:color w:val="000000"/>
          <w:sz w:val="26"/>
          <w:szCs w:val="26"/>
        </w:rPr>
      </w:pPr>
      <w:bookmarkStart w:colFirst="0" w:colLast="0" w:name="_985elfibock4" w:id="7"/>
      <w:bookmarkEnd w:id="7"/>
      <w:r w:rsidDel="00000000" w:rsidR="00000000" w:rsidRPr="00000000">
        <w:rPr>
          <w:rFonts w:ascii="Times New Roman" w:cs="Times New Roman" w:eastAsia="Times New Roman" w:hAnsi="Times New Roman"/>
          <w:b w:val="1"/>
          <w:bCs w:val="1"/>
          <w:color w:val="000000"/>
          <w:sz w:val="26"/>
          <w:szCs w:val="26"/>
          <w:rtl w:val="0"/>
        </w:rPr>
        <w:t xml:space="preserve">1.3.3. Phạm vi đánh giá và tiêu chí đo lường</w:t>
      </w:r>
    </w:p>
    <w:p w:rsidR="00000000" w:rsidDel="00000000" w:rsidP="00000000" w:rsidRDefault="00000000" w:rsidRPr="00000000" w14:paraId="00000024">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bảo đảm kết quả có thể so sánh, nhóm sử dụng các tiêu chí đánh giá thống nhất cho những tác tử tham gia thực nghiệm.</w:t>
      </w:r>
    </w:p>
    <w:p w:rsidR="00000000" w:rsidDel="00000000" w:rsidP="00000000" w:rsidRDefault="00000000" w:rsidRPr="00000000" w14:paraId="00000025">
      <w:pPr>
        <w:numPr>
          <w:ilvl w:val="0"/>
          <w:numId w:val="1"/>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thắng, tỷ lệ hòa và tỷ lệ thua:</w:t>
      </w:r>
      <w:r w:rsidDel="00000000" w:rsidR="00000000" w:rsidRPr="00000000">
        <w:rPr>
          <w:rFonts w:ascii="Times New Roman" w:cs="Times New Roman" w:eastAsia="Times New Roman" w:hAnsi="Times New Roman"/>
          <w:sz w:val="26"/>
          <w:szCs w:val="26"/>
          <w:rtl w:val="0"/>
        </w:rPr>
        <w:t xml:space="preserve"> Phản ánh kết quả thi đấu của tác tử trên tổng số ván được thực hiện.</w:t>
      </w:r>
    </w:p>
    <w:p w:rsidR="00000000" w:rsidDel="00000000" w:rsidP="00000000" w:rsidRDefault="00000000" w:rsidRPr="00000000" w14:paraId="00000026">
      <w:pPr>
        <w:numPr>
          <w:ilvl w:val="0"/>
          <w:numId w:val="1"/>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suy nghĩ trung bình:</w:t>
      </w:r>
      <w:r w:rsidDel="00000000" w:rsidR="00000000" w:rsidRPr="00000000">
        <w:rPr>
          <w:rFonts w:ascii="Times New Roman" w:cs="Times New Roman" w:eastAsia="Times New Roman" w:hAnsi="Times New Roman"/>
          <w:sz w:val="26"/>
          <w:szCs w:val="26"/>
          <w:rtl w:val="0"/>
        </w:rPr>
        <w:t xml:space="preserve"> Đo thời gian thuật toán sử dụng để lựa chọn một nước đi, qua đó phản ánh tốc độ xử lý.</w:t>
      </w:r>
    </w:p>
    <w:p w:rsidR="00000000" w:rsidDel="00000000" w:rsidP="00000000" w:rsidRDefault="00000000" w:rsidRPr="00000000" w14:paraId="00000027">
      <w:pPr>
        <w:numPr>
          <w:ilvl w:val="0"/>
          <w:numId w:val="1"/>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nút tìm kiếm:</w:t>
      </w:r>
      <w:r w:rsidDel="00000000" w:rsidR="00000000" w:rsidRPr="00000000">
        <w:rPr>
          <w:rFonts w:ascii="Times New Roman" w:cs="Times New Roman" w:eastAsia="Times New Roman" w:hAnsi="Times New Roman"/>
          <w:sz w:val="26"/>
          <w:szCs w:val="26"/>
          <w:rtl w:val="0"/>
        </w:rPr>
        <w:t xml:space="preserve"> Ghi nhận số nút được duyệt hoặc mở rộng trong quá trình tìm kiếm, hỗ trợ đánh giá khối lượng tính toán của các thuật toán.</w:t>
      </w:r>
    </w:p>
    <w:p w:rsidR="00000000" w:rsidDel="00000000" w:rsidP="00000000" w:rsidRDefault="00000000" w:rsidRPr="00000000" w14:paraId="00000028">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thực nghiệm cần được tiến hành trong cùng môi trường và điều kiện cấu hình phù hợp với câu hỏi đang khảo sát. Khi so sánh các tác tử, nhóm cần cân nhắc việc luân phiên bên đi trước, sử dụng đủ số lượng ván đấu và kiểm soát các yếu tố có thể ảnh hưởng đến kết quả. Đối với các thuật toán có yếu tố ngẫu nhiên, cần ghi nhận cấu hình khởi tạo để thuận tiện cho việc kiểm tra và lặp lại thí nghiệm.</w:t>
      </w:r>
    </w:p>
    <w:p w:rsidR="00000000" w:rsidDel="00000000" w:rsidP="00000000" w:rsidRDefault="00000000" w:rsidRPr="00000000" w14:paraId="00000029">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đánh giá chỉ bao gồm những phương pháp được triển khai và kiểm thử trong thực tế. Các kết luận về ưu thế của một thuật toán phải dựa trên số liệu thu được, đồng thời gắn với điều kiện thử nghiệm cụ thể. Cách tiếp cận này giúp bảo đảm tính khách quan của quá trình đánh giá và tạo cơ sở cho việc thảo luận kết quả ở các chương tiếp theo.</w:t>
      </w:r>
    </w:p>
    <w:p w:rsidR="00000000" w:rsidDel="00000000" w:rsidP="00000000" w:rsidRDefault="00000000" w:rsidRPr="00000000" w14:paraId="0000002A">
      <w:pPr>
        <w:spacing w:after="120" w:line="312" w:lineRule="auto"/>
        <w:rPr>
          <w:rFonts w:ascii="Times New Roman" w:cs="Times New Roman" w:eastAsia="Times New Roman" w:hAnsi="Times New Roman"/>
          <w:sz w:val="26"/>
          <w:szCs w:val="26"/>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