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drawing>
          <wp:inline distT="0" distB="0" distL="0" distR="0">
            <wp:extent cx="157162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b/>
          <w:bCs/>
          <w:color w:val="1F2A44"/>
          <w:spacing w:val="30"/>
          <w:sz w:val="56"/>
          <w:szCs w:val="56"/>
        </w:rPr>
        <w:t xml:space="preserve">VIDHI GAJJAR</w:t>
      </w:r>
    </w:p>
    <w:p>
      <w:pPr>
        <w:spacing w:after="40" w:before="100"/>
        <w:jc w:val="center"/>
      </w:pPr>
      <w:r>
        <w:rPr>
          <w:b/>
          <w:bCs/>
          <w:color w:val="A9863C"/>
          <w:spacing w:val="20"/>
          <w:sz w:val="22"/>
          <w:szCs w:val="22"/>
        </w:rPr>
        <w:t xml:space="preserve">SENIOR ARCHITECT  ·  ARCHITECT OF RECORD</w:t>
      </w:r>
    </w:p>
    <w:p>
      <w:pPr>
        <w:jc w:val="center"/>
      </w:pPr>
      <w:r>
        <w:rPr>
          <w:i/>
          <w:iCs/>
          <w:color w:val="6B6B6B"/>
          <w:sz w:val="19"/>
          <w:szCs w:val="19"/>
        </w:rPr>
        <w:t xml:space="preserve">Council of Architecture Registration No. CA/2018/103740</w:t>
      </w:r>
    </w:p>
    <w:p>
      <w:pPr>
        <w:pBdr>
          <w:bottom w:val="single" w:color="D9D5CB" w:sz="6" w:space="1"/>
        </w:pBdr>
        <w:spacing w:after="120" w:before="120"/>
      </w:pPr>
    </w:p>
    <w:p>
      <w:pPr>
        <w:spacing w:before="300"/>
        <w:jc w:val="center"/>
      </w:pPr>
      <w:r>
        <w:rPr>
          <w:color w:val="6B6B6B"/>
          <w:sz w:val="19"/>
          <w:szCs w:val="19"/>
        </w:rPr>
        <w:t xml:space="preserve">Ahmedabad, Gujarat, India</w:t>
      </w:r>
    </w:p>
    <w:p>
      <w:pPr>
        <w:jc w:val="center"/>
      </w:pPr>
      <w:r>
        <w:rPr>
          <w:color w:val="6B6B6B"/>
          <w:sz w:val="19"/>
          <w:szCs w:val="19"/>
        </w:rPr>
        <w:t xml:space="preserve">Portfolio of Certified Architectural Work  ·  2026</w:t>
      </w:r>
    </w:p>
    <w:p>
      <w:pPr>
        <w:spacing w:before="1600"/>
        <w:jc w:val="center"/>
      </w:pPr>
      <w:r>
        <w:rPr>
          <w:i/>
          <w:iCs/>
          <w:color w:val="6B6B6B"/>
          <w:sz w:val="18"/>
          <w:szCs w:val="18"/>
        </w:rPr>
        <w:t xml:space="preserve">A record of RERA-registered developments across residential, villa, and commercial typologies for which I have served as certifying Architect of Record.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b/>
          <w:bCs/>
          <w:color w:val="1F2A44"/>
          <w:sz w:val="34"/>
          <w:szCs w:val="34"/>
        </w:rPr>
        <w:t xml:space="preserve">Profile</w:t>
      </w:r>
    </w:p>
    <w:p>
      <w:pPr>
        <w:pBdr>
          <w:bottom w:val="single" w:color="A9863C" w:sz="12" w:space="1"/>
        </w:pBdr>
        <w:spacing w:after="120" w:before="120"/>
      </w:pPr>
    </w:p>
    <w:p>
      <w:pPr>
        <w:spacing w:after="200" w:before="200"/>
      </w:pPr>
      <w:r>
        <w:rPr>
          <w:color w:val="2B2B2B"/>
          <w:sz w:val="21"/>
          <w:szCs w:val="21"/>
        </w:rPr>
        <w:t xml:space="preserve">Senior Architect with 8+ years of experience serving as certifying Architect of Record on RERA-registered developments across the Ahmedabad region, spanning high-rise residential towers, luxury villa and bungalow layouts, and commercial / corporate developments. Currently practicing with ADS Architect Pvt. Ltd.</w:t>
      </w:r>
    </w:p>
    <w:p>
      <w:pPr>
        <w:spacing w:after="200"/>
      </w:pPr>
      <w:r>
        <w:rPr>
          <w:color w:val="2B2B2B"/>
          <w:sz w:val="21"/>
          <w:szCs w:val="21"/>
        </w:rPr>
        <w:t xml:space="preserve">Bachelor of Architecture, Anant National University (2013–2018), First Class with Distinction. Core strengths in statutory documentation and RERA compliance, structural coordination across foundation-to-finish project stages, and design development for both vertical high-density and horizontal low-density typologies.</w:t>
      </w:r>
    </w:p>
    <w:p>
      <w:pPr>
        <w:spacing w:after="80" w:before="260"/>
      </w:pPr>
      <w:r>
        <w:rPr>
          <w:b/>
          <w:bCs/>
          <w:color w:val="A9863C"/>
          <w:spacing w:val="20"/>
          <w:sz w:val="18"/>
          <w:szCs w:val="18"/>
        </w:rPr>
        <w:t xml:space="preserve">AT A GLANCE</w:t>
      </w:r>
    </w:p>
    <w:tbl>
      <w:tblPr>
        <w:tblW w:type="dxa" w:w="9360"/>
        <w:tblBorders>
          <w:top w:val="single" w:color="D9D5CB" w:sz="2"/>
          <w:left w:val="single" w:color="D9D5CB" w:sz="2"/>
          <w:bottom w:val="single" w:color="D9D5CB" w:sz="2"/>
          <w:right w:val="single" w:color="D9D5CB" w:sz="2"/>
          <w:insideH w:val="single" w:color="D9D5CB" w:sz="2"/>
          <w:insideV w:val="single" w:color="D9D5CB" w:sz="2"/>
        </w:tblBorders>
      </w:tblPr>
      <w:tblGrid>
        <w:gridCol w:w="3400"/>
        <w:gridCol w:w="2400"/>
        <w:gridCol w:w="2000"/>
        <w:gridCol w:w="1560"/>
      </w:tblGrid>
      <w:tr>
        <w:trPr>
          <w:tblHeader/>
        </w:trPr>
        <w:tc>
          <w:tcPr>
            <w:tcW w:type="dxa" w:w="3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Years in practice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8+ (since May 2018)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Projects certified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30+ RERA-registered developments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Typologies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Residential towers · Villas · Commercial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Base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Ahmedabad, Gujarat, India</w:t>
            </w:r>
          </w:p>
        </w:tc>
      </w:tr>
    </w:tbl>
    <w:p>
      <w:pPr>
        <w:spacing w:after="80" w:before="260"/>
      </w:pPr>
      <w:r>
        <w:rPr>
          <w:b/>
          <w:bCs/>
          <w:color w:val="A9863C"/>
          <w:spacing w:val="20"/>
          <w:sz w:val="18"/>
          <w:szCs w:val="18"/>
        </w:rPr>
        <w:t xml:space="preserve">SKILLS &amp; EXPERTISE</w:t>
      </w:r>
    </w:p>
    <w:p>
      <w:pPr>
        <w:spacing w:after="60"/>
      </w:pPr>
      <w:r>
        <w:rPr>
          <w:color w:val="2B2B2B"/>
          <w:sz w:val="19"/>
          <w:szCs w:val="19"/>
        </w:rPr>
        <w:t xml:space="preserve">RERA Statutory Documentation &amp; Compliance   ·   Project Certification (Form 1)   ·   Construction Coordination</w:t>
      </w:r>
    </w:p>
    <w:p>
      <w:pPr>
        <w:spacing w:after="60"/>
      </w:pPr>
      <w:r>
        <w:rPr>
          <w:color w:val="2B2B2B"/>
          <w:sz w:val="19"/>
          <w:szCs w:val="19"/>
        </w:rPr>
        <w:t xml:space="preserve">Conceptual &amp; Schematic Design   ·   AutoCAD, Revit, SketchUp, V-Ray   ·   Green / Sustainable Building Practices</w:t>
      </w:r>
    </w:p>
    <w:p>
      <w:r>
        <w:rPr>
          <w:color w:val="2B2B2B"/>
          <w:sz w:val="19"/>
          <w:szCs w:val="19"/>
        </w:rPr>
        <w:t xml:space="preserve">Client &amp; Multi-Disciplinary Team Coordination   ·   Budget &amp; Timeline Management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b/>
          <w:bCs/>
          <w:color w:val="1F2A44"/>
          <w:sz w:val="34"/>
          <w:szCs w:val="34"/>
        </w:rPr>
        <w:t xml:space="preserve">Selected Projects</w:t>
      </w:r>
    </w:p>
    <w:p>
      <w:pPr>
        <w:spacing w:after="200"/>
      </w:pPr>
      <w:r>
        <w:rPr>
          <w:i/>
          <w:iCs/>
          <w:color w:val="6B6B6B"/>
          <w:sz w:val="17"/>
          <w:szCs w:val="17"/>
        </w:rPr>
        <w:t xml:space="preserve">A representative sample spanning delivered, active, and early-stage developments. Image placeholders are marked for site photography or renders to be added.</w:t>
      </w:r>
    </w:p>
    <w:p>
      <w:pPr>
        <w:pBdr>
          <w:bottom w:val="single" w:color="A9863C" w:sz="12" w:space="1"/>
        </w:pBdr>
        <w:spacing w:after="120" w:before="120"/>
      </w:pPr>
    </w:p>
    <w:p>
      <w:pPr>
        <w:spacing w:before="200"/>
      </w:pPr>
    </w:p>
    <w:tbl>
      <w:tblPr>
        <w:tblW w:type="dxa" w:w="9360"/>
        <w:tblBorders>
          <w:top w:val="single" w:color="D9D5CB" w:sz="4"/>
          <w:left w:val="single" w:color="D9D5CB" w:sz="4"/>
          <w:bottom w:val="single" w:color="D9D5CB" w:sz="4"/>
          <w:right w:val="single" w:color="D9D5C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1F2A44"/>
                <w:sz w:val="24"/>
                <w:szCs w:val="24"/>
              </w:rPr>
              <w:t xml:space="preserve">Horizon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Sarjak Developers LLP  |  Bodakdev, Ahmedabad</w:t>
            </w:r>
          </w:p>
          <w:tbl>
            <w:tblPr>
              <w:tblW w:type="dxa" w:w="8840"/>
              <w:tblBorders>
                <w:top w:val="dashed" w:color="D9D5CB" w:sz="4"/>
                <w:left w:val="dashed" w:color="D9D5CB" w:sz="4"/>
                <w:bottom w:val="dashed" w:color="D9D5CB" w:sz="4"/>
                <w:right w:val="dashed" w:color="D9D5CB" w:sz="4"/>
                <w:insideH w:val="single" w:color="auto" w:sz="4"/>
                <w:insideV w:val="single" w:color="auto" w:sz="4"/>
              </w:tblBorders>
            </w:tblPr>
            <w:tblGrid>
              <w:gridCol w:w="8840"/>
            </w:tblGrid>
            <w:tr>
              <w:tc>
                <w:tcPr>
                  <w:tcW w:type="dxa" w:w="8840"/>
                  <w:shd w:fill="F3F1EC" w:val="clear"/>
                  <w:tcMar>
                    <w:top w:type="dxa" w:w="500"/>
                    <w:left w:type="dxa" w:w="200"/>
                    <w:bottom w:type="dxa" w:w="50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6B6B6B"/>
                      <w:sz w:val="16"/>
                      <w:szCs w:val="16"/>
                    </w:rPr>
                    <w:t xml:space="preserve">PROJECT IMAGE — insert site photo / render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Status: </w:t>
            </w:r>
            <w:r>
              <w:rPr>
                <w:color w:val="6B6B6B"/>
                <w:sz w:val="19"/>
                <w:szCs w:val="19"/>
              </w:rPr>
              <w:t xml:space="preserve">Deep Excavation · GUJRERA target Dec 2030</w:t>
            </w:r>
          </w:p>
          <w:p>
            <w:pPr>
              <w:spacing w:after="4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Scope: </w:t>
            </w:r>
            <w:r>
              <w:rPr>
                <w:color w:val="6B6B6B"/>
                <w:sz w:val="19"/>
                <w:szCs w:val="19"/>
              </w:rPr>
              <w:t xml:space="preserve">High-profile vertical residential towers with a smart multi-tier basement.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D9D5CB" w:sz="4"/>
          <w:left w:val="single" w:color="D9D5CB" w:sz="4"/>
          <w:bottom w:val="single" w:color="D9D5CB" w:sz="4"/>
          <w:right w:val="single" w:color="D9D5C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1F2A44"/>
                <w:sz w:val="24"/>
                <w:szCs w:val="24"/>
              </w:rPr>
              <w:t xml:space="preserve">Shilp Residency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Shilp Group  |  Gota, Ahmedabad</w:t>
            </w:r>
          </w:p>
          <w:tbl>
            <w:tblPr>
              <w:tblW w:type="dxa" w:w="8840"/>
              <w:tblBorders>
                <w:top w:val="dashed" w:color="D9D5CB" w:sz="4"/>
                <w:left w:val="dashed" w:color="D9D5CB" w:sz="4"/>
                <w:bottom w:val="dashed" w:color="D9D5CB" w:sz="4"/>
                <w:right w:val="dashed" w:color="D9D5CB" w:sz="4"/>
                <w:insideH w:val="single" w:color="auto" w:sz="4"/>
                <w:insideV w:val="single" w:color="auto" w:sz="4"/>
              </w:tblBorders>
            </w:tblPr>
            <w:tblGrid>
              <w:gridCol w:w="8840"/>
            </w:tblGrid>
            <w:tr>
              <w:tc>
                <w:tcPr>
                  <w:tcW w:type="dxa" w:w="8840"/>
                  <w:shd w:fill="F3F1EC" w:val="clear"/>
                  <w:tcMar>
                    <w:top w:type="dxa" w:w="500"/>
                    <w:left w:type="dxa" w:w="200"/>
                    <w:bottom w:type="dxa" w:w="50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6B6B6B"/>
                      <w:sz w:val="16"/>
                      <w:szCs w:val="16"/>
                    </w:rPr>
                    <w:t xml:space="preserve">PROJECT IMAGE — insert site photo / render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Status: </w:t>
            </w:r>
            <w:r>
              <w:rPr>
                <w:color w:val="6B6B6B"/>
                <w:sz w:val="19"/>
                <w:szCs w:val="19"/>
              </w:rPr>
              <w:t xml:space="preserve">Finishing Phase · GUJRERA target Jun 2027</w:t>
            </w:r>
          </w:p>
          <w:p>
            <w:pPr>
              <w:spacing w:after="4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Scope: </w:t>
            </w:r>
            <w:r>
              <w:rPr>
                <w:color w:val="6B6B6B"/>
                <w:sz w:val="19"/>
                <w:szCs w:val="19"/>
              </w:rPr>
              <w:t xml:space="preserve">Mid-tier residential blocks tailored for community housing standards.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D9D5CB" w:sz="4"/>
          <w:left w:val="single" w:color="D9D5CB" w:sz="4"/>
          <w:bottom w:val="single" w:color="D9D5CB" w:sz="4"/>
          <w:right w:val="single" w:color="D9D5C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1F2A44"/>
                <w:sz w:val="24"/>
                <w:szCs w:val="24"/>
              </w:rPr>
              <w:t xml:space="preserve">The Western Oasis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Madelief Constructions LLP  |  Sanand, Ahmedabad</w:t>
            </w:r>
          </w:p>
          <w:tbl>
            <w:tblPr>
              <w:tblW w:type="dxa" w:w="8840"/>
              <w:tblBorders>
                <w:top w:val="dashed" w:color="D9D5CB" w:sz="4"/>
                <w:left w:val="dashed" w:color="D9D5CB" w:sz="4"/>
                <w:bottom w:val="dashed" w:color="D9D5CB" w:sz="4"/>
                <w:right w:val="dashed" w:color="D9D5CB" w:sz="4"/>
                <w:insideH w:val="single" w:color="auto" w:sz="4"/>
                <w:insideV w:val="single" w:color="auto" w:sz="4"/>
              </w:tblBorders>
            </w:tblPr>
            <w:tblGrid>
              <w:gridCol w:w="8840"/>
            </w:tblGrid>
            <w:tr>
              <w:tc>
                <w:tcPr>
                  <w:tcW w:type="dxa" w:w="8840"/>
                  <w:shd w:fill="F3F1EC" w:val="clear"/>
                  <w:tcMar>
                    <w:top w:type="dxa" w:w="500"/>
                    <w:left w:type="dxa" w:w="200"/>
                    <w:bottom w:type="dxa" w:w="50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6B6B6B"/>
                      <w:sz w:val="16"/>
                      <w:szCs w:val="16"/>
                    </w:rPr>
                    <w:t xml:space="preserve">PROJECT IMAGE — insert site photo / render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Status: </w:t>
            </w:r>
            <w:r>
              <w:rPr>
                <w:color w:val="6B6B6B"/>
                <w:sz w:val="19"/>
                <w:szCs w:val="19"/>
              </w:rPr>
              <w:t xml:space="preserve">Plot Layout · GUJRERA target Dec 2028</w:t>
            </w:r>
          </w:p>
          <w:p>
            <w:pPr>
              <w:spacing w:after="4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Scope: </w:t>
            </w:r>
            <w:r>
              <w:rPr>
                <w:color w:val="6B6B6B"/>
                <w:sz w:val="19"/>
                <w:szCs w:val="19"/>
              </w:rPr>
              <w:t xml:space="preserve">Plotted infrastructure development focused on premium single-family villa frameworks.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D9D5CB" w:sz="4"/>
          <w:left w:val="single" w:color="D9D5CB" w:sz="4"/>
          <w:bottom w:val="single" w:color="D9D5CB" w:sz="4"/>
          <w:right w:val="single" w:color="D9D5C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1F2A44"/>
                <w:sz w:val="24"/>
                <w:szCs w:val="24"/>
              </w:rPr>
              <w:t xml:space="preserve">Rivera Greens (Phase 1)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Rivera Infrastructure  |  Sanand, Ahmedabad</w:t>
            </w:r>
          </w:p>
          <w:tbl>
            <w:tblPr>
              <w:tblW w:type="dxa" w:w="8840"/>
              <w:tblBorders>
                <w:top w:val="dashed" w:color="D9D5CB" w:sz="4"/>
                <w:left w:val="dashed" w:color="D9D5CB" w:sz="4"/>
                <w:bottom w:val="dashed" w:color="D9D5CB" w:sz="4"/>
                <w:right w:val="dashed" w:color="D9D5CB" w:sz="4"/>
                <w:insideH w:val="single" w:color="auto" w:sz="4"/>
                <w:insideV w:val="single" w:color="auto" w:sz="4"/>
              </w:tblBorders>
            </w:tblPr>
            <w:tblGrid>
              <w:gridCol w:w="8840"/>
            </w:tblGrid>
            <w:tr>
              <w:tc>
                <w:tcPr>
                  <w:tcW w:type="dxa" w:w="8840"/>
                  <w:shd w:fill="F3F1EC" w:val="clear"/>
                  <w:tcMar>
                    <w:top w:type="dxa" w:w="500"/>
                    <w:left w:type="dxa" w:w="200"/>
                    <w:bottom w:type="dxa" w:w="50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6B6B6B"/>
                      <w:sz w:val="16"/>
                      <w:szCs w:val="16"/>
                    </w:rPr>
                    <w:t xml:space="preserve">PROJECT IMAGE — insert site photo / render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Status: </w:t>
            </w:r>
            <w:r>
              <w:rPr>
                <w:color w:val="6B6B6B"/>
                <w:sz w:val="19"/>
                <w:szCs w:val="19"/>
              </w:rPr>
              <w:t xml:space="preserve">Fully Delivered · GUJRERA Dec 2024</w:t>
            </w:r>
          </w:p>
          <w:p>
            <w:pPr>
              <w:spacing w:after="4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Scope: </w:t>
            </w:r>
            <w:r>
              <w:rPr>
                <w:color w:val="6B6B6B"/>
                <w:sz w:val="19"/>
                <w:szCs w:val="19"/>
              </w:rPr>
              <w:t xml:space="preserve">Premium luxury horizontal villa layout, fully handed over.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D9D5CB" w:sz="4"/>
          <w:left w:val="single" w:color="D9D5CB" w:sz="4"/>
          <w:bottom w:val="single" w:color="D9D5CB" w:sz="4"/>
          <w:right w:val="single" w:color="D9D5C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1F2A44"/>
                <w:sz w:val="24"/>
                <w:szCs w:val="24"/>
              </w:rPr>
              <w:t xml:space="preserve">Swati 18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Swatisandhya Procon LLP  |  Thaltej, Ahmedabad</w:t>
            </w:r>
          </w:p>
          <w:tbl>
            <w:tblPr>
              <w:tblW w:type="dxa" w:w="8840"/>
              <w:tblBorders>
                <w:top w:val="dashed" w:color="D9D5CB" w:sz="4"/>
                <w:left w:val="dashed" w:color="D9D5CB" w:sz="4"/>
                <w:bottom w:val="dashed" w:color="D9D5CB" w:sz="4"/>
                <w:right w:val="dashed" w:color="D9D5CB" w:sz="4"/>
                <w:insideH w:val="single" w:color="auto" w:sz="4"/>
                <w:insideV w:val="single" w:color="auto" w:sz="4"/>
              </w:tblBorders>
            </w:tblPr>
            <w:tblGrid>
              <w:gridCol w:w="8840"/>
            </w:tblGrid>
            <w:tr>
              <w:tc>
                <w:tcPr>
                  <w:tcW w:type="dxa" w:w="8840"/>
                  <w:shd w:fill="F3F1EC" w:val="clear"/>
                  <w:tcMar>
                    <w:top w:type="dxa" w:w="500"/>
                    <w:left w:type="dxa" w:w="200"/>
                    <w:bottom w:type="dxa" w:w="50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6B6B6B"/>
                      <w:sz w:val="16"/>
                      <w:szCs w:val="16"/>
                    </w:rPr>
                    <w:t xml:space="preserve">PROJECT IMAGE — insert site photo / render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Status: </w:t>
            </w:r>
            <w:r>
              <w:rPr>
                <w:color w:val="6B6B6B"/>
                <w:sz w:val="19"/>
                <w:szCs w:val="19"/>
              </w:rPr>
              <w:t xml:space="preserve">Active Framing · GUJRERA target Dec 2028</w:t>
            </w:r>
          </w:p>
          <w:p>
            <w:pPr>
              <w:spacing w:after="4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Scope: </w:t>
            </w:r>
            <w:r>
              <w:rPr>
                <w:color w:val="6B6B6B"/>
                <w:sz w:val="19"/>
                <w:szCs w:val="19"/>
              </w:rPr>
              <w:t xml:space="preserve">High-volume corporate headquarters with structural deep-span beams.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D9D5CB" w:sz="4"/>
          <w:left w:val="single" w:color="D9D5CB" w:sz="4"/>
          <w:bottom w:val="single" w:color="D9D5CB" w:sz="4"/>
          <w:right w:val="single" w:color="D9D5C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1F2A44"/>
                <w:sz w:val="24"/>
                <w:szCs w:val="24"/>
              </w:rPr>
              <w:t xml:space="preserve">Shaligram Arcade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Shaligram Group  |  Ambli, Ahmedabad</w:t>
            </w:r>
          </w:p>
          <w:tbl>
            <w:tblPr>
              <w:tblW w:type="dxa" w:w="8840"/>
              <w:tblBorders>
                <w:top w:val="dashed" w:color="D9D5CB" w:sz="4"/>
                <w:left w:val="dashed" w:color="D9D5CB" w:sz="4"/>
                <w:bottom w:val="dashed" w:color="D9D5CB" w:sz="4"/>
                <w:right w:val="dashed" w:color="D9D5CB" w:sz="4"/>
                <w:insideH w:val="single" w:color="auto" w:sz="4"/>
                <w:insideV w:val="single" w:color="auto" w:sz="4"/>
              </w:tblBorders>
            </w:tblPr>
            <w:tblGrid>
              <w:gridCol w:w="8840"/>
            </w:tblGrid>
            <w:tr>
              <w:tc>
                <w:tcPr>
                  <w:tcW w:type="dxa" w:w="8840"/>
                  <w:shd w:fill="F3F1EC" w:val="clear"/>
                  <w:tcMar>
                    <w:top w:type="dxa" w:w="500"/>
                    <w:left w:type="dxa" w:w="200"/>
                    <w:bottom w:type="dxa" w:w="50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6B6B6B"/>
                      <w:sz w:val="16"/>
                      <w:szCs w:val="16"/>
                    </w:rPr>
                    <w:t xml:space="preserve">PROJECT IMAGE — insert site photo / render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Status: </w:t>
            </w:r>
            <w:r>
              <w:rPr>
                <w:color w:val="6B6B6B"/>
                <w:sz w:val="19"/>
                <w:szCs w:val="19"/>
              </w:rPr>
              <w:t xml:space="preserve">Fully Operational · GUJRERA Mar 2026</w:t>
            </w:r>
          </w:p>
          <w:p>
            <w:pPr>
              <w:spacing w:after="4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Scope: </w:t>
            </w:r>
            <w:r>
              <w:rPr>
                <w:color w:val="6B6B6B"/>
                <w:sz w:val="19"/>
                <w:szCs w:val="19"/>
              </w:rPr>
              <w:t xml:space="preserve">Corporate retail center featuring modern high-clearance facade layouts.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b/>
          <w:bCs/>
          <w:color w:val="1F2A44"/>
          <w:sz w:val="34"/>
          <w:szCs w:val="34"/>
        </w:rPr>
        <w:t xml:space="preserve">Complete Project Index</w:t>
      </w:r>
    </w:p>
    <w:p>
      <w:pPr>
        <w:pBdr>
          <w:bottom w:val="single" w:color="A9863C" w:sz="12" w:space="1"/>
        </w:pBdr>
        <w:spacing w:after="120" w:before="120"/>
      </w:pPr>
    </w:p>
    <w:p>
      <w:pPr>
        <w:spacing w:after="80" w:before="260"/>
      </w:pPr>
      <w:r>
        <w:rPr>
          <w:b/>
          <w:bCs/>
          <w:color w:val="A9863C"/>
          <w:spacing w:val="20"/>
          <w:sz w:val="18"/>
          <w:szCs w:val="18"/>
        </w:rPr>
        <w:t xml:space="preserve">RESIDENTIAL — FLATS &amp; HIGH-RISE APARTMENTS</w:t>
      </w:r>
    </w:p>
    <w:tbl>
      <w:tblPr>
        <w:tblW w:type="dxa" w:w="9360"/>
        <w:tblBorders>
          <w:top w:val="single" w:color="D9D5CB" w:sz="2"/>
          <w:left w:val="single" w:color="D9D5CB" w:sz="2"/>
          <w:bottom w:val="single" w:color="D9D5CB" w:sz="2"/>
          <w:right w:val="single" w:color="D9D5CB" w:sz="2"/>
          <w:insideH w:val="single" w:color="D9D5CB" w:sz="2"/>
          <w:insideV w:val="single" w:color="D9D5CB" w:sz="2"/>
        </w:tblBorders>
      </w:tblPr>
      <w:tblGrid>
        <w:gridCol w:w="3400"/>
        <w:gridCol w:w="2400"/>
        <w:gridCol w:w="2000"/>
        <w:gridCol w:w="1560"/>
      </w:tblGrid>
      <w:tr>
        <w:trPr>
          <w:tblHeader/>
        </w:trPr>
        <w:tc>
          <w:tcPr>
            <w:tcW w:type="dxa" w:w="3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Developer / Location</w:t>
            </w:r>
          </w:p>
        </w:tc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5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Aaron Elinor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Aaron Associates LLP, Sola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Under Construction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Jul 2028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Shilp Serene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Shilp Group, Shilaj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Superstructure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Mar 2027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Shilp Residency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Shilp Group, Gota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Finishing Phase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Jun 2027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Dynamic Avyana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Dynamic Corp., Naranpura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Foundation Stage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Jun 2030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Shristii Savera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Shristi LLP, Makarba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Early Infra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2030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Horizon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Sarjak Developers, Bodakdev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Deep Excavation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2030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Anand Skylyf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Anand Infra, Chandkheda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Active Frame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Sep 2028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Vishwanath Sarathya West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Vishwanath Infra, Makarba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Slab Work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2027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Tanaaz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Blue Realestate LLP, Sarkhej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Active Const.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Mid 2029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The Verity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Shafalya Infra, Vejalpur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Framework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Late 2028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Saral Sky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Saral Developers, Ahmedabad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Superstructure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2027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Vrundavan Heights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Vrundavan Group, Ahmedabad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Structural Work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Mid 2028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Aaradhyam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Aaradhyam Buildcon, Ahmedabad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Core Shell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Late 2028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The One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The One Promoters, Ahmedabad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Finishes Stage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Jun 2027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Shilp North Sky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Shilp Group, Gandhinagar Border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Active Frame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2028</w:t>
            </w:r>
          </w:p>
        </w:tc>
      </w:tr>
    </w:tbl>
    <w:p>
      <w:pPr>
        <w:spacing w:after="80" w:before="260"/>
      </w:pPr>
      <w:r>
        <w:rPr>
          <w:b/>
          <w:bCs/>
          <w:color w:val="A9863C"/>
          <w:spacing w:val="20"/>
          <w:sz w:val="18"/>
          <w:szCs w:val="18"/>
        </w:rPr>
        <w:t xml:space="preserve">RESIDENTIAL — LUXURY BUNGALOWS &amp; VILLAS</w:t>
      </w:r>
    </w:p>
    <w:tbl>
      <w:tblPr>
        <w:tblW w:type="dxa" w:w="9360"/>
        <w:tblBorders>
          <w:top w:val="single" w:color="D9D5CB" w:sz="2"/>
          <w:left w:val="single" w:color="D9D5CB" w:sz="2"/>
          <w:bottom w:val="single" w:color="D9D5CB" w:sz="2"/>
          <w:right w:val="single" w:color="D9D5CB" w:sz="2"/>
          <w:insideH w:val="single" w:color="D9D5CB" w:sz="2"/>
          <w:insideV w:val="single" w:color="D9D5CB" w:sz="2"/>
        </w:tblBorders>
      </w:tblPr>
      <w:tblGrid>
        <w:gridCol w:w="3400"/>
        <w:gridCol w:w="2400"/>
        <w:gridCol w:w="2000"/>
        <w:gridCol w:w="1560"/>
      </w:tblGrid>
      <w:tr>
        <w:trPr>
          <w:tblHeader/>
        </w:trPr>
        <w:tc>
          <w:tcPr>
            <w:tcW w:type="dxa" w:w="3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Developer / Location</w:t>
            </w:r>
          </w:p>
        </w:tc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5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Rivera Greens (Ph.1)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Rivera Infra, Sanand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Fully Delivered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2024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Status Elegance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Status Group, Ahmedabad Outskirts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Fully Occupied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Mid 2025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Nb Palm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Nb Palm Realty LLP, Hebatpur Rd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Shell Erection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Mar 2029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The Western Oasis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Madelief Constructions, Sanand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Plot Layout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2028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Magnolia Residency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Magnolia Buildtech, Suburban Amd.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Fully Delivered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Shantigram Enclave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Adani Township Context, SG Hwy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Handed Over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Completed</w:t>
            </w:r>
          </w:p>
        </w:tc>
      </w:tr>
    </w:tbl>
    <w:p>
      <w:pPr>
        <w:spacing w:after="80" w:before="260"/>
      </w:pPr>
      <w:r>
        <w:rPr>
          <w:b/>
          <w:bCs/>
          <w:color w:val="A9863C"/>
          <w:spacing w:val="20"/>
          <w:sz w:val="18"/>
          <w:szCs w:val="18"/>
        </w:rPr>
        <w:t xml:space="preserve">COMMERCIAL &amp; CORPORATE</w:t>
      </w:r>
    </w:p>
    <w:tbl>
      <w:tblPr>
        <w:tblW w:type="dxa" w:w="9360"/>
        <w:tblBorders>
          <w:top w:val="single" w:color="D9D5CB" w:sz="2"/>
          <w:left w:val="single" w:color="D9D5CB" w:sz="2"/>
          <w:bottom w:val="single" w:color="D9D5CB" w:sz="2"/>
          <w:right w:val="single" w:color="D9D5CB" w:sz="2"/>
          <w:insideH w:val="single" w:color="D9D5CB" w:sz="2"/>
          <w:insideV w:val="single" w:color="D9D5CB" w:sz="2"/>
        </w:tblBorders>
      </w:tblPr>
      <w:tblGrid>
        <w:gridCol w:w="3400"/>
        <w:gridCol w:w="2400"/>
        <w:gridCol w:w="2000"/>
        <w:gridCol w:w="1560"/>
      </w:tblGrid>
      <w:tr>
        <w:trPr>
          <w:tblHeader/>
        </w:trPr>
        <w:tc>
          <w:tcPr>
            <w:tcW w:type="dxa" w:w="3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Developer / Location</w:t>
            </w:r>
          </w:p>
        </w:tc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5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Shaligram Arcade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Shaligram Group, Ambli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Fully Operational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Mar 2026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Swati Clover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Swati Procon, SG Highway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Fully Operational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Late 2025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Swati 18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Swatisandhya Procon, Thaltej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Active Framing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2028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Elite The Vision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Shakti Corp., Jagatpur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Foundation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Jun 2029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Avadh Arkelia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Avadh Group, Vesu, Surat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Skeleton Phase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2029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Brillia Nxt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Nimi Buildwell LLP, Bodakdev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Construction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Sep 2028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Enrise Glance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Samipya Realty LLP, Makarba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Framework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Mar 2029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Nb Parva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Nb Infracon LLP, Jivraj Park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Foundation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Mar 2030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Spacelink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Spacelink Developers, Gandhinagar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Concrete Pour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Dec 2027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Dev Prime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Dev Group, Ahmedabad City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Delivered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Galaxy Signature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Galaxy Group, Science City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Delivered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3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Artemis Commercial</w:t>
            </w:r>
          </w:p>
        </w:tc>
        <w:tc>
          <w:tcPr>
            <w:tcW w:type="dxa" w:w="24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Artemis Promoters, Ahmedabad</w:t>
            </w:r>
          </w:p>
        </w:tc>
        <w:tc>
          <w:tcPr>
            <w:tcW w:type="dxa" w:w="200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Superstructure</w:t>
            </w:r>
          </w:p>
        </w:tc>
        <w:tc>
          <w:tcPr>
            <w:tcW w:type="dxa" w:w="1560"/>
            <w:shd w:fill="F3F1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B2B2B"/>
                <w:sz w:val="17"/>
                <w:szCs w:val="17"/>
              </w:rPr>
              <w:t xml:space="preserve">Mid 2028</w:t>
            </w:r>
          </w:p>
        </w:tc>
      </w:tr>
    </w:tbl>
    <w:p>
      <w:pPr>
        <w:spacing w:before="260"/>
      </w:pPr>
      <w:r>
        <w:rPr>
          <w:i/>
          <w:iCs/>
          <w:color w:val="6B6B6B"/>
          <w:sz w:val="15"/>
          <w:szCs w:val="15"/>
        </w:rPr>
        <w:t xml:space="preserve">Status and target dates reflect GUJRERA filings at time of compilation and are subject to change. Full certification records available on request.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before="2200"/>
        <w:jc w:val="center"/>
      </w:pPr>
      <w:r>
        <w:rPr>
          <w:b/>
          <w:bCs/>
          <w:color w:val="1F2A44"/>
          <w:spacing w:val="30"/>
          <w:sz w:val="40"/>
          <w:szCs w:val="40"/>
        </w:rPr>
        <w:t xml:space="preserve">VIDHI GAJJAR</w:t>
      </w:r>
    </w:p>
    <w:p>
      <w:pPr>
        <w:spacing w:before="60"/>
        <w:jc w:val="center"/>
      </w:pPr>
      <w:r>
        <w:rPr>
          <w:color w:val="A9863C"/>
          <w:sz w:val="19"/>
          <w:szCs w:val="19"/>
        </w:rPr>
        <w:t xml:space="preserve">Senior Architect · CA/2018/103740</w:t>
      </w:r>
    </w:p>
    <w:p>
      <w:pPr>
        <w:pBdr>
          <w:bottom w:val="single" w:color="D9D5CB" w:sz="6" w:space="1"/>
        </w:pBdr>
        <w:spacing w:after="120" w:before="120"/>
      </w:pPr>
    </w:p>
    <w:p>
      <w:pPr>
        <w:spacing w:before="300"/>
        <w:jc w:val="center"/>
      </w:pPr>
      <w:r>
        <w:rPr>
          <w:color w:val="6B6B6B"/>
          <w:sz w:val="19"/>
          <w:szCs w:val="19"/>
        </w:rPr>
        <w:t xml:space="preserve">Ahmedabad, Gujarat, India</w:t>
      </w:r>
    </w:p>
    <w:p>
      <w:pPr>
        <w:jc w:val="center"/>
      </w:pPr>
      <w:r>
        <w:rPr>
          <w:color w:val="6B6B6B"/>
          <w:sz w:val="19"/>
          <w:szCs w:val="19"/>
        </w:rPr>
        <w:t xml:space="preserve">linkedin.com/in/vidhi-gajjar-68038b285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pacing w:val="10"/>
        <w:sz w:val="14"/>
        <w:szCs w:val="14"/>
      </w:rPr>
      <w:t xml:space="preserve">VIDHI GAJJAR · PORTFOLIO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pacing w:val="10"/>
        <w:sz w:val="14"/>
        <w:szCs w:val="14"/>
      </w:rPr>
      <w:t xml:space="preserve">VIDHI GAJJAR · PORTFOLIO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pacing w:val="10"/>
        <w:sz w:val="14"/>
        <w:szCs w:val="14"/>
      </w:rPr>
      <w:t xml:space="preserve">VIDHI GAJJAR ·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a6753d927fb4fe3bc75b647f41f215adf1477fc3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2026-08-25T09:52:36.461Z</dcterms:created>
  <dcterms:modified xsi:type="dcterms:W3CDTF">2026-08-25T09:52:36.473Z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