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Soumyadeep Ganguly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E6DB4"/>
          <w:sz w:val="20"/>
          <w:szCs w:val="20"/>
        </w:rPr>
        <w:t xml:space="preserve">Advanced Senior Engineer Analyst – DevOps / Java / Cloud</w:t>
      </w:r>
    </w:p>
    <w:p>
      <w:pPr>
        <w:spacing w:after="10" w:before="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📞 +91-8450073445 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✉ gangulysoumyadeep231@gmail.com   </w:t>
      </w:r>
      <w:r>
        <w:drawing>
          <wp:inline distT="0" distB="0" distL="0" distR="0">
            <wp:extent cx="114300" cy="114300"/>
            <wp:effectExtent t="0" r="0" b="0" l="0"/>
            <wp:docPr id="1" name="LinkedIn" descr="LinkedIn" title="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2E6DB4"/>
          <w:sz w:val="17"/>
          <w:szCs w:val="17"/>
        </w:rPr>
        <w:t xml:space="preserve"> LinkedIn   </w:t>
      </w:r>
      <w:r>
        <w:drawing>
          <wp:inline distT="0" distB="0" distL="0" distR="0">
            <wp:extent cx="114300" cy="114300"/>
            <wp:effectExtent t="0" r="0" b="0" l="0"/>
            <wp:docPr id="1" name="GitHub" descr="GitHub" title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2E6DB4"/>
          <w:sz w:val="17"/>
          <w:szCs w:val="17"/>
        </w:rPr>
        <w:t xml:space="preserve"> SGanguly1999 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📍 Kolkata, India</w:t>
      </w:r>
    </w:p>
    <w:p>
      <w:pPr>
        <w:pBdr>
          <w:bottom w:val="single" w:color="2E6DB4" w:sz="6" w:space="1"/>
        </w:pBdr>
        <w:spacing w:after="16" w:before="8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700"/>
        <w:gridCol w:w="4100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60"/>
            </w:tcMar>
          </w:tcPr>
          <w:p>
            <w:pPr>
              <w:pBdr>
                <w:bottom w:val="single" w:color="1B3A6B" w:sz="7" w:space="2"/>
              </w:pBdr>
              <w:spacing w:after="30" w:before="8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pacing w:val="30"/>
                <w:sz w:val="22"/>
                <w:szCs w:val="22"/>
              </w:rPr>
              <w:t xml:space="preserve">SUMMARY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Advanced Senior Engineer Analyst at Accenture with 3+ years in DevOps, Java development, and cloud engineering. Expert in CI/CD pipelines, AWS infrastructure, Liferay OSGi modules, and enterprise application architecture. Delivered complex migrations and scalable B2B portal solutions.</w:t>
            </w:r>
          </w:p>
          <w:p>
            <w:pPr>
              <w:pBdr>
                <w:bottom w:val="single" w:color="1B3A6B" w:sz="7" w:space="2"/>
              </w:pBdr>
              <w:spacing w:after="30" w:before="8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pacing w:val="30"/>
                <w:sz w:val="22"/>
                <w:szCs w:val="22"/>
              </w:rPr>
              <w:t xml:space="preserve">EXPERIENCE</w:t>
            </w:r>
          </w:p>
          <w:p>
            <w:pPr>
              <w:spacing w:after="8" w:before="7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Advanced Senior Engineer Analyst – DevOps / Java / Cloud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2E6DB4"/>
                <w:sz w:val="16"/>
                <w:szCs w:val="16"/>
              </w:rPr>
              <w:t xml:space="preserve">Accenture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 •   July 2022 – Present   •   Kolkata,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Designed a single Docker image promotion strategy across QA, INT, and PROD using ENV variables and a portal configuration override mechanism, eliminating per-environment builds and reducing release complexity.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Built end-to-end CI/CD pipelines using GitHub Actions — automating Docker image builds, commit SHA tagging, semantic versioning on PR approval, and enforcing release gates that prevented lower-environment deployments while a release PR was open.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Automated AWS Load Balancer rule updates as part of the deployment pipeline using Terraform, reducing manual intervention during releases and ensuring consistent infrastructure state across environments.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Developed AWS Lambda functions to handle application failover: one Lambda detects ECS service degradation and reroutes ALB traffic to a static fallback page; a second Lambda automatically restores routing once the cluster recovers.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Integrated AWS Athena to query application metadata from a Data Lake, enabling a real-time data sync feature within a B2B portal.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Led an LDAP directory migration for a legacy enterprise application — identified tight schema coupling in existing code, and designed an SDK-based proxy layer that translated responses into the legacy-compatible format, avoiding a full application rewrite.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Implemented strong authentication enforcement for privileged admin accounts using OIDC ACR values, and executed an OIDC migration across multiple applications handling complex role-tree traversal logic required by a hierarchical identity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Built custom Liferay OSGi modules including REST API endpoints for paginated web content retrieval (used for NLP model training) and an Athena-backed sync feature for real-time Data Lake integration in a B2B portal.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Unblocked a Liferay version migration by writing a k6 load-test script that replicated the browser-based OAuth/OIDC authorization flow for authenticated pages — succeeded where JMeter and other tools had failed; resolved performance bottlenecks through thread dump analysis and JVM tuning.</w:t>
            </w:r>
          </w:p>
          <w:p>
            <w:pPr>
              <w:pBdr>
                <w:bottom w:val="single" w:color="1B3A6B" w:sz="7" w:space="2"/>
              </w:pBdr>
              <w:spacing w:after="30" w:before="8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pacing w:val="30"/>
                <w:sz w:val="22"/>
                <w:szCs w:val="22"/>
              </w:rPr>
              <w:t xml:space="preserve">PROJECTS &amp; OPEN SOURCE</w:t>
            </w:r>
          </w:p>
          <w:p>
            <w:pPr>
              <w:spacing w:after="8" w:before="7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Checkstyle – Open Source Contributions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Java • Checkstyle •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Resolved ~20 reported bugs across the Checkstyle open source static analysis project during undergraduate studies.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Delivered 1 feature enhancement, navigating a large production Java codebase and engaging with the maintainer community via GitHub pull requests.</w:t>
            </w:r>
          </w:p>
          <w:p>
            <w:pPr>
              <w:spacing w:after="8" w:before="7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Semantic Segmentation of Satellite Imagery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Python • PyTorch • U-Net • Vision Transformer (ViT)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Final year BTech project: combined U-Net and Vision Transformer architectures to perform semantic segmentation on satellite images, leveraging U-Net's spatial precision with ViT's global context modeling.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Authored a research paper documenting methodology, architecture design, and experimental results.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80"/>
              <w:left w:type="dxa" w:w="260"/>
              <w:bottom w:type="dxa" w:w="80"/>
              <w:right w:type="dxa" w:w="160"/>
            </w:tcMar>
          </w:tcPr>
          <w:p>
            <w:pPr>
              <w:pBdr>
                <w:bottom w:val="single" w:color="1B3A6B" w:sz="7" w:space="2"/>
              </w:pBdr>
              <w:spacing w:after="40" w:before="11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pacing w:val="30"/>
                <w:sz w:val="22"/>
                <w:szCs w:val="22"/>
              </w:rPr>
              <w:t xml:space="preserve">EDUCATION</w:t>
            </w:r>
          </w:p>
          <w:p>
            <w:pPr>
              <w:spacing w:after="6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B.E. / B.Tech – Computer Science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2E6DB4"/>
                <w:sz w:val="17"/>
                <w:szCs w:val="17"/>
              </w:rPr>
              <w:t xml:space="preserve">University of Calcutta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2018 – 2022   •   Kolkata, India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CGPA: 8.68</w:t>
            </w:r>
          </w:p>
          <w:p>
            <w:pPr>
              <w:pBdr>
                <w:bottom w:val="dashed" w:color="CCCCCC" w:sz="2" w:space="1"/>
              </w:pBdr>
              <w:spacing w:after="10" w:before="10"/>
            </w:pPr>
          </w:p>
          <w:p>
            <w:pPr>
              <w:pBdr>
                <w:bottom w:val="single" w:color="1B3A6B" w:sz="7" w:space="2"/>
              </w:pBdr>
              <w:spacing w:after="40" w:before="11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pacing w:val="30"/>
                <w:sz w:val="22"/>
                <w:szCs w:val="22"/>
              </w:rPr>
              <w:t xml:space="preserve">TECHNICAL SKILLS</w:t>
            </w:r>
          </w:p>
          <w:p>
            <w:pPr>
              <w:spacing w:after="6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Languages &amp; Frameworks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Java  •  Quarkus  •  Python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JavaScript  •  Shell Scripting</w:t>
            </w:r>
          </w:p>
          <w:p>
            <w:pPr>
              <w:spacing w:after="6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Platforms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Liferay  •  Cognitum</w:t>
            </w:r>
          </w:p>
          <w:p>
            <w:pPr>
              <w:spacing w:after="6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Databases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PostgreSQL  •  Oracle DB  •  LDAP</w:t>
            </w:r>
          </w:p>
          <w:p>
            <w:pPr>
              <w:spacing w:after="6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DevOps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GitHub Actions  •  Docker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Terraform  •  GitHub Container Registry</w:t>
            </w:r>
          </w:p>
          <w:p>
            <w:pPr>
              <w:spacing w:after="6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AWS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ECS  •  Lambda  •  ALB  •  IAM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Athena  •  S3 / Data Lake  •  EC2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Parameter Store</w:t>
            </w:r>
          </w:p>
          <w:p>
            <w:pPr>
              <w:spacing w:after="6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Performance &amp; Testing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k6  •  JMeter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Thread dump analysis  •  JVM tuning</w:t>
            </w:r>
          </w:p>
          <w:p>
            <w:pPr>
              <w:pBdr>
                <w:bottom w:val="dashed" w:color="CCCCCC" w:sz="2" w:space="1"/>
              </w:pBdr>
              <w:spacing w:after="10" w:before="10"/>
            </w:pPr>
          </w:p>
          <w:p>
            <w:pPr>
              <w:pBdr>
                <w:bottom w:val="single" w:color="1B3A6B" w:sz="7" w:space="2"/>
              </w:pBdr>
              <w:spacing w:after="40" w:before="11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pacing w:val="30"/>
                <w:sz w:val="22"/>
                <w:szCs w:val="22"/>
              </w:rPr>
              <w:t xml:space="preserve">CERTIFICATIONS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2E6DB4"/>
                <w:sz w:val="17"/>
                <w:szCs w:val="17"/>
              </w:rPr>
              <w:t xml:space="preserve">AWS Certified Cloud Practitioner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Amazon Web Services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2E6DB4"/>
                <w:sz w:val="17"/>
                <w:szCs w:val="17"/>
              </w:rPr>
              <w:t xml:space="preserve">AWS Certified Developer – Associate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Amazon Web Services</w:t>
            </w:r>
          </w:p>
          <w:p>
            <w:pPr>
              <w:pBdr>
                <w:bottom w:val="dashed" w:color="CCCCCC" w:sz="2" w:space="1"/>
              </w:pBdr>
              <w:spacing w:after="10" w:before="10"/>
            </w:pPr>
          </w:p>
          <w:p>
            <w:pPr>
              <w:pBdr>
                <w:bottom w:val="single" w:color="1B3A6B" w:sz="7" w:space="2"/>
              </w:pBdr>
              <w:spacing w:after="40" w:before="11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pacing w:val="30"/>
                <w:sz w:val="22"/>
                <w:szCs w:val="22"/>
              </w:rPr>
              <w:t xml:space="preserve">ACHIEVEMENTS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2E6DB4"/>
                <w:sz w:val="17"/>
                <w:szCs w:val="17"/>
              </w:rPr>
              <w:t xml:space="preserve">Client Star Award ×2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Accenture — recognition for outstanding client impact across two separate engagements.</w:t>
            </w:r>
          </w:p>
          <w:p>
            <w:pPr>
              <w:pBdr>
                <w:bottom w:val="dashed" w:color="CCCCCC" w:sz="2" w:space="1"/>
              </w:pBdr>
              <w:spacing w:after="10" w:before="10"/>
            </w:pPr>
          </w:p>
          <w:p>
            <w:pPr>
              <w:pBdr>
                <w:bottom w:val="single" w:color="1B3A6B" w:sz="7" w:space="2"/>
              </w:pBdr>
              <w:spacing w:after="40" w:before="11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pacing w:val="30"/>
                <w:sz w:val="22"/>
                <w:szCs w:val="22"/>
              </w:rPr>
              <w:t xml:space="preserve">STRENGTHS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2E6DB4"/>
                <w:sz w:val="17"/>
                <w:szCs w:val="17"/>
              </w:rPr>
              <w:t xml:space="preserve">Java &amp; Backend Engineering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Deep expertise in Java / Quarkus, OSGi module development, LDAP/OIDC integrations, and large-scale enterprise application architecture.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2E6DB4"/>
                <w:sz w:val="17"/>
                <w:szCs w:val="17"/>
              </w:rPr>
              <w:t xml:space="preserve">CI/CD &amp; Cloud Automation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End-to-end GitHub Actions pipelines, Terraform IaC, and AWS-native deployments across ECS, Lambda, and ALB.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2E6DB4"/>
                <w:sz w:val="17"/>
                <w:szCs w:val="17"/>
              </w:rPr>
              <w:t xml:space="preserve">Problem Solving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Delivered complex migrations (LDAP, Liferay, OIDC) with zero downtime and minimal disruption to production systems.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2E6DB4"/>
                <w:sz w:val="17"/>
                <w:szCs w:val="17"/>
              </w:rPr>
              <w:t xml:space="preserve">Open Source Contributor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Active Checkstyle contributor — resolved ~20 bugs and 1 feature, navigating a large Java codebase.</w:t>
            </w:r>
          </w:p>
        </w:tc>
      </w:tr>
    </w:tbl>
    <w:sectPr>
      <w:pgSz w:w="12240" w:h="15840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1ef21bdfbc832442215fff88a9e8c346531582.png"/><Relationship Id="rId8" Type="http://schemas.openxmlformats.org/officeDocument/2006/relationships/image" Target="media/99171376e6022c0e2be05dbc51a6eea1e2dfea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2026-06-09T13:28:34.669Z</dcterms:created>
  <dcterms:modified xsi:type="dcterms:W3CDTF">2026-06-09T13:28:34.688Z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