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E" w:rsidRDefault="001D157D">
      <w:pPr>
        <w:rPr>
          <w:lang w:val="en-AU"/>
        </w:rPr>
      </w:pPr>
      <w:r>
        <w:rPr>
          <w:lang w:val="en-AU"/>
        </w:rPr>
        <w:t xml:space="preserve">Plant ecology assignment </w:t>
      </w:r>
    </w:p>
    <w:p w:rsidR="001D157D" w:rsidRDefault="001D157D">
      <w:pPr>
        <w:rPr>
          <w:lang w:val="en-AU"/>
        </w:rPr>
      </w:pPr>
      <w:hyperlink r:id="rId5" w:history="1">
        <w:r w:rsidRPr="005F6069">
          <w:rPr>
            <w:rStyle w:val="Hyperlink"/>
            <w:lang w:val="en-AU"/>
          </w:rPr>
          <w:t>https://nph.onlinelibrary.wiley.com/doi/full/10.1111/j.1469-8137.2011.03663.x</w:t>
        </w:r>
      </w:hyperlink>
    </w:p>
    <w:p w:rsidR="001D157D" w:rsidRDefault="001D157D" w:rsidP="001D1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Maybe </w:t>
      </w:r>
      <w:r w:rsidR="008C413E">
        <w:rPr>
          <w:lang w:val="en-AU"/>
        </w:rPr>
        <w:t>resp</w:t>
      </w:r>
      <w:r>
        <w:rPr>
          <w:lang w:val="en-AU"/>
        </w:rPr>
        <w:t>r</w:t>
      </w:r>
      <w:r w:rsidR="008C413E">
        <w:rPr>
          <w:lang w:val="en-AU"/>
        </w:rPr>
        <w:t>o</w:t>
      </w:r>
      <w:r>
        <w:rPr>
          <w:lang w:val="en-AU"/>
        </w:rPr>
        <w:t xml:space="preserve">uting is an exaptation, rather than an adaptation. </w:t>
      </w:r>
    </w:p>
    <w:p w:rsidR="001D157D" w:rsidRDefault="001D157D" w:rsidP="001D157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Fire has been an influencer on the repeated evolution of resprouting in banksias at the very least. </w:t>
      </w:r>
      <w:r w:rsidR="0034325D">
        <w:rPr>
          <w:lang w:val="en-AU"/>
        </w:rPr>
        <w:t xml:space="preserve">While maybe not true for all traits. </w:t>
      </w:r>
    </w:p>
    <w:p w:rsidR="0034325D" w:rsidRDefault="0034325D" w:rsidP="0034325D">
      <w:pPr>
        <w:rPr>
          <w:lang w:val="en-AU"/>
        </w:rPr>
      </w:pPr>
    </w:p>
    <w:p w:rsidR="0034325D" w:rsidRDefault="0034325D" w:rsidP="0034325D">
      <w:pPr>
        <w:rPr>
          <w:lang w:val="en-AU"/>
        </w:rPr>
      </w:pPr>
      <w:hyperlink r:id="rId6" w:history="1">
        <w:r w:rsidRPr="005F6069">
          <w:rPr>
            <w:rStyle w:val="Hyperlink"/>
            <w:lang w:val="en-AU"/>
          </w:rPr>
          <w:t>https://www.ncbi.nlm.nih.gov/pmc/articles/PMC4220095/</w:t>
        </w:r>
      </w:hyperlink>
    </w:p>
    <w:p w:rsidR="008C413E" w:rsidRDefault="0034325D" w:rsidP="008C41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Is self-immolation</w:t>
      </w:r>
      <w:r w:rsidRPr="008C413E">
        <w:rPr>
          <w:lang w:val="en-AU"/>
        </w:rPr>
        <w:t xml:space="preserve"> a legit strategy?</w:t>
      </w:r>
    </w:p>
    <w:p w:rsidR="008C413E" w:rsidRDefault="008C413E" w:rsidP="008C41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These guys thinks no. </w:t>
      </w:r>
    </w:p>
    <w:p w:rsidR="001D157D" w:rsidRPr="003219F7" w:rsidRDefault="008C413E" w:rsidP="00C747A6">
      <w:pPr>
        <w:pStyle w:val="ListParagraph"/>
        <w:numPr>
          <w:ilvl w:val="0"/>
          <w:numId w:val="1"/>
        </w:numPr>
        <w:rPr>
          <w:noProof/>
          <w:lang w:eastAsia="en-GB"/>
        </w:rPr>
      </w:pPr>
      <w:r w:rsidRPr="00680E9A">
        <w:rPr>
          <w:lang w:val="en-AU"/>
        </w:rPr>
        <w:t>No evidence that any trait so far found has evolved specifically to promote fire. All of these traits can either be seen in environ</w:t>
      </w:r>
      <w:r w:rsidR="00680E9A">
        <w:rPr>
          <w:lang w:val="en-AU"/>
        </w:rPr>
        <w:t xml:space="preserve">ments where fires do not occur, or can have visible other uses. </w:t>
      </w:r>
    </w:p>
    <w:p w:rsidR="003219F7" w:rsidRPr="003219F7" w:rsidRDefault="003219F7" w:rsidP="003219F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lang w:val="en-AU"/>
        </w:rPr>
        <w:t>Community flammableness</w:t>
      </w:r>
      <w:r w:rsidRPr="003219F7">
        <w:rPr>
          <w:lang w:val="en-AU"/>
        </w:rPr>
        <w:t xml:space="preserve"> is related to the </w:t>
      </w:r>
      <w:r>
        <w:rPr>
          <w:lang w:val="en-AU"/>
        </w:rPr>
        <w:t>micro</w:t>
      </w:r>
      <w:r w:rsidRPr="003219F7">
        <w:rPr>
          <w:lang w:val="en-AU"/>
        </w:rPr>
        <w:t>climate primarily.</w:t>
      </w:r>
    </w:p>
    <w:p w:rsidR="003219F7" w:rsidRDefault="003219F7" w:rsidP="003219F7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lang w:val="en-AU"/>
        </w:rPr>
        <w:t xml:space="preserve">Fire activity is a powerful filter which has selected for traits with pre-existing flammabilities and hones regeneration strategies. </w:t>
      </w:r>
    </w:p>
    <w:p w:rsidR="008C413E" w:rsidRDefault="008C413E" w:rsidP="008C413E">
      <w:pPr>
        <w:shd w:val="clear" w:color="auto" w:fill="FFFFFF"/>
        <w:spacing w:before="100" w:beforeAutospacing="1" w:after="100" w:afterAutospacing="1" w:line="240" w:lineRule="auto"/>
        <w:rPr>
          <w:color w:val="000000"/>
        </w:rPr>
      </w:pPr>
      <w:r>
        <w:rPr>
          <w:rStyle w:val="mixed-citation"/>
          <w:color w:val="000000"/>
        </w:rPr>
        <w:t xml:space="preserve">Bradshaw S. D., Dixon K. W., Hopper S. D., </w:t>
      </w:r>
      <w:proofErr w:type="spellStart"/>
      <w:r>
        <w:rPr>
          <w:rStyle w:val="mixed-citation"/>
          <w:color w:val="000000"/>
        </w:rPr>
        <w:t>Lambers</w:t>
      </w:r>
      <w:proofErr w:type="spellEnd"/>
      <w:r>
        <w:rPr>
          <w:rStyle w:val="mixed-citation"/>
          <w:color w:val="000000"/>
        </w:rPr>
        <w:t xml:space="preserve"> H., Turner S. R. (2011a). </w:t>
      </w:r>
      <w:r>
        <w:rPr>
          <w:rStyle w:val="ref-title"/>
          <w:color w:val="000000"/>
        </w:rPr>
        <w:t>Little evidence for fire-adapted plant traits in Mediterranean climate regions</w:t>
      </w:r>
      <w:r>
        <w:rPr>
          <w:rStyle w:val="mixed-citation"/>
          <w:color w:val="000000"/>
        </w:rPr>
        <w:t>. </w:t>
      </w:r>
      <w:r>
        <w:rPr>
          <w:rStyle w:val="ref-journal"/>
          <w:color w:val="000000"/>
        </w:rPr>
        <w:t>Trends Plant Sci</w:t>
      </w:r>
      <w:r>
        <w:rPr>
          <w:rStyle w:val="mixed-citation"/>
          <w:color w:val="000000"/>
        </w:rPr>
        <w:t>. </w:t>
      </w:r>
      <w:r>
        <w:rPr>
          <w:rStyle w:val="ref-vol"/>
          <w:color w:val="000000"/>
        </w:rPr>
        <w:t>16</w:t>
      </w:r>
      <w:r>
        <w:rPr>
          <w:rStyle w:val="mixed-citation"/>
          <w:color w:val="000000"/>
        </w:rPr>
        <w:t>, 69–76. 10.1016/j.tplants.2010.10.007 </w:t>
      </w:r>
      <w:r>
        <w:rPr>
          <w:rStyle w:val="nowrap"/>
          <w:color w:val="000000"/>
        </w:rPr>
        <w:t>[</w:t>
      </w:r>
      <w:hyperlink r:id="rId7" w:tgtFrame="pmc_ext" w:history="1">
        <w:r>
          <w:rPr>
            <w:rStyle w:val="Hyperlink"/>
            <w:color w:val="642A8F"/>
          </w:rPr>
          <w:t>PubMed</w:t>
        </w:r>
      </w:hyperlink>
      <w:r>
        <w:rPr>
          <w:rStyle w:val="nowrap"/>
          <w:color w:val="000000"/>
        </w:rPr>
        <w:t>]</w:t>
      </w:r>
      <w:r>
        <w:rPr>
          <w:rStyle w:val="mixed-citation"/>
          <w:color w:val="000000"/>
        </w:rPr>
        <w:t> </w:t>
      </w:r>
      <w:r>
        <w:rPr>
          <w:rStyle w:val="nowrap"/>
          <w:color w:val="000000"/>
        </w:rPr>
        <w:t>[</w:t>
      </w:r>
      <w:hyperlink r:id="rId8" w:tgtFrame="pmc_ext" w:history="1">
        <w:r>
          <w:rPr>
            <w:rStyle w:val="Hyperlink"/>
            <w:color w:val="642A8F"/>
          </w:rPr>
          <w:t>Cross Ref</w:t>
        </w:r>
      </w:hyperlink>
      <w:r>
        <w:rPr>
          <w:rStyle w:val="nowrap"/>
          <w:color w:val="000000"/>
        </w:rPr>
        <w:t>]</w:t>
      </w:r>
    </w:p>
    <w:p w:rsidR="001D157D" w:rsidRDefault="008C413E" w:rsidP="003219F7"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Keeley J. E., </w:t>
      </w:r>
      <w:proofErr w:type="spellStart"/>
      <w:r>
        <w:rPr>
          <w:color w:val="000000"/>
          <w:shd w:val="clear" w:color="auto" w:fill="FFFFFF"/>
        </w:rPr>
        <w:t>Pausas</w:t>
      </w:r>
      <w:proofErr w:type="spellEnd"/>
      <w:r>
        <w:rPr>
          <w:color w:val="000000"/>
          <w:shd w:val="clear" w:color="auto" w:fill="FFFFFF"/>
        </w:rPr>
        <w:t xml:space="preserve"> J. G., </w:t>
      </w:r>
      <w:proofErr w:type="spellStart"/>
      <w:r>
        <w:rPr>
          <w:color w:val="000000"/>
          <w:shd w:val="clear" w:color="auto" w:fill="FFFFFF"/>
        </w:rPr>
        <w:t>Rundel</w:t>
      </w:r>
      <w:proofErr w:type="spellEnd"/>
      <w:r>
        <w:rPr>
          <w:color w:val="000000"/>
          <w:shd w:val="clear" w:color="auto" w:fill="FFFFFF"/>
        </w:rPr>
        <w:t xml:space="preserve"> P. W., Bond W. J., </w:t>
      </w:r>
      <w:proofErr w:type="spellStart"/>
      <w:r>
        <w:rPr>
          <w:color w:val="000000"/>
          <w:shd w:val="clear" w:color="auto" w:fill="FFFFFF"/>
        </w:rPr>
        <w:t>Bradstock</w:t>
      </w:r>
      <w:proofErr w:type="spellEnd"/>
      <w:r>
        <w:rPr>
          <w:color w:val="000000"/>
          <w:shd w:val="clear" w:color="auto" w:fill="FFFFFF"/>
        </w:rPr>
        <w:t xml:space="preserve"> R. A. (2011b). </w:t>
      </w:r>
      <w:r>
        <w:rPr>
          <w:rStyle w:val="ref-title"/>
          <w:color w:val="000000"/>
          <w:shd w:val="clear" w:color="auto" w:fill="FFFFFF"/>
        </w:rPr>
        <w:t>Fire as an evolutionary pressure shaping plant traits</w:t>
      </w:r>
      <w:r>
        <w:rPr>
          <w:color w:val="000000"/>
          <w:shd w:val="clear" w:color="auto" w:fill="FFFFFF"/>
        </w:rPr>
        <w:t>. </w:t>
      </w:r>
      <w:r>
        <w:rPr>
          <w:rStyle w:val="ref-journal"/>
          <w:color w:val="000000"/>
          <w:shd w:val="clear" w:color="auto" w:fill="FFFFFF"/>
        </w:rPr>
        <w:t>Trends Plant Sci</w:t>
      </w:r>
      <w:r>
        <w:rPr>
          <w:color w:val="000000"/>
          <w:shd w:val="clear" w:color="auto" w:fill="FFFFFF"/>
        </w:rPr>
        <w:t>. </w:t>
      </w:r>
      <w:r>
        <w:rPr>
          <w:rStyle w:val="ref-vol"/>
          <w:color w:val="000000"/>
          <w:shd w:val="clear" w:color="auto" w:fill="FFFFFF"/>
        </w:rPr>
        <w:t>16</w:t>
      </w:r>
      <w:r>
        <w:rPr>
          <w:color w:val="000000"/>
          <w:shd w:val="clear" w:color="auto" w:fill="FFFFFF"/>
        </w:rPr>
        <w:t>, 406–411. </w:t>
      </w:r>
    </w:p>
    <w:p w:rsidR="003219F7" w:rsidRPr="003219F7" w:rsidRDefault="003219F7" w:rsidP="003219F7">
      <w:r w:rsidRPr="003219F7">
        <w:t>Investigating species-level flammability across five biomes in the Eastern Cape, South Africa</w:t>
      </w:r>
    </w:p>
    <w:p w:rsidR="003219F7" w:rsidRDefault="003219F7" w:rsidP="003219F7">
      <w:pPr>
        <w:pStyle w:val="ListParagraph"/>
        <w:numPr>
          <w:ilvl w:val="0"/>
          <w:numId w:val="1"/>
        </w:numPr>
      </w:pPr>
      <w:r>
        <w:t xml:space="preserve">Study done to observe flammability in plants. There were generally more flammable plants in the more fire prone zones, although there were also some in the not fire prone environments. </w:t>
      </w:r>
    </w:p>
    <w:p w:rsidR="003219F7" w:rsidRDefault="003219F7" w:rsidP="003219F7">
      <w:pPr>
        <w:pStyle w:val="ListParagraph"/>
        <w:numPr>
          <w:ilvl w:val="0"/>
          <w:numId w:val="1"/>
        </w:numPr>
      </w:pPr>
      <w:r>
        <w:t xml:space="preserve">This indicates that these cannot be traits purely to increase fire-why would they be in the no fire zone (what authors say). </w:t>
      </w:r>
    </w:p>
    <w:p w:rsidR="003219F7" w:rsidRPr="003219F7" w:rsidRDefault="003219F7" w:rsidP="003219F7">
      <w:bookmarkStart w:id="0" w:name="_GoBack"/>
      <w:bookmarkEnd w:id="0"/>
    </w:p>
    <w:sectPr w:rsidR="003219F7" w:rsidRPr="0032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61B40"/>
    <w:multiLevelType w:val="hybridMultilevel"/>
    <w:tmpl w:val="85989144"/>
    <w:lvl w:ilvl="0" w:tplc="CFC43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62283"/>
    <w:multiLevelType w:val="multilevel"/>
    <w:tmpl w:val="440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7D"/>
    <w:rsid w:val="001D157D"/>
    <w:rsid w:val="003219F7"/>
    <w:rsid w:val="0034325D"/>
    <w:rsid w:val="0047296E"/>
    <w:rsid w:val="00680E9A"/>
    <w:rsid w:val="008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71F34-839C-4E75-B8FE-12E2C768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57D"/>
    <w:pPr>
      <w:ind w:left="720"/>
      <w:contextualSpacing/>
    </w:pPr>
  </w:style>
  <w:style w:type="character" w:customStyle="1" w:styleId="ref-title">
    <w:name w:val="ref-title"/>
    <w:basedOn w:val="DefaultParagraphFont"/>
    <w:rsid w:val="008C413E"/>
  </w:style>
  <w:style w:type="character" w:customStyle="1" w:styleId="ref-journal">
    <w:name w:val="ref-journal"/>
    <w:basedOn w:val="DefaultParagraphFont"/>
    <w:rsid w:val="008C413E"/>
  </w:style>
  <w:style w:type="character" w:customStyle="1" w:styleId="ref-vol">
    <w:name w:val="ref-vol"/>
    <w:basedOn w:val="DefaultParagraphFont"/>
    <w:rsid w:val="008C413E"/>
  </w:style>
  <w:style w:type="character" w:customStyle="1" w:styleId="mixed-citation">
    <w:name w:val="mixed-citation"/>
    <w:basedOn w:val="DefaultParagraphFont"/>
    <w:rsid w:val="008C413E"/>
  </w:style>
  <w:style w:type="character" w:customStyle="1" w:styleId="nowrap">
    <w:name w:val="nowrap"/>
    <w:basedOn w:val="DefaultParagraphFont"/>
    <w:rsid w:val="008C413E"/>
  </w:style>
  <w:style w:type="character" w:customStyle="1" w:styleId="Heading1Char">
    <w:name w:val="Heading 1 Char"/>
    <w:basedOn w:val="DefaultParagraphFont"/>
    <w:link w:val="Heading1"/>
    <w:uiPriority w:val="9"/>
    <w:rsid w:val="003219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32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%2Fj.tplants.2010.10.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1095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220095/" TargetMode="External"/><Relationship Id="rId5" Type="http://schemas.openxmlformats.org/officeDocument/2006/relationships/hyperlink" Target="https://nph.onlinelibrary.wiley.com/doi/full/10.1111/j.1469-8137.2011.03663.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Alting</dc:creator>
  <cp:keywords/>
  <dc:description/>
  <cp:lastModifiedBy>Brendan Alting</cp:lastModifiedBy>
  <cp:revision>2</cp:revision>
  <dcterms:created xsi:type="dcterms:W3CDTF">2018-09-06T04:24:00Z</dcterms:created>
  <dcterms:modified xsi:type="dcterms:W3CDTF">2018-09-06T05:14:00Z</dcterms:modified>
</cp:coreProperties>
</file>