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uu97aqahy7z"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rHeight w:val="3135"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sz w:val="20"/>
                <w:szCs w:val="20"/>
              </w:rPr>
            </w:pPr>
            <w:r w:rsidDel="00000000" w:rsidR="00000000" w:rsidRPr="00000000">
              <w:rPr>
                <w:i w:val="1"/>
                <w:iCs w:val="1"/>
                <w:sz w:val="20"/>
                <w:szCs w:val="20"/>
                <w:rtl w:val="0"/>
              </w:rPr>
              <w:t xml:space="preserve">Hasta el momento se ha completado el desarrollo de la autenticación y registro de usuarios, tanto en frontend como en backend, incluyendo la conexión con la base de datos, la cual actualmente permite almacenar y gestionar los usuarios registrados.</w:t>
            </w:r>
          </w:p>
          <w:p w:rsidR="00000000" w:rsidDel="00000000" w:rsidP="00000000" w:rsidRDefault="00000000" w:rsidRPr="00000000" w14:paraId="0000000F">
            <w:pPr>
              <w:jc w:val="both"/>
              <w:rPr>
                <w:i w:val="1"/>
                <w:iCs w:val="1"/>
                <w:sz w:val="20"/>
                <w:szCs w:val="20"/>
              </w:rPr>
            </w:pPr>
            <w:r w:rsidDel="00000000" w:rsidR="00000000" w:rsidRPr="00000000">
              <w:rPr>
                <w:rtl w:val="0"/>
              </w:rPr>
            </w:r>
          </w:p>
          <w:p w:rsidR="00000000" w:rsidDel="00000000" w:rsidP="00000000" w:rsidRDefault="00000000" w:rsidRPr="00000000" w14:paraId="00000010">
            <w:pPr>
              <w:jc w:val="both"/>
              <w:rPr>
                <w:i w:val="1"/>
                <w:iCs w:val="1"/>
                <w:sz w:val="20"/>
                <w:szCs w:val="20"/>
              </w:rPr>
            </w:pPr>
            <w:r w:rsidDel="00000000" w:rsidR="00000000" w:rsidRPr="00000000">
              <w:rPr>
                <w:i w:val="1"/>
                <w:iCs w:val="1"/>
                <w:sz w:val="20"/>
                <w:szCs w:val="20"/>
                <w:rtl w:val="0"/>
              </w:rPr>
              <w:t xml:space="preserve">Actualmente nos encontramos desarrollando la página de inicio para la vista del conserje, trabajando de manera paralela en su diseño y programación. Esta etapa ha requerido más tiempo debido a que, además de definir la interfaz visual, estamos estableciendo la estructura de navegación y distribución que permitirá acceder a los diferentes módulos del sistema, como bitácora, paquetería, estructura del condominio y registro de visitas.</w:t>
            </w:r>
          </w:p>
          <w:p w:rsidR="00000000" w:rsidDel="00000000" w:rsidP="00000000" w:rsidRDefault="00000000" w:rsidRPr="00000000" w14:paraId="00000011">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i w:val="1"/>
                <w:iCs w:val="1"/>
                <w:sz w:val="20"/>
                <w:szCs w:val="20"/>
              </w:rPr>
            </w:pPr>
            <w:r w:rsidDel="00000000" w:rsidR="00000000" w:rsidRPr="00000000">
              <w:rPr>
                <w:i w:val="1"/>
                <w:iCs w:val="1"/>
                <w:sz w:val="20"/>
                <w:szCs w:val="20"/>
                <w:rtl w:val="0"/>
              </w:rPr>
              <w:t xml:space="preserve">el objetivo principal es realizar las vistas correspondientes de la vista del conserje, partiendo por la por la barra lateral, la cual corresponde a:</w:t>
            </w:r>
          </w:p>
          <w:p w:rsidR="00000000" w:rsidDel="00000000" w:rsidP="00000000" w:rsidRDefault="00000000" w:rsidRPr="00000000" w14:paraId="00000014">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departamentos</w:t>
            </w:r>
          </w:p>
          <w:p w:rsidR="00000000" w:rsidDel="00000000" w:rsidP="00000000" w:rsidRDefault="00000000" w:rsidRPr="00000000" w14:paraId="00000015">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oficinas</w:t>
            </w:r>
          </w:p>
          <w:p w:rsidR="00000000" w:rsidDel="00000000" w:rsidP="00000000" w:rsidRDefault="00000000" w:rsidRPr="00000000" w14:paraId="00000016">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estacionamientos</w:t>
            </w:r>
          </w:p>
          <w:p w:rsidR="00000000" w:rsidDel="00000000" w:rsidP="00000000" w:rsidRDefault="00000000" w:rsidRPr="00000000" w14:paraId="00000017">
            <w:pPr>
              <w:numPr>
                <w:ilvl w:val="0"/>
                <w:numId w:val="2"/>
              </w:numPr>
              <w:ind w:left="720" w:hanging="360"/>
              <w:jc w:val="both"/>
              <w:rPr>
                <w:i w:val="1"/>
                <w:iCs w:val="1"/>
                <w:sz w:val="20"/>
                <w:szCs w:val="20"/>
              </w:rPr>
            </w:pPr>
            <w:r w:rsidDel="00000000" w:rsidR="00000000" w:rsidRPr="00000000">
              <w:rPr>
                <w:i w:val="1"/>
                <w:iCs w:val="1"/>
                <w:sz w:val="20"/>
                <w:szCs w:val="20"/>
                <w:rtl w:val="0"/>
              </w:rPr>
              <w:t xml:space="preserve">espacios comunes</w:t>
            </w:r>
          </w:p>
          <w:p w:rsidR="00000000" w:rsidDel="00000000" w:rsidP="00000000" w:rsidRDefault="00000000" w:rsidRPr="00000000" w14:paraId="00000018">
            <w:pPr>
              <w:ind w:left="0" w:firstLine="0"/>
              <w:jc w:val="both"/>
              <w:rPr>
                <w:i w:val="1"/>
                <w:iCs w:val="1"/>
                <w:sz w:val="20"/>
                <w:szCs w:val="20"/>
              </w:rPr>
            </w:pPr>
            <w:r w:rsidDel="00000000" w:rsidR="00000000" w:rsidRPr="00000000">
              <w:rPr>
                <w:i w:val="1"/>
                <w:iCs w:val="1"/>
                <w:sz w:val="20"/>
                <w:szCs w:val="20"/>
                <w:rtl w:val="0"/>
              </w:rPr>
              <w:t xml:space="preserve">luego, en la base de la pagina, se debe completar el contenido establecido. como la seccion de:</w:t>
            </w:r>
          </w:p>
          <w:p w:rsidR="00000000" w:rsidDel="00000000" w:rsidP="00000000" w:rsidRDefault="00000000" w:rsidRPr="00000000" w14:paraId="00000019">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paqueteria</w:t>
            </w:r>
          </w:p>
          <w:p w:rsidR="00000000" w:rsidDel="00000000" w:rsidP="00000000" w:rsidRDefault="00000000" w:rsidRPr="00000000" w14:paraId="0000001A">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registro de visitas</w:t>
            </w:r>
          </w:p>
          <w:p w:rsidR="00000000" w:rsidDel="00000000" w:rsidP="00000000" w:rsidRDefault="00000000" w:rsidRPr="00000000" w14:paraId="0000001B">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tareas pendientes para el conserje</w:t>
            </w:r>
          </w:p>
          <w:p w:rsidR="00000000" w:rsidDel="00000000" w:rsidP="00000000" w:rsidRDefault="00000000" w:rsidRPr="00000000" w14:paraId="0000001C">
            <w:pPr>
              <w:numPr>
                <w:ilvl w:val="0"/>
                <w:numId w:val="1"/>
              </w:numPr>
              <w:ind w:left="720" w:hanging="360"/>
              <w:jc w:val="both"/>
              <w:rPr>
                <w:i w:val="1"/>
                <w:iCs w:val="1"/>
                <w:sz w:val="20"/>
                <w:szCs w:val="20"/>
              </w:rPr>
            </w:pPr>
            <w:r w:rsidDel="00000000" w:rsidR="00000000" w:rsidRPr="00000000">
              <w:rPr>
                <w:i w:val="1"/>
                <w:iCs w:val="1"/>
                <w:sz w:val="20"/>
                <w:szCs w:val="20"/>
                <w:rtl w:val="0"/>
              </w:rPr>
              <w:t xml:space="preserve">gestion de gastos comunes</w:t>
            </w:r>
          </w:p>
          <w:p w:rsidR="00000000" w:rsidDel="00000000" w:rsidP="00000000" w:rsidRDefault="00000000" w:rsidRPr="00000000" w14:paraId="0000001D">
            <w:pPr>
              <w:ind w:left="0" w:firstLine="0"/>
              <w:jc w:val="both"/>
              <w:rPr>
                <w:i w:val="1"/>
                <w:iCs w:val="1"/>
                <w:sz w:val="20"/>
                <w:szCs w:val="20"/>
              </w:rPr>
            </w:pPr>
            <w:r w:rsidDel="00000000" w:rsidR="00000000" w:rsidRPr="00000000">
              <w:rPr>
                <w:i w:val="1"/>
                <w:iCs w:val="1"/>
                <w:sz w:val="20"/>
                <w:szCs w:val="20"/>
                <w:rtl w:val="0"/>
              </w:rPr>
              <w:t xml:space="preserve">ademas de incluir un acceso rapido para estas funciones.</w:t>
            </w:r>
          </w:p>
        </w:tc>
      </w:tr>
      <w:tr>
        <w:trPr>
          <w:cantSplit w:val="0"/>
          <w:trHeight w:val="11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F">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1">
            <w:pPr>
              <w:jc w:val="both"/>
              <w:rPr>
                <w:i w:val="1"/>
                <w:iCs w:val="1"/>
                <w:color w:val="548dd4"/>
                <w:sz w:val="20"/>
                <w:szCs w:val="20"/>
              </w:rPr>
            </w:pPr>
            <w:hyperlink r:id="rId8">
              <w:r w:rsidDel="00000000" w:rsidR="00000000" w:rsidRPr="00000000">
                <w:rPr>
                  <w:i w:val="1"/>
                  <w:iCs w:val="1"/>
                  <w:color w:val="1155cc"/>
                  <w:sz w:val="20"/>
                  <w:szCs w:val="20"/>
                  <w:u w:val="single"/>
                  <w:rtl w:val="0"/>
                </w:rPr>
                <w:t xml:space="preserve">Evidencia_funcionales_proyecto_conserje_smart</w:t>
              </w:r>
            </w:hyperlink>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i w:val="1"/>
                <w:iCs w:val="1"/>
                <w:color w:val="548dd4"/>
                <w:sz w:val="20"/>
                <w:szCs w:val="20"/>
              </w:rPr>
            </w:pPr>
            <w:hyperlink r:id="rId9">
              <w:r w:rsidDel="00000000" w:rsidR="00000000" w:rsidRPr="00000000">
                <w:rPr>
                  <w:i w:val="1"/>
                  <w:iCs w:val="1"/>
                  <w:color w:val="1155cc"/>
                  <w:sz w:val="20"/>
                  <w:szCs w:val="20"/>
                  <w:u w:val="single"/>
                  <w:rtl w:val="0"/>
                </w:rPr>
                <w:t xml:space="preserve">TRELLO</w:t>
              </w:r>
            </w:hyperlink>
            <w:r w:rsidDel="00000000" w:rsidR="00000000" w:rsidRPr="00000000">
              <w:rPr>
                <w:i w:val="1"/>
                <w:iCs w:val="1"/>
                <w:color w:val="548dd4"/>
                <w:sz w:val="20"/>
                <w:szCs w:val="20"/>
                <w:rtl w:val="0"/>
              </w:rPr>
              <w:br w:type="textWrapp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pStyle w:val="Heading3"/>
        <w:keepNext w:val="0"/>
        <w:keepLines w:val="0"/>
        <w:spacing w:after="80" w:before="280" w:lineRule="auto"/>
        <w:rPr>
          <w:b w:val="1"/>
          <w:bCs w:val="1"/>
          <w:color w:val="595959"/>
          <w:sz w:val="26"/>
          <w:szCs w:val="26"/>
        </w:rPr>
      </w:pPr>
      <w:bookmarkStart w:colFirst="0" w:colLast="0" w:name="_heading=h.mlgwjwvmxiaj" w:id="1"/>
      <w:bookmarkEnd w:id="1"/>
      <w:r w:rsidDel="00000000" w:rsidR="00000000" w:rsidRPr="00000000">
        <w:rPr>
          <w:b w:val="1"/>
          <w:bCs w:val="1"/>
          <w:color w:val="595959"/>
          <w:sz w:val="26"/>
          <w:szCs w:val="26"/>
          <w:rtl w:val="0"/>
        </w:rPr>
        <w:t xml:space="preserve">2. Monitoreo del Plan de Trabajo</w:t>
      </w:r>
    </w:p>
    <w:tbl>
      <w:tblPr>
        <w:tblStyle w:val="Table3"/>
        <w:tblW w:w="114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515"/>
        <w:gridCol w:w="1290"/>
        <w:gridCol w:w="1200"/>
        <w:gridCol w:w="1515"/>
        <w:gridCol w:w="1695"/>
        <w:gridCol w:w="1320"/>
        <w:gridCol w:w="1245"/>
        <w:tblGridChange w:id="0">
          <w:tblGrid>
            <w:gridCol w:w="1710"/>
            <w:gridCol w:w="1515"/>
            <w:gridCol w:w="1290"/>
            <w:gridCol w:w="1200"/>
            <w:gridCol w:w="1515"/>
            <w:gridCol w:w="1695"/>
            <w:gridCol w:w="1320"/>
            <w:gridCol w:w="1245"/>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jc w:val="both"/>
              <w:rPr>
                <w:color w:val="595959"/>
                <w:sz w:val="24"/>
                <w:szCs w:val="24"/>
              </w:rPr>
            </w:pPr>
            <w:r w:rsidDel="00000000" w:rsidR="00000000" w:rsidRPr="00000000">
              <w:rPr>
                <w:b w:val="1"/>
                <w:bCs w:val="1"/>
                <w:color w:val="595959"/>
                <w:sz w:val="24"/>
                <w:szCs w:val="24"/>
                <w:rtl w:val="0"/>
              </w:rPr>
              <w:t xml:space="preserve">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jc w:val="both"/>
              <w:rPr>
                <w:color w:val="595959"/>
                <w:sz w:val="24"/>
                <w:szCs w:val="24"/>
              </w:rPr>
            </w:pPr>
            <w:r w:rsidDel="00000000" w:rsidR="00000000" w:rsidRPr="00000000">
              <w:rPr>
                <w:b w:val="1"/>
                <w:bCs w:val="1"/>
                <w:color w:val="595959"/>
                <w:sz w:val="24"/>
                <w:szCs w:val="24"/>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jc w:val="both"/>
              <w:rPr>
                <w:color w:val="595959"/>
                <w:sz w:val="24"/>
                <w:szCs w:val="24"/>
              </w:rPr>
            </w:pPr>
            <w:r w:rsidDel="00000000" w:rsidR="00000000" w:rsidRPr="00000000">
              <w:rPr>
                <w:b w:val="1"/>
                <w:bCs w:val="1"/>
                <w:color w:val="595959"/>
                <w:sz w:val="24"/>
                <w:szCs w:val="24"/>
                <w:rtl w:val="0"/>
              </w:rPr>
              <w:t xml:space="preserve">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jc w:val="both"/>
              <w:rPr>
                <w:color w:val="595959"/>
                <w:sz w:val="24"/>
                <w:szCs w:val="24"/>
              </w:rPr>
            </w:pPr>
            <w:r w:rsidDel="00000000" w:rsidR="00000000" w:rsidRPr="00000000">
              <w:rPr>
                <w:b w:val="1"/>
                <w:bCs w:val="1"/>
                <w:color w:val="595959"/>
                <w:sz w:val="24"/>
                <w:szCs w:val="24"/>
                <w:rtl w:val="0"/>
              </w:rPr>
              <w:t xml:space="preserve">Duración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jc w:val="both"/>
              <w:rPr>
                <w:color w:val="595959"/>
                <w:sz w:val="24"/>
                <w:szCs w:val="24"/>
              </w:rPr>
            </w:pPr>
            <w:r w:rsidDel="00000000" w:rsidR="00000000" w:rsidRPr="00000000">
              <w:rPr>
                <w:b w:val="1"/>
                <w:bCs w:val="1"/>
                <w:color w:val="595959"/>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jc w:val="both"/>
              <w:rPr>
                <w:color w:val="595959"/>
                <w:sz w:val="24"/>
                <w:szCs w:val="24"/>
              </w:rPr>
            </w:pPr>
            <w:r w:rsidDel="00000000" w:rsidR="00000000" w:rsidRPr="00000000">
              <w:rPr>
                <w:b w:val="1"/>
                <w:bCs w:val="1"/>
                <w:color w:val="595959"/>
                <w:sz w:val="24"/>
                <w:szCs w:val="24"/>
                <w:rtl w:val="0"/>
              </w:rPr>
              <w:t xml:space="preserve">Observaciones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jc w:val="both"/>
              <w:rPr>
                <w:color w:val="595959"/>
                <w:sz w:val="24"/>
                <w:szCs w:val="24"/>
              </w:rPr>
            </w:pPr>
            <w:r w:rsidDel="00000000" w:rsidR="00000000" w:rsidRPr="00000000">
              <w:rPr>
                <w:b w:val="1"/>
                <w:bCs w:val="1"/>
                <w:color w:val="595959"/>
                <w:sz w:val="24"/>
                <w:szCs w:val="24"/>
                <w:rtl w:val="0"/>
              </w:rPr>
              <w:t xml:space="preserve">Estado de avance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jc w:val="both"/>
              <w:rPr>
                <w:color w:val="595959"/>
                <w:sz w:val="24"/>
                <w:szCs w:val="24"/>
              </w:rPr>
            </w:pPr>
            <w:r w:rsidDel="00000000" w:rsidR="00000000" w:rsidRPr="00000000">
              <w:rPr>
                <w:b w:val="1"/>
                <w:bCs w:val="1"/>
                <w:color w:val="595959"/>
                <w:sz w:val="24"/>
                <w:szCs w:val="24"/>
                <w:rtl w:val="0"/>
              </w:rPr>
              <w:t xml:space="preserve">Ajustes</w:t>
            </w:r>
            <w:r w:rsidDel="00000000" w:rsidR="00000000" w:rsidRPr="00000000">
              <w:rPr>
                <w:rtl w:val="0"/>
              </w:rPr>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Analizar procesos y necesidades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Entrevistas a conserjes y administradores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Guía de preguntas, acceso a conserjes/administradores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Nico tiene acceso directo como conserje 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Completado </w:t>
            </w:r>
            <w:r w:rsidDel="00000000" w:rsidR="00000000" w:rsidRPr="00000000">
              <w:rPr>
                <w:rFonts w:ascii="Arial" w:cs="Arial" w:eastAsia="Arial" w:hAnsi="Arial"/>
                <w:i w:val="1"/>
                <w:iCs w:val="1"/>
                <w:color w:val="595959"/>
                <w:sz w:val="20"/>
                <w:szCs w:val="20"/>
                <w:rtl w:val="0"/>
              </w:rPr>
              <w:t xml:space="preserve">(confirmar con Nico si quedó formalmente registrada)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Analizar procesos y necesidades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Cierre de documento de definición (Fase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Plantilla APT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Angel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Depende de que el equipo confirme el alcance del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Falta cerrar la Carta Gantt</w:t>
            </w:r>
          </w:p>
        </w:tc>
      </w:tr>
      <w:tr>
        <w:trPr>
          <w:cantSplit w:val="0"/>
          <w:trHeight w:val="2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Diseñar arquitectura y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Definir modelo entidad-relación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Diagramador 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Wildo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Cerrar antes de iniciar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Ya existe la tabla </w:t>
            </w:r>
            <w:r w:rsidDel="00000000" w:rsidR="00000000" w:rsidRPr="00000000">
              <w:rPr>
                <w:rFonts w:ascii="Arial" w:cs="Arial" w:eastAsia="Arial" w:hAnsi="Arial"/>
                <w:color w:val="188038"/>
                <w:sz w:val="20"/>
                <w:szCs w:val="20"/>
                <w:rtl w:val="0"/>
              </w:rPr>
              <w:t xml:space="preserve">condominio</w:t>
            </w:r>
            <w:r w:rsidDel="00000000" w:rsidR="00000000" w:rsidRPr="00000000">
              <w:rPr>
                <w:rFonts w:ascii="Arial" w:cs="Arial" w:eastAsia="Arial" w:hAnsi="Arial"/>
                <w:color w:val="595959"/>
                <w:sz w:val="20"/>
                <w:szCs w:val="20"/>
                <w:rtl w:val="0"/>
              </w:rPr>
              <w:t xml:space="preserve"> en la base de datos; falta formalizar el diagrama completo</w:t>
            </w:r>
          </w:p>
        </w:tc>
      </w:tr>
      <w:tr>
        <w:trPr>
          <w:cantSplit w:val="0"/>
          <w:trHeight w:val="1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Diseñar arquitectura y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Definir arquitectura del monolito modular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Documento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Base para repartir el trabajo de Fase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Ajustada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Se descartó Laravel; se está desarrollando en PHP plano sin framework</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Diseñar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Mockups de pantallas principales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Figma/Canva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Wildo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Priorizar la pantalla de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Implementar seguridad y control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Módulo de autenticación y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PHP,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Angel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Bloquea el resto de los módulos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Implementar módulos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Módulo de turnos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PHP,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Implementar módulos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Módulo de bitácora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PHP,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1,5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Base de datos para el resumen de turno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Implementar módulos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Módulo de incidentes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PHP,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1,5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Angel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Implementar módulos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Módulo de visitas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PHP,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Wildo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Implementar módulos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Módulo de encomiendas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PHP,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Wildo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Integrar automatización 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Estructuración de bitácora por lenguaje natural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API de IA (a definir)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Habilitador técnico del resumen de turno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Depende de que el módulo de bitácora esté construido</w:t>
            </w:r>
          </w:p>
        </w:tc>
      </w:tr>
      <w:tr>
        <w:trPr>
          <w:cantSplit w:val="0"/>
          <w:trHeight w:val="2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Integrar automatización 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Módulo de resumen de entrega de turno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Lógica de reglas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Elemento diferenciador original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Ajustada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Se reemplazó como diferenciador principal por el agente IA vía WhatsApp para residentes</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Desarrollar aplicaciones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Interfaz web (React)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React,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Wildo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En paralelo al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Ajustada / 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Se está construyendo en HTML/CSS/JS plano en vez de React; login e inicio público completos, vista de conserje en curso</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Aplicar metodologías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Pruebas funcionales 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Postman, pruebas manuales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Angel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Validar con usuarios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Piloto con conserjes y administradores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Acceso a usuarios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1,5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Validar con usuarios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Ajustes según retroalimentación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Backlog de ajustes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Wildo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Documentar y cerrar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Informe final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Plantilla de informe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0,5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Angel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jc w:val="both"/>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w:t>
            </w:r>
          </w:p>
        </w:tc>
      </w:tr>
    </w:tbl>
    <w:p w:rsidR="00000000" w:rsidDel="00000000" w:rsidP="00000000" w:rsidRDefault="00000000" w:rsidRPr="00000000" w14:paraId="000000BF">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2">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C4">
            <w:pPr>
              <w:rPr>
                <w:rFonts w:ascii="Calibri" w:cs="Calibri" w:eastAsia="Calibri" w:hAnsi="Calibri"/>
                <w:i w:val="1"/>
                <w:iCs w:val="1"/>
                <w:color w:val="548dd4"/>
                <w:sz w:val="20"/>
                <w:szCs w:val="20"/>
              </w:rPr>
            </w:pPr>
            <w:r w:rsidDel="00000000" w:rsidR="00000000" w:rsidRPr="00000000">
              <w:rPr>
                <w:color w:val="1f3864"/>
                <w:rtl w:val="0"/>
              </w:rPr>
              <w:t xml:space="preserve">R// Entre los factores que facilitaron el avance destaca el acceso directo de uno de los integrantes a un conserje en ejercicio, lo que permitió validar decisiones de diseño e interfaz contra un caso de uso real en vez de supuestos. También ayudó adoptar desde temprano una convención de código consistente —un componente por archivo, con su propio PHP y CSS— y documentar un sistema de diseño unificado, lo que redujo el trabajo de rehacer estilos ya avanzada la implementación. Entre las dificultades, la más recurrente fue la pérdida de código ya corregido producto de conflictos de fusión en Git entre integrantes que trabajaban en los mismos archivos sin sincronizar sus cambios primero, lo que obligó a corregir más de una vez el mismo error. Para abordar esto, adoptamos la práctica de hacer git pull antes de comenzar a trabajar en un archivo compartido y, cuando es posible, repartir los componentes por persona en vez de que dos integrantes editen el mismo archivo en paralelo. Otra dificultad fue el tiempo adicional que tomó definir la estructura de navegación de la vista del conserje, al ser la primera vista interna del sistema y no solo una página informativa como las anteriores.</w:t>
            </w:r>
            <w:r w:rsidDel="00000000" w:rsidR="00000000" w:rsidRPr="00000000">
              <w:rPr>
                <w:rtl w:val="0"/>
              </w:rPr>
            </w:r>
          </w:p>
          <w:p w:rsidR="00000000" w:rsidDel="00000000" w:rsidP="00000000" w:rsidRDefault="00000000" w:rsidRPr="00000000" w14:paraId="000000C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C8">
            <w:pPr>
              <w:jc w:val="both"/>
              <w:rPr>
                <w:sz w:val="20"/>
                <w:szCs w:val="20"/>
              </w:rPr>
            </w:pPr>
            <w:r w:rsidDel="00000000" w:rsidR="00000000" w:rsidRPr="00000000">
              <w:rPr>
                <w:i w:val="1"/>
                <w:iCs w:val="1"/>
                <w:color w:val="548dd4"/>
                <w:sz w:val="20"/>
                <w:szCs w:val="20"/>
                <w:rtl w:val="0"/>
              </w:rPr>
              <w:t xml:space="preserve">R// </w:t>
            </w:r>
            <w:r w:rsidDel="00000000" w:rsidR="00000000" w:rsidRPr="00000000">
              <w:rPr>
                <w:sz w:val="20"/>
                <w:szCs w:val="20"/>
                <w:rtl w:val="0"/>
              </w:rPr>
              <w:t xml:space="preserve">Se ajustó la arquitectura tecnológica definida originalmente: se descartó la implementación en Java con Spring Boot planteada en la etapa de definición, y durante el desarrollo se optó por PHP sin framework en lugar de Laravel, priorizando la velocidad de desarrollo del equipo por sobre la estructura que ofrece un framework, dado el marco de tiempo del semestre. En la misma línea, el frontend, planificado originalmente en React, se está desarrollando por ahora en HTML, CSS y JavaScript sin librerías; evaluaremos incorporar React más adelante si el tiempo restante lo permite, una vez completadas las vistas principales. Por último, se eliminó el módulo de "resumen de entrega de turno" como elemento diferenciador del proyecto —evaluado en una etapa temprana de la definición— y se reemplazó por el uso de agentes de inteligencia artificial integrados vía WhatsApp para la comunicación con residentes, que consideramos un diferenciador más defendible frente a la competencia revisada en la etapa de definición del proyecto.</w:t>
            </w:r>
          </w:p>
          <w:p w:rsidR="00000000" w:rsidDel="00000000" w:rsidP="00000000" w:rsidRDefault="00000000" w:rsidRPr="00000000" w14:paraId="000000C9">
            <w:pPr>
              <w:jc w:val="both"/>
              <w:rPr>
                <w:sz w:val="20"/>
                <w:szCs w:val="20"/>
              </w:rPr>
            </w:pPr>
            <w:r w:rsidDel="00000000" w:rsidR="00000000" w:rsidRPr="00000000">
              <w:rPr>
                <w:rtl w:val="0"/>
              </w:rPr>
            </w:r>
          </w:p>
        </w:tc>
      </w:tr>
    </w:tbl>
    <w:p w:rsidR="00000000" w:rsidDel="00000000" w:rsidP="00000000" w:rsidRDefault="00000000" w:rsidRPr="00000000" w14:paraId="000000C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CD">
            <w:pPr>
              <w:jc w:val="both"/>
              <w:rPr>
                <w:rFonts w:ascii="Calibri" w:cs="Calibri" w:eastAsia="Calibri" w:hAnsi="Calibri"/>
                <w:sz w:val="20"/>
                <w:szCs w:val="20"/>
              </w:rPr>
            </w:pPr>
            <w:r w:rsidDel="00000000" w:rsidR="00000000" w:rsidRPr="00000000">
              <w:rPr>
                <w:i w:val="1"/>
                <w:iCs w:val="1"/>
                <w:color w:val="548dd4"/>
                <w:sz w:val="20"/>
                <w:szCs w:val="20"/>
                <w:rtl w:val="0"/>
              </w:rPr>
              <w:t xml:space="preserve">R// </w:t>
            </w:r>
            <w:r w:rsidDel="00000000" w:rsidR="00000000" w:rsidRPr="00000000">
              <w:rPr>
                <w:sz w:val="20"/>
                <w:szCs w:val="20"/>
                <w:rtl w:val="0"/>
              </w:rPr>
              <w:t xml:space="preserve">Los módulos operativos como la bitácora, encomiendas, visitas, incidentes y turnos.  Aún no se han iniciado, dado que el equipo prioriza dejar completamente resueltas la autenticación y la navegación principal del sistema antes de construir el resto, por ser un prerrequisito técnico del que dependen todos los módulos siguientes. La vista de inicio del conserje en particular ha tomado más tiempo del planificado porque, junto con su diseño visual, estamos definiendo por primera vez la estructura de navegación entre módulos internos, algo que no quedó completamente resuelto en la etapa de definición del proyecto. La estrategia para retomar el ritmo es completar esta semana la vista de inicio del conserje y el módulo de estructura del condominio (departamentos, oficinas, estacionamientos y espacios comunes), ya partir de ahí abordar un módulo operativo por sprint, siguiendo el orden ya establecido en el plan de trabajo.</w:t>
            </w:r>
            <w:r w:rsidDel="00000000" w:rsidR="00000000" w:rsidRPr="00000000">
              <w:rPr>
                <w:rtl w:val="0"/>
              </w:rPr>
            </w:r>
          </w:p>
          <w:p w:rsidR="00000000" w:rsidDel="00000000" w:rsidP="00000000" w:rsidRDefault="00000000" w:rsidRPr="00000000" w14:paraId="000000C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trello.com/invite/b/6a9e1a482859eba6f35a273f/ATTId5e6bc2ad50a970fa3aae7e2b9dbd04c39A7EA3D/conserjesmar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folders/12ICiNMDzcGyJ9g2XenqQQZm6AQcED0Yb?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sS4ecxKi8jH1T58dx4xqIr0zA==">CgMxLjAyDmguMXV1OTdhcWFoeTd6Mg5oLm1sZ3dqd3ZteGlhajgAciExNVIxLWphYU5ZXzI2d21KZmEyakdqSkNURGgwSFNYZUk=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