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018B" w14:textId="77777777" w:rsidR="00487A18" w:rsidRDefault="00000000">
      <w:pPr>
        <w:spacing w:before="9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3779FB00" w14:textId="77777777" w:rsidR="00487A18" w:rsidRDefault="00000000">
      <w:pPr>
        <w:spacing w:after="250"/>
        <w:jc w:val="center"/>
      </w:pPr>
      <w:r>
        <w:rPr>
          <w:b/>
          <w:bCs/>
          <w:sz w:val="24"/>
          <w:szCs w:val="24"/>
        </w:rPr>
        <w:t>Coaching — Stream Selection</w:t>
      </w:r>
    </w:p>
    <w:p w14:paraId="5D9F101B" w14:textId="77777777" w:rsidR="00487A18" w:rsidRDefault="00000000">
      <w:pPr>
        <w:spacing w:after="90"/>
      </w:pPr>
      <w:r>
        <w:rPr>
          <w:i/>
          <w:iCs/>
          <w:sz w:val="19"/>
          <w:szCs w:val="19"/>
        </w:rPr>
        <w:t>Important framing: unlike the other five program families, coaching is a client engagement, not a course — the source Coaching Engagement Playbook is explicit that there are no fixed modules, contact hours, or CEUs here, and treats that as a deliberate distinction, not a gap. This listing helps a prospective client choose the right stream; it is not a module catalog to enroll in piece by piece.</w:t>
      </w:r>
    </w:p>
    <w:p w14:paraId="3A39C53C" w14:textId="77777777" w:rsidR="00487A18" w:rsidRDefault="00000000">
      <w:r>
        <w:br w:type="page"/>
      </w:r>
    </w:p>
    <w:p w14:paraId="55505813" w14:textId="7AF88C77" w:rsidR="00487A18" w:rsidRDefault="00000000" w:rsidP="00FF39F5">
      <w:pPr>
        <w:pStyle w:val="Heading1"/>
        <w:tabs>
          <w:tab w:val="left" w:pos="7950"/>
        </w:tabs>
        <w:spacing w:before="260" w:after="140"/>
      </w:pPr>
      <w:r>
        <w:rPr>
          <w:b/>
          <w:bCs/>
          <w:color w:val="000000"/>
          <w:sz w:val="26"/>
          <w:szCs w:val="26"/>
        </w:rPr>
        <w:lastRenderedPageBreak/>
        <w:t>Executive &amp; Leadership Coaching (1:1)</w:t>
      </w:r>
      <w:r w:rsidR="00FF39F5">
        <w:rPr>
          <w:b/>
          <w:bCs/>
          <w:color w:val="000000"/>
          <w:sz w:val="26"/>
          <w:szCs w:val="26"/>
        </w:rPr>
        <w:tab/>
      </w:r>
    </w:p>
    <w:p w14:paraId="064FC379" w14:textId="77777777" w:rsidR="00487A18" w:rsidRDefault="00000000">
      <w:pPr>
        <w:spacing w:after="90"/>
      </w:pPr>
      <w:r>
        <w:rPr>
          <w:i/>
          <w:iCs/>
          <w:sz w:val="19"/>
          <w:szCs w:val="19"/>
        </w:rPr>
        <w:t xml:space="preserve">One-to-one coaching for senior leaders grounded in the Human Operating Code framework. Goes beyond </w:t>
      </w:r>
      <w:proofErr w:type="gramStart"/>
      <w:r>
        <w:rPr>
          <w:i/>
          <w:iCs/>
          <w:sz w:val="19"/>
          <w:szCs w:val="19"/>
        </w:rPr>
        <w:t>goal-setting</w:t>
      </w:r>
      <w:proofErr w:type="gramEnd"/>
      <w:r>
        <w:rPr>
          <w:i/>
          <w:iCs/>
          <w:sz w:val="19"/>
          <w:szCs w:val="19"/>
        </w:rPr>
        <w:t xml:space="preserve"> to work with the beliefs, stories, and emotional patterns that drive or derail leadership.</w:t>
      </w:r>
    </w:p>
    <w:p w14:paraId="3D0AA205" w14:textId="77777777" w:rsidR="00487A18" w:rsidRDefault="00000000">
      <w:pPr>
        <w:spacing w:after="90"/>
      </w:pPr>
      <w:r>
        <w:rPr>
          <w:sz w:val="18"/>
          <w:szCs w:val="18"/>
        </w:rPr>
        <w:t>Who It's For: CEOs, school owners, senior leaders, founders, high-potential leaders in transition.</w:t>
      </w:r>
    </w:p>
    <w:p w14:paraId="5BF661F9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Focus Areas</w:t>
      </w:r>
    </w:p>
    <w:p w14:paraId="1619643A" w14:textId="77777777" w:rsidR="00487A18" w:rsidRDefault="00000000">
      <w:pPr>
        <w:spacing w:after="45"/>
      </w:pPr>
      <w:r>
        <w:rPr>
          <w:sz w:val="18"/>
          <w:szCs w:val="18"/>
        </w:rPr>
        <w:t>• Leading through transition or growth</w:t>
      </w:r>
    </w:p>
    <w:p w14:paraId="6726C595" w14:textId="77777777" w:rsidR="00487A18" w:rsidRDefault="00000000">
      <w:pPr>
        <w:spacing w:after="45"/>
      </w:pPr>
      <w:r>
        <w:rPr>
          <w:sz w:val="18"/>
          <w:szCs w:val="18"/>
        </w:rPr>
        <w:t>• Emotional intelligence and self-regulation under pressure</w:t>
      </w:r>
    </w:p>
    <w:p w14:paraId="5576CE07" w14:textId="77777777" w:rsidR="00487A18" w:rsidRDefault="00000000">
      <w:pPr>
        <w:spacing w:after="45"/>
      </w:pPr>
      <w:r>
        <w:rPr>
          <w:sz w:val="18"/>
          <w:szCs w:val="18"/>
        </w:rPr>
        <w:t>• Decision-making clarity and values alignment</w:t>
      </w:r>
    </w:p>
    <w:p w14:paraId="49CAC7C5" w14:textId="77777777" w:rsidR="00487A18" w:rsidRDefault="00000000">
      <w:pPr>
        <w:spacing w:after="45"/>
      </w:pPr>
      <w:r>
        <w:rPr>
          <w:sz w:val="18"/>
          <w:szCs w:val="18"/>
        </w:rPr>
        <w:t>• Executive presence and communication</w:t>
      </w:r>
    </w:p>
    <w:p w14:paraId="035EB99F" w14:textId="77777777" w:rsidR="00487A18" w:rsidRDefault="00000000">
      <w:pPr>
        <w:spacing w:after="45"/>
      </w:pPr>
      <w:r>
        <w:rPr>
          <w:sz w:val="18"/>
          <w:szCs w:val="18"/>
        </w:rPr>
        <w:t>• Preventing burnout and building sustainable leadership rhythms</w:t>
      </w:r>
    </w:p>
    <w:p w14:paraId="6403AF33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Engagement Structure</w:t>
      </w:r>
    </w:p>
    <w:p w14:paraId="7C651855" w14:textId="77777777" w:rsidR="00487A18" w:rsidRDefault="00000000">
      <w:pPr>
        <w:spacing w:after="90"/>
      </w:pPr>
      <w:r>
        <w:rPr>
          <w:sz w:val="18"/>
          <w:szCs w:val="18"/>
        </w:rPr>
        <w:t>Shown for a 12-session engagement; a 6-session engagement compresses each phase proportionally. Session length: 60–90 minutes.</w:t>
      </w:r>
    </w:p>
    <w:p w14:paraId="4D6368CB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Standard Session Structure</w:t>
      </w:r>
    </w:p>
    <w:p w14:paraId="79B80D95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Opening Check-In (5–10 min)</w:t>
      </w:r>
    </w:p>
    <w:p w14:paraId="24EE052B" w14:textId="77777777" w:rsidR="00487A18" w:rsidRDefault="00000000">
      <w:pPr>
        <w:spacing w:after="90"/>
      </w:pPr>
      <w:r>
        <w:rPr>
          <w:sz w:val="18"/>
          <w:szCs w:val="18"/>
        </w:rPr>
        <w:t>A brief check on what's alive for the client right now, and a quick follow-up on commitments from the prior session.</w:t>
      </w:r>
    </w:p>
    <w:p w14:paraId="5A48F5CC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Exploration (30–45 min)</w:t>
      </w:r>
    </w:p>
    <w:p w14:paraId="3C0A6F46" w14:textId="77777777" w:rsidR="00487A18" w:rsidRDefault="00000000">
      <w:pPr>
        <w:spacing w:after="90"/>
      </w:pPr>
      <w:r>
        <w:rPr>
          <w:sz w:val="18"/>
          <w:szCs w:val="18"/>
        </w:rPr>
        <w:t xml:space="preserve">The core coaching conversation on the session's focus area, using powerful questioning and a BSEH-style diagnostic lens </w:t>
      </w:r>
      <w:proofErr w:type="gramStart"/>
      <w:r>
        <w:rPr>
          <w:sz w:val="18"/>
          <w:szCs w:val="18"/>
        </w:rPr>
        <w:t>where</w:t>
      </w:r>
      <w:proofErr w:type="gramEnd"/>
      <w:r>
        <w:rPr>
          <w:sz w:val="18"/>
          <w:szCs w:val="18"/>
        </w:rPr>
        <w:t xml:space="preserve"> relevant.</w:t>
      </w:r>
    </w:p>
    <w:p w14:paraId="775B93F0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Insight &amp; Reframe (10–15 min)</w:t>
      </w:r>
    </w:p>
    <w:p w14:paraId="0F475148" w14:textId="77777777" w:rsidR="00487A18" w:rsidRDefault="00000000">
      <w:pPr>
        <w:spacing w:after="90"/>
      </w:pPr>
      <w:r>
        <w:rPr>
          <w:sz w:val="18"/>
          <w:szCs w:val="18"/>
        </w:rPr>
        <w:t xml:space="preserve">Naming what's shifted in the client's </w:t>
      </w:r>
      <w:proofErr w:type="gramStart"/>
      <w:r>
        <w:rPr>
          <w:sz w:val="18"/>
          <w:szCs w:val="18"/>
        </w:rPr>
        <w:t>thinking, and</w:t>
      </w:r>
      <w:proofErr w:type="gramEnd"/>
      <w:r>
        <w:rPr>
          <w:sz w:val="18"/>
          <w:szCs w:val="18"/>
        </w:rPr>
        <w:t xml:space="preserve"> testing a new perspective against a real situation.</w:t>
      </w:r>
    </w:p>
    <w:p w14:paraId="3E05EAA2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Action &amp; Commitment (10–15 min)</w:t>
      </w:r>
    </w:p>
    <w:p w14:paraId="04071A87" w14:textId="77777777" w:rsidR="00487A18" w:rsidRDefault="00000000">
      <w:pPr>
        <w:spacing w:after="90"/>
      </w:pPr>
      <w:r>
        <w:rPr>
          <w:sz w:val="18"/>
          <w:szCs w:val="18"/>
        </w:rPr>
        <w:t>A concrete next step the client commits to, with an accountability marker for the next session.</w:t>
      </w:r>
    </w:p>
    <w:p w14:paraId="1F916012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Tools &amp; Frameworks Used</w:t>
      </w:r>
    </w:p>
    <w:p w14:paraId="271F60C4" w14:textId="77777777" w:rsidR="00487A18" w:rsidRDefault="00000000">
      <w:pPr>
        <w:spacing w:after="45"/>
      </w:pPr>
      <w:r>
        <w:rPr>
          <w:sz w:val="18"/>
          <w:szCs w:val="18"/>
        </w:rPr>
        <w:t>• BSEH diagnostic lens (adapted from HOC-LP)</w:t>
      </w:r>
    </w:p>
    <w:p w14:paraId="79D00AF4" w14:textId="77777777" w:rsidR="00487A18" w:rsidRDefault="00000000">
      <w:pPr>
        <w:spacing w:after="45"/>
      </w:pPr>
      <w:r>
        <w:rPr>
          <w:sz w:val="18"/>
          <w:szCs w:val="18"/>
        </w:rPr>
        <w:t>• GROW-based session structure as a fallback for clients who benefit from more explicit structure</w:t>
      </w:r>
    </w:p>
    <w:p w14:paraId="3D4124FB" w14:textId="77777777" w:rsidR="00487A18" w:rsidRDefault="00000000">
      <w:pPr>
        <w:spacing w:after="45"/>
      </w:pPr>
      <w:r>
        <w:rPr>
          <w:sz w:val="18"/>
          <w:szCs w:val="18"/>
        </w:rPr>
        <w:t>• Values-clarification exercise (adapted from EVLP)</w:t>
      </w:r>
    </w:p>
    <w:p w14:paraId="07349238" w14:textId="77777777" w:rsidR="00487A18" w:rsidRDefault="00000000">
      <w:pPr>
        <w:spacing w:after="45"/>
      </w:pPr>
      <w:r>
        <w:rPr>
          <w:sz w:val="18"/>
          <w:szCs w:val="18"/>
        </w:rPr>
        <w:t>• Optional 360-style stakeholder input, used only with explicit client consent</w:t>
      </w:r>
    </w:p>
    <w:p w14:paraId="06DA2A71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What's Delivered</w:t>
      </w:r>
    </w:p>
    <w:p w14:paraId="7A9AD816" w14:textId="77777777" w:rsidR="00487A18" w:rsidRDefault="00000000">
      <w:pPr>
        <w:spacing w:after="45"/>
      </w:pPr>
      <w:r>
        <w:rPr>
          <w:sz w:val="18"/>
          <w:szCs w:val="18"/>
        </w:rPr>
        <w:t>• An initial coaching agreement covering goals, confidentiality terms, and session cadence</w:t>
      </w:r>
    </w:p>
    <w:p w14:paraId="2160B62F" w14:textId="77777777" w:rsidR="00487A18" w:rsidRDefault="00000000">
      <w:pPr>
        <w:spacing w:after="45"/>
      </w:pPr>
      <w:r>
        <w:rPr>
          <w:sz w:val="18"/>
          <w:szCs w:val="18"/>
        </w:rPr>
        <w:t xml:space="preserve">• An optional mid-engagement progress </w:t>
      </w:r>
      <w:proofErr w:type="gramStart"/>
      <w:r>
        <w:rPr>
          <w:sz w:val="18"/>
          <w:szCs w:val="18"/>
        </w:rPr>
        <w:t>note</w:t>
      </w:r>
      <w:proofErr w:type="gramEnd"/>
      <w:r>
        <w:rPr>
          <w:sz w:val="18"/>
          <w:szCs w:val="18"/>
        </w:rPr>
        <w:t xml:space="preserve"> for the sponsor, kept high-level to preserve coaching confidentiality</w:t>
      </w:r>
    </w:p>
    <w:p w14:paraId="1639FC06" w14:textId="77777777" w:rsidR="00487A18" w:rsidRDefault="00000000">
      <w:pPr>
        <w:spacing w:after="45"/>
      </w:pPr>
      <w:r>
        <w:rPr>
          <w:sz w:val="18"/>
          <w:szCs w:val="18"/>
        </w:rPr>
        <w:t>• A closing summary covering goals achieved, growth areas, and recommended next steps</w:t>
      </w:r>
    </w:p>
    <w:p w14:paraId="49862894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How Progress Is Reviewed</w:t>
      </w:r>
    </w:p>
    <w:p w14:paraId="3ACF8AA9" w14:textId="77777777" w:rsidR="00487A18" w:rsidRDefault="00000000">
      <w:pPr>
        <w:spacing w:after="90"/>
      </w:pPr>
      <w:r>
        <w:rPr>
          <w:sz w:val="18"/>
          <w:szCs w:val="18"/>
        </w:rPr>
        <w:t>Not graded. Progress is reviewed against the client's own stated goals — self-assessed at the engagement's midpoint and end, with an optional sponsor check-in on observable behavior change, only with client consent.</w:t>
      </w:r>
    </w:p>
    <w:p w14:paraId="47074784" w14:textId="77777777" w:rsidR="00487A18" w:rsidRDefault="00000000">
      <w:r>
        <w:br w:type="page"/>
      </w:r>
    </w:p>
    <w:p w14:paraId="7D4F6FC9" w14:textId="77777777" w:rsidR="00487A18" w:rsidRDefault="00000000">
      <w:pPr>
        <w:pStyle w:val="Heading1"/>
        <w:spacing w:before="260" w:after="140"/>
      </w:pPr>
      <w:r>
        <w:rPr>
          <w:b/>
          <w:bCs/>
          <w:color w:val="000000"/>
          <w:sz w:val="26"/>
          <w:szCs w:val="26"/>
        </w:rPr>
        <w:lastRenderedPageBreak/>
        <w:t>Group &amp; Team Coaching</w:t>
      </w:r>
    </w:p>
    <w:p w14:paraId="6B80743E" w14:textId="77777777" w:rsidR="00487A18" w:rsidRDefault="00000000">
      <w:pPr>
        <w:spacing w:after="90"/>
      </w:pPr>
      <w:r>
        <w:rPr>
          <w:i/>
          <w:iCs/>
          <w:sz w:val="19"/>
          <w:szCs w:val="19"/>
        </w:rPr>
        <w:t>Coaching cohorts for leadership teams, department heads, and emerging leader groups. Combines facilitated peer learning, coaching conversations, and accountability structures — with real workplace challenges as the curriculum.</w:t>
      </w:r>
    </w:p>
    <w:p w14:paraId="39F8630A" w14:textId="77777777" w:rsidR="00487A18" w:rsidRDefault="00000000">
      <w:pPr>
        <w:spacing w:after="90"/>
      </w:pPr>
      <w:r>
        <w:rPr>
          <w:sz w:val="18"/>
          <w:szCs w:val="18"/>
        </w:rPr>
        <w:t>Who It's For: Leadership teams, department heads, school management teams, cohorts of emerging leaders.</w:t>
      </w:r>
    </w:p>
    <w:p w14:paraId="08FC3B7F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Focus Areas</w:t>
      </w:r>
    </w:p>
    <w:p w14:paraId="4F8327D7" w14:textId="77777777" w:rsidR="00487A18" w:rsidRDefault="00000000">
      <w:pPr>
        <w:spacing w:after="45"/>
      </w:pPr>
      <w:r>
        <w:rPr>
          <w:sz w:val="18"/>
          <w:szCs w:val="18"/>
        </w:rPr>
        <w:t>• Building trust and psychological safety in teams</w:t>
      </w:r>
    </w:p>
    <w:p w14:paraId="759C3F7D" w14:textId="77777777" w:rsidR="00487A18" w:rsidRDefault="00000000">
      <w:pPr>
        <w:spacing w:after="45"/>
      </w:pPr>
      <w:r>
        <w:rPr>
          <w:sz w:val="18"/>
          <w:szCs w:val="18"/>
        </w:rPr>
        <w:t>• Shifting from command-and-control to coaching-style leadership</w:t>
      </w:r>
    </w:p>
    <w:p w14:paraId="063C9D31" w14:textId="77777777" w:rsidR="00487A18" w:rsidRDefault="00000000">
      <w:pPr>
        <w:spacing w:after="45"/>
      </w:pPr>
      <w:r>
        <w:rPr>
          <w:sz w:val="18"/>
          <w:szCs w:val="18"/>
        </w:rPr>
        <w:t>• Navigating change together</w:t>
      </w:r>
    </w:p>
    <w:p w14:paraId="5E67212A" w14:textId="77777777" w:rsidR="00487A18" w:rsidRDefault="00000000">
      <w:pPr>
        <w:spacing w:after="45"/>
      </w:pPr>
      <w:r>
        <w:rPr>
          <w:sz w:val="18"/>
          <w:szCs w:val="18"/>
        </w:rPr>
        <w:t>• Peer accountability and collective growth</w:t>
      </w:r>
    </w:p>
    <w:p w14:paraId="35702339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Engagement Structure</w:t>
      </w:r>
    </w:p>
    <w:p w14:paraId="2A0408D1" w14:textId="77777777" w:rsidR="00487A18" w:rsidRDefault="00000000">
      <w:pPr>
        <w:spacing w:after="90"/>
      </w:pPr>
      <w:r>
        <w:rPr>
          <w:sz w:val="18"/>
          <w:szCs w:val="18"/>
        </w:rPr>
        <w:t>Shown for an 8-session cohort; scales down to 6 sessions or up to 12. Session length: 90–120 minutes.</w:t>
      </w:r>
    </w:p>
    <w:p w14:paraId="77D2FBDC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Standard Session Structure</w:t>
      </w:r>
    </w:p>
    <w:p w14:paraId="74152121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Opening Check-In Round (10–15 min)</w:t>
      </w:r>
    </w:p>
    <w:p w14:paraId="69A4D2B7" w14:textId="77777777" w:rsidR="00487A18" w:rsidRDefault="00000000">
      <w:pPr>
        <w:spacing w:after="90"/>
      </w:pPr>
      <w:r>
        <w:rPr>
          <w:sz w:val="18"/>
          <w:szCs w:val="18"/>
        </w:rPr>
        <w:t>Each member briefly shares their current state and progress since the last session.</w:t>
      </w:r>
    </w:p>
    <w:p w14:paraId="7334ADB0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Core Coaching Conversation (45–60 min)</w:t>
      </w:r>
    </w:p>
    <w:p w14:paraId="46F838C4" w14:textId="77777777" w:rsidR="00487A18" w:rsidRDefault="00000000">
      <w:pPr>
        <w:spacing w:after="90"/>
      </w:pPr>
      <w:r>
        <w:rPr>
          <w:sz w:val="18"/>
          <w:szCs w:val="18"/>
        </w:rPr>
        <w:t>A facilitated discussion or live coaching demonstration on the session's focus area, with structured peer input throughout.</w:t>
      </w:r>
    </w:p>
    <w:p w14:paraId="3BA68C8C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Peer Coaching Practice (20–30 min)</w:t>
      </w:r>
    </w:p>
    <w:p w14:paraId="7F6AAC6D" w14:textId="77777777" w:rsidR="00487A18" w:rsidRDefault="00000000">
      <w:pPr>
        <w:spacing w:after="90"/>
      </w:pPr>
      <w:r>
        <w:rPr>
          <w:sz w:val="18"/>
          <w:szCs w:val="18"/>
        </w:rPr>
        <w:t>Members practice coaching each other on a real, current challenge, in pairs or small groups within the cohort.</w:t>
      </w:r>
    </w:p>
    <w:p w14:paraId="3A65BC12" w14:textId="77777777" w:rsidR="00487A18" w:rsidRDefault="00000000">
      <w:pPr>
        <w:spacing w:after="90"/>
      </w:pPr>
      <w:r>
        <w:rPr>
          <w:b/>
          <w:bCs/>
          <w:sz w:val="18"/>
          <w:szCs w:val="18"/>
        </w:rPr>
        <w:t>Closing Commitments Round (10–15 min)</w:t>
      </w:r>
    </w:p>
    <w:p w14:paraId="6BECDCB9" w14:textId="77777777" w:rsidR="00487A18" w:rsidRDefault="00000000">
      <w:pPr>
        <w:spacing w:after="90"/>
      </w:pPr>
      <w:r>
        <w:rPr>
          <w:sz w:val="18"/>
          <w:szCs w:val="18"/>
        </w:rPr>
        <w:t>Each member states one specific commitment to carry into the coming weeks.</w:t>
      </w:r>
    </w:p>
    <w:p w14:paraId="78DC8B68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Tools &amp; Frameworks Used</w:t>
      </w:r>
    </w:p>
    <w:p w14:paraId="3FDD0BB1" w14:textId="77777777" w:rsidR="00487A18" w:rsidRDefault="00000000">
      <w:pPr>
        <w:spacing w:after="45"/>
      </w:pPr>
      <w:r>
        <w:rPr>
          <w:sz w:val="18"/>
          <w:szCs w:val="18"/>
        </w:rPr>
        <w:t>• Team-level BSEH-style diagnostic (adapted from TOS-F)</w:t>
      </w:r>
    </w:p>
    <w:p w14:paraId="1E166955" w14:textId="77777777" w:rsidR="00487A18" w:rsidRDefault="00000000">
      <w:pPr>
        <w:spacing w:after="45"/>
      </w:pPr>
      <w:r>
        <w:rPr>
          <w:sz w:val="18"/>
          <w:szCs w:val="18"/>
        </w:rPr>
        <w:t>• Structured peer-coaching protocol (adapted from LCP)</w:t>
      </w:r>
    </w:p>
    <w:p w14:paraId="5CD3A829" w14:textId="77777777" w:rsidR="00487A18" w:rsidRDefault="00000000">
      <w:pPr>
        <w:spacing w:after="45"/>
      </w:pPr>
      <w:r>
        <w:rPr>
          <w:sz w:val="18"/>
          <w:szCs w:val="18"/>
        </w:rPr>
        <w:t>• Psychological safety discussion guide (adapted from the Leadership Development set)</w:t>
      </w:r>
    </w:p>
    <w:p w14:paraId="3EE71545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What's Delivered</w:t>
      </w:r>
    </w:p>
    <w:p w14:paraId="4227D2E1" w14:textId="77777777" w:rsidR="00487A18" w:rsidRDefault="00000000">
      <w:pPr>
        <w:spacing w:after="45"/>
      </w:pPr>
      <w:r>
        <w:rPr>
          <w:sz w:val="18"/>
          <w:szCs w:val="18"/>
        </w:rPr>
        <w:t>• A group coaching agreement covering norms, confidentiality, and session cadence</w:t>
      </w:r>
    </w:p>
    <w:p w14:paraId="0CD1E146" w14:textId="77777777" w:rsidR="00487A18" w:rsidRDefault="00000000">
      <w:pPr>
        <w:spacing w:after="45"/>
      </w:pPr>
      <w:r>
        <w:rPr>
          <w:sz w:val="18"/>
          <w:szCs w:val="18"/>
        </w:rPr>
        <w:t>• A session-by-session commitment tracker shared within the cohort</w:t>
      </w:r>
    </w:p>
    <w:p w14:paraId="6ABC049B" w14:textId="77777777" w:rsidR="00487A18" w:rsidRDefault="00000000">
      <w:pPr>
        <w:spacing w:after="45"/>
      </w:pPr>
      <w:r>
        <w:rPr>
          <w:sz w:val="18"/>
          <w:szCs w:val="18"/>
        </w:rPr>
        <w:t>• A closing summary for the sponsoring organization, covering aggregate themes only — no individual disclosures without consent</w:t>
      </w:r>
    </w:p>
    <w:p w14:paraId="4A09A7C4" w14:textId="77777777" w:rsidR="00487A18" w:rsidRDefault="00000000">
      <w:pPr>
        <w:spacing w:before="140" w:after="50"/>
      </w:pPr>
      <w:r>
        <w:rPr>
          <w:b/>
          <w:bCs/>
          <w:sz w:val="19"/>
          <w:szCs w:val="19"/>
        </w:rPr>
        <w:t>How Progress Is Reviewed</w:t>
      </w:r>
    </w:p>
    <w:p w14:paraId="6F75F4E6" w14:textId="77777777" w:rsidR="00487A18" w:rsidRDefault="00000000">
      <w:pPr>
        <w:spacing w:after="90"/>
      </w:pPr>
      <w:r>
        <w:rPr>
          <w:sz w:val="18"/>
          <w:szCs w:val="18"/>
        </w:rPr>
        <w:t>Not graded. Success is measured by the cohort's own stated goals — self-assessed shift in trust and psychological safety, and individual commitment follow-through tracked informally within the cohort.</w:t>
      </w:r>
    </w:p>
    <w:p w14:paraId="1B410E92" w14:textId="77777777" w:rsidR="00487A18" w:rsidRDefault="00000000">
      <w:r>
        <w:br w:type="page"/>
      </w:r>
    </w:p>
    <w:p w14:paraId="2A67C222" w14:textId="77777777" w:rsidR="006A79E0" w:rsidRDefault="006A79E0"/>
    <w:sectPr w:rsidR="006A79E0">
      <w:headerReference w:type="default" r:id="rId7"/>
      <w:footerReference w:type="default" r:id="rId8"/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C529" w14:textId="77777777" w:rsidR="00244F71" w:rsidRDefault="00244F71">
      <w:r>
        <w:separator/>
      </w:r>
    </w:p>
  </w:endnote>
  <w:endnote w:type="continuationSeparator" w:id="0">
    <w:p w14:paraId="18DF335B" w14:textId="77777777" w:rsidR="00244F71" w:rsidRDefault="00244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3D28" w14:textId="77777777" w:rsidR="00487A18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F39F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2B9DC" w14:textId="77777777" w:rsidR="00244F71" w:rsidRDefault="00244F71">
      <w:r>
        <w:separator/>
      </w:r>
    </w:p>
  </w:footnote>
  <w:footnote w:type="continuationSeparator" w:id="0">
    <w:p w14:paraId="019EFE85" w14:textId="77777777" w:rsidR="00244F71" w:rsidRDefault="00244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6483" w14:textId="77777777" w:rsidR="00487A18" w:rsidRDefault="00000000">
    <w:pPr>
      <w:jc w:val="right"/>
    </w:pPr>
    <w:proofErr w:type="spellStart"/>
    <w:r>
      <w:rPr>
        <w:color w:val="888888"/>
        <w:sz w:val="15"/>
        <w:szCs w:val="15"/>
      </w:rPr>
      <w:t>Accexx</w:t>
    </w:r>
    <w:proofErr w:type="spellEnd"/>
    <w:r>
      <w:rPr>
        <w:color w:val="888888"/>
        <w:sz w:val="15"/>
        <w:szCs w:val="15"/>
      </w:rPr>
      <w:t xml:space="preserve"> Insight — Coaching Stream Selection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F2BB6"/>
    <w:multiLevelType w:val="hybridMultilevel"/>
    <w:tmpl w:val="79B201AC"/>
    <w:lvl w:ilvl="0" w:tplc="A5CE5EE0">
      <w:start w:val="1"/>
      <w:numFmt w:val="bullet"/>
      <w:lvlText w:val="●"/>
      <w:lvlJc w:val="left"/>
      <w:pPr>
        <w:ind w:left="720" w:hanging="360"/>
      </w:pPr>
    </w:lvl>
    <w:lvl w:ilvl="1" w:tplc="3494742A">
      <w:start w:val="1"/>
      <w:numFmt w:val="bullet"/>
      <w:lvlText w:val="○"/>
      <w:lvlJc w:val="left"/>
      <w:pPr>
        <w:ind w:left="1440" w:hanging="360"/>
      </w:pPr>
    </w:lvl>
    <w:lvl w:ilvl="2" w:tplc="F86E4E72">
      <w:start w:val="1"/>
      <w:numFmt w:val="bullet"/>
      <w:lvlText w:val="■"/>
      <w:lvlJc w:val="left"/>
      <w:pPr>
        <w:ind w:left="2160" w:hanging="360"/>
      </w:pPr>
    </w:lvl>
    <w:lvl w:ilvl="3" w:tplc="D194D0B6">
      <w:start w:val="1"/>
      <w:numFmt w:val="bullet"/>
      <w:lvlText w:val="●"/>
      <w:lvlJc w:val="left"/>
      <w:pPr>
        <w:ind w:left="2880" w:hanging="360"/>
      </w:pPr>
    </w:lvl>
    <w:lvl w:ilvl="4" w:tplc="78ACC370">
      <w:start w:val="1"/>
      <w:numFmt w:val="bullet"/>
      <w:lvlText w:val="○"/>
      <w:lvlJc w:val="left"/>
      <w:pPr>
        <w:ind w:left="3600" w:hanging="360"/>
      </w:pPr>
    </w:lvl>
    <w:lvl w:ilvl="5" w:tplc="25B85850">
      <w:start w:val="1"/>
      <w:numFmt w:val="bullet"/>
      <w:lvlText w:val="■"/>
      <w:lvlJc w:val="left"/>
      <w:pPr>
        <w:ind w:left="4320" w:hanging="360"/>
      </w:pPr>
    </w:lvl>
    <w:lvl w:ilvl="6" w:tplc="665C3100">
      <w:start w:val="1"/>
      <w:numFmt w:val="bullet"/>
      <w:lvlText w:val="●"/>
      <w:lvlJc w:val="left"/>
      <w:pPr>
        <w:ind w:left="5040" w:hanging="360"/>
      </w:pPr>
    </w:lvl>
    <w:lvl w:ilvl="7" w:tplc="1250DBEA">
      <w:start w:val="1"/>
      <w:numFmt w:val="bullet"/>
      <w:lvlText w:val="●"/>
      <w:lvlJc w:val="left"/>
      <w:pPr>
        <w:ind w:left="5760" w:hanging="360"/>
      </w:pPr>
    </w:lvl>
    <w:lvl w:ilvl="8" w:tplc="4224AB6E">
      <w:start w:val="1"/>
      <w:numFmt w:val="bullet"/>
      <w:lvlText w:val="●"/>
      <w:lvlJc w:val="left"/>
      <w:pPr>
        <w:ind w:left="6480" w:hanging="360"/>
      </w:pPr>
    </w:lvl>
  </w:abstractNum>
  <w:num w:numId="1" w16cid:durableId="824472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A18"/>
    <w:rsid w:val="00244F71"/>
    <w:rsid w:val="00487A18"/>
    <w:rsid w:val="006A79E0"/>
    <w:rsid w:val="007D4201"/>
    <w:rsid w:val="00904BEE"/>
    <w:rsid w:val="00FF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036B"/>
  <w15:docId w15:val="{5457A135-A97E-42C9-8503-FE55115C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39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9F5"/>
  </w:style>
  <w:style w:type="paragraph" w:styleId="Footer">
    <w:name w:val="footer"/>
    <w:basedOn w:val="Normal"/>
    <w:link w:val="FooterChar"/>
    <w:uiPriority w:val="99"/>
    <w:unhideWhenUsed/>
    <w:rsid w:val="00FF39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4</cp:revision>
  <dcterms:created xsi:type="dcterms:W3CDTF">2026-09-30T01:45:00Z</dcterms:created>
  <dcterms:modified xsi:type="dcterms:W3CDTF">2026-09-30T01:56:00Z</dcterms:modified>
</cp:coreProperties>
</file>